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F6703" w:rsidRDefault="00207062" w:rsidP="006F6703">
      <w:pPr>
        <w:spacing w:after="0"/>
      </w:pPr>
      <w:r>
        <w:rPr>
          <w:noProof/>
          <w:lang w:val="es-CO" w:eastAsia="es-CO"/>
        </w:rPr>
        <mc:AlternateContent>
          <mc:Choice Requires="wpg">
            <w:drawing>
              <wp:anchor distT="0" distB="0" distL="114300" distR="114300" simplePos="0" relativeHeight="251658240" behindDoc="0" locked="0" layoutInCell="1" allowOverlap="1">
                <wp:simplePos x="0" y="0"/>
                <wp:positionH relativeFrom="column">
                  <wp:posOffset>3368040</wp:posOffset>
                </wp:positionH>
                <wp:positionV relativeFrom="paragraph">
                  <wp:posOffset>-1068705</wp:posOffset>
                </wp:positionV>
                <wp:extent cx="2839085" cy="628650"/>
                <wp:effectExtent l="0" t="0" r="18415" b="19050"/>
                <wp:wrapNone/>
                <wp:docPr id="4" name="Group 5"/>
                <wp:cNvGraphicFramePr/>
                <a:graphic xmlns:a="http://schemas.openxmlformats.org/drawingml/2006/main">
                  <a:graphicData uri="http://schemas.microsoft.com/office/word/2010/wordprocessingGroup">
                    <wpg:wgp>
                      <wpg:cNvGrpSpPr/>
                      <wpg:grpSpPr>
                        <a:xfrm>
                          <a:off x="0" y="0"/>
                          <a:ext cx="2839085" cy="628650"/>
                          <a:chOff x="494" y="13370"/>
                          <a:chExt cx="5656" cy="1650"/>
                        </a:xfrm>
                      </wpg:grpSpPr>
                      <wps:wsp>
                        <wps:cNvPr id="5" name="AutoShape 2"/>
                        <wps:cNvSpPr>
                          <a:spLocks noChangeArrowheads="1"/>
                        </wps:cNvSpPr>
                        <wps:spPr bwMode="auto">
                          <a:xfrm>
                            <a:off x="539" y="13370"/>
                            <a:ext cx="5611" cy="163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6" name="Text Box 3"/>
                        <wps:cNvSpPr txBox="1">
                          <a:spLocks noChangeArrowheads="1"/>
                        </wps:cNvSpPr>
                        <wps:spPr bwMode="auto">
                          <a:xfrm>
                            <a:off x="494" y="13415"/>
                            <a:ext cx="5521" cy="16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26BA4" w:rsidRPr="00817E18" w:rsidRDefault="00207062" w:rsidP="006F6703">
                              <w:pPr>
                                <w:spacing w:after="0" w:line="240" w:lineRule="auto"/>
                                <w:rPr>
                                  <w:rFonts w:ascii="Arial Narrow" w:hAnsi="Arial Narrow"/>
                                  <w:sz w:val="12"/>
                                  <w:szCs w:val="12"/>
                                </w:rPr>
                              </w:pPr>
                              <w:r w:rsidRPr="00817E18">
                                <w:rPr>
                                  <w:rFonts w:ascii="Arial Narrow" w:hAnsi="Arial Narrow"/>
                                  <w:b/>
                                  <w:sz w:val="12"/>
                                  <w:szCs w:val="12"/>
                                </w:rPr>
                                <w:t xml:space="preserve">SECRETARÍA DISTRIAL DE AMBIENTE  </w:t>
                              </w:r>
                              <w:r w:rsidRPr="00817E18">
                                <w:rPr>
                                  <w:rFonts w:ascii="Arial Narrow" w:hAnsi="Arial Narrow"/>
                                  <w:sz w:val="12"/>
                                  <w:szCs w:val="12"/>
                                </w:rPr>
                                <w:t xml:space="preserve">  </w:t>
                              </w:r>
                              <w:r w:rsidRPr="00817E18">
                                <w:rPr>
                                  <w:rFonts w:ascii="Arial Narrow" w:hAnsi="Arial Narrow"/>
                                  <w:b/>
                                  <w:sz w:val="12"/>
                                  <w:szCs w:val="12"/>
                                </w:rPr>
                                <w:t>Folios</w:t>
                              </w:r>
                              <w:r w:rsidRPr="00817E18">
                                <w:rPr>
                                  <w:rFonts w:ascii="Arial Narrow" w:hAnsi="Arial Narrow"/>
                                  <w:sz w:val="12"/>
                                  <w:szCs w:val="12"/>
                                </w:rPr>
                                <w:t xml:space="preserve">: </w:t>
                              </w:r>
                              <w:bookmarkStart w:id="1" w:name="gdocs_numFolios"/>
                              <w:r w:rsidRPr="00817E18">
                                <w:rPr>
                                  <w:rFonts w:ascii="Arial Narrow" w:hAnsi="Arial Narrow"/>
                                  <w:sz w:val="12"/>
                                  <w:szCs w:val="12"/>
                                </w:rPr>
                                <w:t>1</w:t>
                              </w:r>
                              <w:bookmarkEnd w:id="1"/>
                              <w:r w:rsidRPr="00817E18">
                                <w:rPr>
                                  <w:rFonts w:ascii="Arial Narrow" w:hAnsi="Arial Narrow"/>
                                  <w:sz w:val="12"/>
                                  <w:szCs w:val="12"/>
                                </w:rPr>
                                <w:t xml:space="preserve">.       </w:t>
                              </w:r>
                              <w:r w:rsidRPr="00817E18">
                                <w:rPr>
                                  <w:rFonts w:ascii="Arial Narrow" w:hAnsi="Arial Narrow"/>
                                  <w:b/>
                                  <w:sz w:val="12"/>
                                  <w:szCs w:val="12"/>
                                </w:rPr>
                                <w:t>Anexos</w:t>
                              </w:r>
                              <w:r w:rsidRPr="00817E18">
                                <w:rPr>
                                  <w:rFonts w:ascii="Arial Narrow" w:hAnsi="Arial Narrow"/>
                                  <w:sz w:val="12"/>
                                  <w:szCs w:val="12"/>
                                </w:rPr>
                                <w:t xml:space="preserve">: </w:t>
                              </w:r>
                              <w:bookmarkStart w:id="2" w:name="gdocs_hasAnexos"/>
                              <w:r w:rsidRPr="00817E18">
                                <w:rPr>
                                  <w:rFonts w:ascii="Arial Narrow" w:hAnsi="Arial Narrow"/>
                                  <w:sz w:val="12"/>
                                  <w:szCs w:val="12"/>
                                </w:rPr>
                                <w:t>No</w:t>
                              </w:r>
                              <w:bookmarkEnd w:id="2"/>
                              <w:r w:rsidRPr="00817E18">
                                <w:rPr>
                                  <w:rFonts w:ascii="Arial Narrow" w:hAnsi="Arial Narrow"/>
                                  <w:sz w:val="12"/>
                                  <w:szCs w:val="12"/>
                                </w:rPr>
                                <w:t>.</w:t>
                              </w:r>
                            </w:p>
                            <w:p w:rsidR="00A26BA4" w:rsidRPr="00817E18" w:rsidRDefault="00207062" w:rsidP="006F6703">
                              <w:pPr>
                                <w:spacing w:after="0" w:line="240" w:lineRule="auto"/>
                                <w:rPr>
                                  <w:rFonts w:ascii="Arial Narrow" w:hAnsi="Arial Narrow"/>
                                  <w:sz w:val="12"/>
                                  <w:szCs w:val="12"/>
                                </w:rPr>
                              </w:pPr>
                              <w:r w:rsidRPr="00817E18">
                                <w:rPr>
                                  <w:rFonts w:ascii="Arial Narrow" w:hAnsi="Arial Narrow"/>
                                  <w:b/>
                                  <w:sz w:val="12"/>
                                  <w:szCs w:val="12"/>
                                </w:rPr>
                                <w:t>Radicación #</w:t>
                              </w:r>
                              <w:r w:rsidRPr="00817E18">
                                <w:rPr>
                                  <w:rFonts w:ascii="Arial Narrow" w:hAnsi="Arial Narrow"/>
                                  <w:sz w:val="12"/>
                                  <w:szCs w:val="12"/>
                                </w:rPr>
                                <w:t xml:space="preserve">: </w:t>
                              </w:r>
                              <w:bookmarkStart w:id="3" w:name="gdocs_numrad"/>
                              <w:r w:rsidRPr="00817E18">
                                <w:rPr>
                                  <w:rFonts w:ascii="Arial Narrow" w:hAnsi="Arial Narrow"/>
                                  <w:sz w:val="12"/>
                                  <w:szCs w:val="12"/>
                                </w:rPr>
                                <w:t>2015EE265765</w:t>
                              </w:r>
                              <w:bookmarkEnd w:id="3"/>
                              <w:r w:rsidRPr="00817E18">
                                <w:rPr>
                                  <w:rFonts w:ascii="Arial Narrow" w:hAnsi="Arial Narrow"/>
                                  <w:sz w:val="12"/>
                                  <w:szCs w:val="12"/>
                                </w:rPr>
                                <w:t xml:space="preserve">    </w:t>
                              </w:r>
                              <w:r w:rsidRPr="00817E18">
                                <w:rPr>
                                  <w:rFonts w:ascii="Arial Narrow" w:hAnsi="Arial Narrow"/>
                                  <w:b/>
                                  <w:sz w:val="12"/>
                                  <w:szCs w:val="12"/>
                                </w:rPr>
                                <w:t>Proc #</w:t>
                              </w:r>
                              <w:r w:rsidRPr="00817E18">
                                <w:rPr>
                                  <w:rFonts w:ascii="Arial Narrow" w:hAnsi="Arial Narrow"/>
                                  <w:sz w:val="12"/>
                                  <w:szCs w:val="12"/>
                                </w:rPr>
                                <w:t xml:space="preserve">: </w:t>
                              </w:r>
                              <w:bookmarkStart w:id="4" w:name="gdocs_numPro"/>
                              <w:r w:rsidRPr="00817E18">
                                <w:rPr>
                                  <w:rFonts w:ascii="Arial Narrow" w:hAnsi="Arial Narrow"/>
                                  <w:sz w:val="12"/>
                                  <w:szCs w:val="12"/>
                                </w:rPr>
                                <w:t>3335388</w:t>
                              </w:r>
                              <w:bookmarkEnd w:id="4"/>
                              <w:r w:rsidRPr="00817E18">
                                <w:rPr>
                                  <w:rFonts w:ascii="Arial Narrow" w:hAnsi="Arial Narrow"/>
                                  <w:sz w:val="12"/>
                                  <w:szCs w:val="12"/>
                                </w:rPr>
                                <w:t xml:space="preserve">    </w:t>
                              </w:r>
                              <w:r w:rsidRPr="00817E18">
                                <w:rPr>
                                  <w:rFonts w:ascii="Arial Narrow" w:hAnsi="Arial Narrow"/>
                                  <w:b/>
                                  <w:sz w:val="12"/>
                                  <w:szCs w:val="12"/>
                                </w:rPr>
                                <w:t>Fecha</w:t>
                              </w:r>
                              <w:r w:rsidRPr="00817E18">
                                <w:rPr>
                                  <w:rFonts w:ascii="Arial Narrow" w:hAnsi="Arial Narrow"/>
                                  <w:sz w:val="12"/>
                                  <w:szCs w:val="12"/>
                                </w:rPr>
                                <w:t xml:space="preserve">: </w:t>
                              </w:r>
                              <w:bookmarkStart w:id="5" w:name="gdocs_fecRad"/>
                              <w:r w:rsidRPr="00817E18">
                                <w:rPr>
                                  <w:rFonts w:ascii="Arial Narrow" w:hAnsi="Arial Narrow"/>
                                  <w:sz w:val="12"/>
                                  <w:szCs w:val="12"/>
                                </w:rPr>
                                <w:t>30-12-2015</w:t>
                              </w:r>
                              <w:bookmarkEnd w:id="5"/>
                              <w:r w:rsidRPr="00817E18">
                                <w:rPr>
                                  <w:rFonts w:ascii="Arial Narrow" w:hAnsi="Arial Narrow"/>
                                  <w:sz w:val="12"/>
                                  <w:szCs w:val="12"/>
                                </w:rPr>
                                <w:t xml:space="preserve"> </w:t>
                              </w:r>
                            </w:p>
                            <w:p w:rsidR="00A26BA4" w:rsidRPr="00817E18" w:rsidRDefault="00207062" w:rsidP="006F6703">
                              <w:pPr>
                                <w:spacing w:after="0" w:line="240" w:lineRule="auto"/>
                                <w:rPr>
                                  <w:rFonts w:ascii="Arial Narrow" w:hAnsi="Arial Narrow"/>
                                  <w:sz w:val="12"/>
                                  <w:szCs w:val="12"/>
                                </w:rPr>
                              </w:pPr>
                              <w:r w:rsidRPr="00817E18">
                                <w:rPr>
                                  <w:rFonts w:ascii="Arial Narrow" w:hAnsi="Arial Narrow"/>
                                  <w:sz w:val="12"/>
                                  <w:szCs w:val="12"/>
                                </w:rPr>
                                <w:t xml:space="preserve"> </w:t>
                              </w:r>
                              <w:r w:rsidRPr="00817E18">
                                <w:rPr>
                                  <w:rFonts w:ascii="Arial Narrow" w:hAnsi="Arial Narrow"/>
                                  <w:b/>
                                  <w:sz w:val="12"/>
                                  <w:szCs w:val="12"/>
                                </w:rPr>
                                <w:t>Tercero:</w:t>
                              </w:r>
                              <w:r w:rsidRPr="00817E18">
                                <w:rPr>
                                  <w:rFonts w:ascii="Arial Narrow" w:hAnsi="Arial Narrow"/>
                                  <w:sz w:val="12"/>
                                  <w:szCs w:val="12"/>
                                </w:rPr>
                                <w:t xml:space="preserve"> </w:t>
                              </w:r>
                              <w:bookmarkStart w:id="6" w:name="gdocs_nomTer"/>
                              <w:r w:rsidRPr="00817E18">
                                <w:rPr>
                                  <w:rFonts w:ascii="Arial Narrow" w:hAnsi="Arial Narrow"/>
                                  <w:sz w:val="12"/>
                                  <w:szCs w:val="12"/>
                                </w:rPr>
                                <w:t>SECRETARIA DISTRITAL DE AMBIENTE</w:t>
                              </w:r>
                              <w:bookmarkEnd w:id="6"/>
                              <w:r w:rsidRPr="00817E18">
                                <w:rPr>
                                  <w:rFonts w:ascii="Arial Narrow" w:hAnsi="Arial Narrow"/>
                                  <w:sz w:val="12"/>
                                  <w:szCs w:val="12"/>
                                </w:rPr>
                                <w:t xml:space="preserve"> </w:t>
                              </w:r>
                            </w:p>
                            <w:p w:rsidR="00A26BA4" w:rsidRPr="00817E18" w:rsidRDefault="00207062" w:rsidP="006F6703">
                              <w:pPr>
                                <w:spacing w:after="0" w:line="240" w:lineRule="auto"/>
                                <w:rPr>
                                  <w:rFonts w:ascii="Arial Narrow" w:hAnsi="Arial Narrow"/>
                                  <w:sz w:val="12"/>
                                  <w:szCs w:val="12"/>
                                </w:rPr>
                              </w:pPr>
                              <w:r w:rsidRPr="00817E18">
                                <w:rPr>
                                  <w:rFonts w:ascii="Arial Narrow" w:hAnsi="Arial Narrow"/>
                                  <w:b/>
                                  <w:sz w:val="12"/>
                                  <w:szCs w:val="12"/>
                                </w:rPr>
                                <w:t xml:space="preserve">Dep Radicadora: </w:t>
                              </w:r>
                              <w:bookmarkStart w:id="7" w:name="gdocs_nomdep"/>
                              <w:r w:rsidRPr="00817E18">
                                <w:rPr>
                                  <w:rFonts w:ascii="Arial Narrow" w:hAnsi="Arial Narrow"/>
                                  <w:b/>
                                  <w:sz w:val="12"/>
                                  <w:szCs w:val="12"/>
                                </w:rPr>
                                <w:t>DESPACHO DEL SECRETARIO</w:t>
                              </w:r>
                              <w:bookmarkEnd w:id="7"/>
                              <w:r w:rsidRPr="00817E18">
                                <w:rPr>
                                  <w:rFonts w:ascii="Arial Narrow" w:hAnsi="Arial Narrow"/>
                                  <w:b/>
                                  <w:sz w:val="12"/>
                                  <w:szCs w:val="12"/>
                                </w:rPr>
                                <w:t>Clase Doc</w:t>
                              </w:r>
                              <w:r w:rsidRPr="00817E18">
                                <w:rPr>
                                  <w:rFonts w:ascii="Arial Narrow" w:hAnsi="Arial Narrow"/>
                                  <w:sz w:val="12"/>
                                  <w:szCs w:val="12"/>
                                </w:rPr>
                                <w:t xml:space="preserve">: </w:t>
                              </w:r>
                              <w:bookmarkStart w:id="8" w:name="gdocs_claDoc"/>
                              <w:r w:rsidRPr="00817E18">
                                <w:rPr>
                                  <w:rFonts w:ascii="Arial Narrow" w:hAnsi="Arial Narrow"/>
                                  <w:sz w:val="12"/>
                                  <w:szCs w:val="12"/>
                                </w:rPr>
                                <w:t>Salida</w:t>
                              </w:r>
                              <w:bookmarkEnd w:id="8"/>
                              <w:r w:rsidRPr="00817E18">
                                <w:rPr>
                                  <w:rFonts w:ascii="Arial Narrow" w:hAnsi="Arial Narrow"/>
                                  <w:sz w:val="12"/>
                                  <w:szCs w:val="12"/>
                                </w:rPr>
                                <w:t xml:space="preserve"> </w:t>
                              </w:r>
                              <w:r w:rsidRPr="00817E18">
                                <w:rPr>
                                  <w:rFonts w:ascii="Arial Narrow" w:hAnsi="Arial Narrow"/>
                                  <w:b/>
                                  <w:sz w:val="12"/>
                                  <w:szCs w:val="12"/>
                                </w:rPr>
                                <w:t>Tipo Doc</w:t>
                              </w:r>
                              <w:r w:rsidRPr="00817E18">
                                <w:rPr>
                                  <w:rFonts w:ascii="Arial Narrow" w:hAnsi="Arial Narrow"/>
                                  <w:sz w:val="12"/>
                                  <w:szCs w:val="12"/>
                                </w:rPr>
                                <w:t xml:space="preserve">:  </w:t>
                              </w:r>
                              <w:bookmarkStart w:id="9" w:name="gdocs_tipDoc"/>
                              <w:r w:rsidRPr="00817E18">
                                <w:rPr>
                                  <w:rFonts w:ascii="Arial Narrow" w:hAnsi="Arial Narrow"/>
                                  <w:sz w:val="12"/>
                                  <w:szCs w:val="12"/>
                                </w:rPr>
                                <w:t>RESOLUCIÓN</w:t>
                              </w:r>
                              <w:bookmarkEnd w:id="9"/>
                              <w:r w:rsidRPr="00817E18">
                                <w:rPr>
                                  <w:rFonts w:ascii="Arial Narrow" w:hAnsi="Arial Narrow"/>
                                  <w:sz w:val="12"/>
                                  <w:szCs w:val="12"/>
                                </w:rPr>
                                <w:t xml:space="preserve">   </w:t>
                              </w:r>
                            </w:p>
                          </w:txbxContent>
                        </wps:txbx>
                        <wps:bodyPr rot="0" vert="horz" wrap="square" anchor="t" anchorCtr="0" upright="1"/>
                      </wps:wsp>
                    </wpg:wgp>
                  </a:graphicData>
                </a:graphic>
              </wp:anchor>
            </w:drawing>
          </mc:Choice>
          <mc:Fallback>
            <w:pict>
              <v:group id="Group 5" o:spid="_x0000_s1025" style="height:49.5pt;margin-left:265.2pt;margin-top:-84.15pt;position:absolute;width:223.55pt;z-index:251659264" coordorigin="494,13370" coordsize="5656,1650">
                <v:roundrect id="AutoShape 2" o:spid="_x0000_s1026" style="height:1635;left:539;mso-wrap-style:square;position:absolute;top:13370;v-text-anchor:top;visibility:visible;width:5611" arcsize="10923f" filled="f"/>
                <v:shapetype id="_x0000_t202" coordsize="21600,21600" o:spt="202" path="m,l,21600r21600,l21600,xe">
                  <v:stroke joinstyle="miter"/>
                  <v:path gradientshapeok="t" o:connecttype="rect"/>
                </v:shapetype>
                <v:shape id="Text Box 3" o:spid="_x0000_s1027" type="#_x0000_t202" style="height:1605;left:494;mso-wrap-style:square;position:absolute;top:13415;v-text-anchor:top;visibility:visible;width:5521" filled="f" strokecolor="white">
                  <v:textbox>
                    <w:txbxContent>
                      <w:p w:rsidR="00A26BA4" w:rsidRPr="00817E18" w:rsidP="006F6703">
                        <w:pPr>
                          <w:spacing w:after="0" w:line="240" w:lineRule="auto"/>
                          <w:rPr>
                            <w:rFonts w:ascii="Arial Narrow" w:hAnsi="Arial Narrow"/>
                            <w:sz w:val="12"/>
                            <w:szCs w:val="12"/>
                          </w:rPr>
                        </w:pPr>
                        <w:r w:rsidRPr="00817E18">
                          <w:rPr>
                            <w:rFonts w:ascii="Arial Narrow" w:hAnsi="Arial Narrow"/>
                            <w:b/>
                            <w:sz w:val="12"/>
                            <w:szCs w:val="12"/>
                          </w:rPr>
                          <w:t xml:space="preserve">SECRETARÍA DISTRIAL DE AMBIENTE  </w:t>
                        </w:r>
                        <w:r w:rsidRPr="00817E18">
                          <w:rPr>
                            <w:rFonts w:ascii="Arial Narrow" w:hAnsi="Arial Narrow"/>
                            <w:sz w:val="12"/>
                            <w:szCs w:val="12"/>
                          </w:rPr>
                          <w:t xml:space="preserve">  </w:t>
                        </w:r>
                        <w:r w:rsidRPr="00817E18">
                          <w:rPr>
                            <w:rFonts w:ascii="Arial Narrow" w:hAnsi="Arial Narrow"/>
                            <w:b/>
                            <w:sz w:val="12"/>
                            <w:szCs w:val="12"/>
                          </w:rPr>
                          <w:t>Folios</w:t>
                        </w:r>
                        <w:r w:rsidRPr="00817E18">
                          <w:rPr>
                            <w:rFonts w:ascii="Arial Narrow" w:hAnsi="Arial Narrow"/>
                            <w:sz w:val="12"/>
                            <w:szCs w:val="12"/>
                          </w:rPr>
                          <w:t xml:space="preserve">: </w:t>
                        </w:r>
                        <w:bookmarkStart w:id="0" w:name="gdocs_numFolios"/>
                        <w:r w:rsidRPr="00817E18">
                          <w:rPr>
                            <w:rFonts w:ascii="Arial Narrow" w:hAnsi="Arial Narrow"/>
                            <w:sz w:val="12"/>
                            <w:szCs w:val="12"/>
                          </w:rPr>
                          <w:t>XXXX</w:t>
                        </w:r>
                        <w:bookmarkEnd w:id="0"/>
                        <w:r w:rsidRPr="00817E18">
                          <w:rPr>
                            <w:rFonts w:ascii="Arial Narrow" w:hAnsi="Arial Narrow"/>
                            <w:sz w:val="12"/>
                            <w:szCs w:val="12"/>
                          </w:rPr>
                          <w:t xml:space="preserve">.       </w:t>
                        </w:r>
                        <w:r w:rsidRPr="00817E18">
                          <w:rPr>
                            <w:rFonts w:ascii="Arial Narrow" w:hAnsi="Arial Narrow"/>
                            <w:b/>
                            <w:sz w:val="12"/>
                            <w:szCs w:val="12"/>
                          </w:rPr>
                          <w:t>Anexos</w:t>
                        </w:r>
                        <w:r w:rsidRPr="00817E18">
                          <w:rPr>
                            <w:rFonts w:ascii="Arial Narrow" w:hAnsi="Arial Narrow"/>
                            <w:sz w:val="12"/>
                            <w:szCs w:val="12"/>
                          </w:rPr>
                          <w:t xml:space="preserve">: </w:t>
                        </w:r>
                        <w:bookmarkStart w:id="1" w:name="gdocs_hasAnexos"/>
                        <w:r w:rsidRPr="00817E18">
                          <w:rPr>
                            <w:rFonts w:ascii="Arial Narrow" w:hAnsi="Arial Narrow"/>
                            <w:sz w:val="12"/>
                            <w:szCs w:val="12"/>
                          </w:rPr>
                          <w:t>XX</w:t>
                        </w:r>
                        <w:bookmarkEnd w:id="1"/>
                        <w:r w:rsidRPr="00817E18">
                          <w:rPr>
                            <w:rFonts w:ascii="Arial Narrow" w:hAnsi="Arial Narrow"/>
                            <w:sz w:val="12"/>
                            <w:szCs w:val="12"/>
                          </w:rPr>
                          <w:t>.</w:t>
                        </w:r>
                      </w:p>
                      <w:p w:rsidR="00A26BA4" w:rsidRPr="00817E18" w:rsidP="006F6703">
                        <w:pPr>
                          <w:spacing w:after="0" w:line="240" w:lineRule="auto"/>
                          <w:rPr>
                            <w:rFonts w:ascii="Arial Narrow" w:hAnsi="Arial Narrow"/>
                            <w:sz w:val="12"/>
                            <w:szCs w:val="12"/>
                          </w:rPr>
                        </w:pPr>
                        <w:r w:rsidRPr="00817E18">
                          <w:rPr>
                            <w:rFonts w:ascii="Arial Narrow" w:hAnsi="Arial Narrow"/>
                            <w:b/>
                            <w:sz w:val="12"/>
                            <w:szCs w:val="12"/>
                          </w:rPr>
                          <w:t>Radicación #</w:t>
                        </w:r>
                        <w:r w:rsidRPr="00817E18">
                          <w:rPr>
                            <w:rFonts w:ascii="Arial Narrow" w:hAnsi="Arial Narrow"/>
                            <w:sz w:val="12"/>
                            <w:szCs w:val="12"/>
                          </w:rPr>
                          <w:t xml:space="preserve">: </w:t>
                        </w:r>
                        <w:bookmarkStart w:id="2" w:name="gdocs_numrad"/>
                        <w:r w:rsidRPr="00817E18">
                          <w:rPr>
                            <w:rFonts w:ascii="Arial Narrow" w:hAnsi="Arial Narrow"/>
                            <w:sz w:val="12"/>
                            <w:szCs w:val="12"/>
                          </w:rPr>
                          <w:t>XXXXXXXXX</w:t>
                        </w:r>
                        <w:bookmarkEnd w:id="2"/>
                        <w:r w:rsidRPr="00817E18">
                          <w:rPr>
                            <w:rFonts w:ascii="Arial Narrow" w:hAnsi="Arial Narrow"/>
                            <w:sz w:val="12"/>
                            <w:szCs w:val="12"/>
                          </w:rPr>
                          <w:t xml:space="preserve">    </w:t>
                        </w:r>
                        <w:r w:rsidRPr="00817E18">
                          <w:rPr>
                            <w:rFonts w:ascii="Arial Narrow" w:hAnsi="Arial Narrow"/>
                            <w:b/>
                            <w:sz w:val="12"/>
                            <w:szCs w:val="12"/>
                          </w:rPr>
                          <w:t>Proc #</w:t>
                        </w:r>
                        <w:r w:rsidRPr="00817E18">
                          <w:rPr>
                            <w:rFonts w:ascii="Arial Narrow" w:hAnsi="Arial Narrow"/>
                            <w:sz w:val="12"/>
                            <w:szCs w:val="12"/>
                          </w:rPr>
                          <w:t xml:space="preserve">: </w:t>
                        </w:r>
                        <w:bookmarkStart w:id="3" w:name="gdocs_numPro"/>
                        <w:r w:rsidRPr="00817E18">
                          <w:rPr>
                            <w:rFonts w:ascii="Arial Narrow" w:hAnsi="Arial Narrow"/>
                            <w:sz w:val="12"/>
                            <w:szCs w:val="12"/>
                          </w:rPr>
                          <w:t>XXXXXX</w:t>
                        </w:r>
                        <w:bookmarkEnd w:id="3"/>
                        <w:r w:rsidRPr="00817E18">
                          <w:rPr>
                            <w:rFonts w:ascii="Arial Narrow" w:hAnsi="Arial Narrow"/>
                            <w:sz w:val="12"/>
                            <w:szCs w:val="12"/>
                          </w:rPr>
                          <w:t xml:space="preserve">    </w:t>
                        </w:r>
                        <w:r w:rsidRPr="00817E18">
                          <w:rPr>
                            <w:rFonts w:ascii="Arial Narrow" w:hAnsi="Arial Narrow"/>
                            <w:b/>
                            <w:sz w:val="12"/>
                            <w:szCs w:val="12"/>
                          </w:rPr>
                          <w:t>Fecha</w:t>
                        </w:r>
                        <w:r w:rsidRPr="00817E18">
                          <w:rPr>
                            <w:rFonts w:ascii="Arial Narrow" w:hAnsi="Arial Narrow"/>
                            <w:sz w:val="12"/>
                            <w:szCs w:val="12"/>
                          </w:rPr>
                          <w:t xml:space="preserve">: </w:t>
                        </w:r>
                        <w:bookmarkStart w:id="4" w:name="gdocs_fecRad"/>
                        <w:r w:rsidRPr="00817E18">
                          <w:rPr>
                            <w:rFonts w:ascii="Arial Narrow" w:hAnsi="Arial Narrow"/>
                            <w:sz w:val="12"/>
                            <w:szCs w:val="12"/>
                          </w:rPr>
                          <w:t>XXXX-XX-XX   XX</w:t>
                        </w:r>
                        <w:r w:rsidRPr="00817E18">
                          <w:rPr>
                            <w:rFonts w:ascii="Arial Narrow" w:hAnsi="Arial Narrow"/>
                            <w:sz w:val="12"/>
                            <w:szCs w:val="12"/>
                          </w:rPr>
                          <w:t>:XX</w:t>
                        </w:r>
                        <w:bookmarkEnd w:id="4"/>
                        <w:r w:rsidRPr="00817E18">
                          <w:rPr>
                            <w:rFonts w:ascii="Arial Narrow" w:hAnsi="Arial Narrow"/>
                            <w:sz w:val="12"/>
                            <w:szCs w:val="12"/>
                          </w:rPr>
                          <w:t xml:space="preserve"> </w:t>
                        </w:r>
                      </w:p>
                      <w:p w:rsidR="00A26BA4" w:rsidRPr="00817E18" w:rsidP="006F6703">
                        <w:pPr>
                          <w:spacing w:after="0" w:line="240" w:lineRule="auto"/>
                          <w:rPr>
                            <w:rFonts w:ascii="Arial Narrow" w:hAnsi="Arial Narrow"/>
                            <w:sz w:val="12"/>
                            <w:szCs w:val="12"/>
                          </w:rPr>
                        </w:pPr>
                        <w:r w:rsidRPr="00817E18">
                          <w:rPr>
                            <w:rFonts w:ascii="Arial Narrow" w:hAnsi="Arial Narrow"/>
                            <w:sz w:val="12"/>
                            <w:szCs w:val="12"/>
                          </w:rPr>
                          <w:t xml:space="preserve"> </w:t>
                        </w:r>
                        <w:r w:rsidRPr="00817E18">
                          <w:rPr>
                            <w:rFonts w:ascii="Arial Narrow" w:hAnsi="Arial Narrow"/>
                            <w:b/>
                            <w:sz w:val="12"/>
                            <w:szCs w:val="12"/>
                          </w:rPr>
                          <w:t>Tercero:</w:t>
                        </w:r>
                        <w:r w:rsidRPr="00817E18">
                          <w:rPr>
                            <w:rFonts w:ascii="Arial Narrow" w:hAnsi="Arial Narrow"/>
                            <w:sz w:val="12"/>
                            <w:szCs w:val="12"/>
                          </w:rPr>
                          <w:t xml:space="preserve"> </w:t>
                        </w:r>
                        <w:bookmarkStart w:id="5" w:name="gdocs_nomTer"/>
                        <w:r w:rsidRPr="00817E18">
                          <w:rPr>
                            <w:rFonts w:ascii="Arial Narrow" w:hAnsi="Arial Narrow"/>
                            <w:sz w:val="12"/>
                            <w:szCs w:val="12"/>
                          </w:rPr>
                          <w:t>XXXXXXXXXXXXXXXXXXXXXXXXXXXXXXXX</w:t>
                        </w:r>
                        <w:bookmarkEnd w:id="5"/>
                        <w:r w:rsidRPr="00817E18">
                          <w:rPr>
                            <w:rFonts w:ascii="Arial Narrow" w:hAnsi="Arial Narrow"/>
                            <w:sz w:val="12"/>
                            <w:szCs w:val="12"/>
                          </w:rPr>
                          <w:t xml:space="preserve"> </w:t>
                        </w:r>
                      </w:p>
                      <w:p w:rsidR="00A26BA4" w:rsidRPr="00817E18" w:rsidP="006F6703">
                        <w:pPr>
                          <w:spacing w:after="0" w:line="240" w:lineRule="auto"/>
                          <w:rPr>
                            <w:rFonts w:ascii="Arial Narrow" w:hAnsi="Arial Narrow"/>
                            <w:sz w:val="12"/>
                            <w:szCs w:val="12"/>
                          </w:rPr>
                        </w:pPr>
                        <w:r w:rsidRPr="00817E18">
                          <w:rPr>
                            <w:rFonts w:ascii="Arial Narrow" w:hAnsi="Arial Narrow"/>
                            <w:b/>
                            <w:sz w:val="12"/>
                            <w:szCs w:val="12"/>
                          </w:rPr>
                          <w:t xml:space="preserve">Dep Radicadora: </w:t>
                        </w:r>
                        <w:bookmarkStart w:id="6" w:name="gdocs_nomdep"/>
                        <w:r w:rsidRPr="00817E18">
                          <w:rPr>
                            <w:rFonts w:ascii="Arial Narrow" w:hAnsi="Arial Narrow"/>
                            <w:b/>
                            <w:sz w:val="12"/>
                            <w:szCs w:val="12"/>
                          </w:rPr>
                          <w:t>XXXXXXXXXXXXXXXXXXXXXXXXXXXXXXX</w:t>
                        </w:r>
                      </w:p>
                      <w:p w:rsidR="00A26BA4" w:rsidRPr="00817E18" w:rsidP="006F6703">
                        <w:pPr>
                          <w:spacing w:after="0" w:line="240" w:lineRule="auto"/>
                          <w:rPr>
                            <w:sz w:val="12"/>
                            <w:szCs w:val="12"/>
                          </w:rPr>
                        </w:pPr>
                        <w:bookmarkEnd w:id="6"/>
                        <w:r w:rsidRPr="00817E18">
                          <w:rPr>
                            <w:rFonts w:ascii="Arial Narrow" w:hAnsi="Arial Narrow"/>
                            <w:b/>
                            <w:sz w:val="12"/>
                            <w:szCs w:val="12"/>
                          </w:rPr>
                          <w:t>Clase Doc</w:t>
                        </w:r>
                        <w:r w:rsidRPr="00817E18">
                          <w:rPr>
                            <w:rFonts w:ascii="Arial Narrow" w:hAnsi="Arial Narrow"/>
                            <w:sz w:val="12"/>
                            <w:szCs w:val="12"/>
                          </w:rPr>
                          <w:t xml:space="preserve">: </w:t>
                        </w:r>
                        <w:bookmarkStart w:id="7" w:name="gdocs_claDoc"/>
                        <w:r w:rsidRPr="00817E18">
                          <w:rPr>
                            <w:rFonts w:ascii="Arial Narrow" w:hAnsi="Arial Narrow"/>
                            <w:sz w:val="12"/>
                            <w:szCs w:val="12"/>
                          </w:rPr>
                          <w:t xml:space="preserve">XXXXXXXX </w:t>
                        </w:r>
                        <w:bookmarkEnd w:id="7"/>
                        <w:r w:rsidRPr="00817E18">
                          <w:rPr>
                            <w:rFonts w:ascii="Arial Narrow" w:hAnsi="Arial Narrow"/>
                            <w:sz w:val="12"/>
                            <w:szCs w:val="12"/>
                          </w:rPr>
                          <w:t xml:space="preserve"> </w:t>
                        </w:r>
                        <w:r w:rsidRPr="00817E18">
                          <w:rPr>
                            <w:rFonts w:ascii="Arial Narrow" w:hAnsi="Arial Narrow"/>
                            <w:b/>
                            <w:sz w:val="12"/>
                            <w:szCs w:val="12"/>
                          </w:rPr>
                          <w:t>Tipo Doc</w:t>
                        </w:r>
                        <w:r w:rsidRPr="00817E18">
                          <w:rPr>
                            <w:rFonts w:ascii="Arial Narrow" w:hAnsi="Arial Narrow"/>
                            <w:sz w:val="12"/>
                            <w:szCs w:val="12"/>
                          </w:rPr>
                          <w:t xml:space="preserve">:  </w:t>
                        </w:r>
                        <w:bookmarkStart w:id="8" w:name="gdocs_tipDoc"/>
                        <w:r w:rsidRPr="00817E18">
                          <w:rPr>
                            <w:rFonts w:ascii="Arial Narrow" w:hAnsi="Arial Narrow"/>
                            <w:sz w:val="12"/>
                            <w:szCs w:val="12"/>
                          </w:rPr>
                          <w:t xml:space="preserve"> XXXXXXXX</w:t>
                        </w:r>
                        <w:bookmarkEnd w:id="8"/>
                        <w:r w:rsidRPr="00817E18">
                          <w:rPr>
                            <w:rFonts w:ascii="Arial Narrow" w:hAnsi="Arial Narrow"/>
                            <w:sz w:val="12"/>
                            <w:szCs w:val="12"/>
                          </w:rPr>
                          <w:t xml:space="preserve">   </w:t>
                        </w:r>
                      </w:p>
                    </w:txbxContent>
                  </v:textbox>
                </v:shape>
              </v:group>
            </w:pict>
          </mc:Fallback>
        </mc:AlternateContent>
      </w:r>
    </w:p>
    <w:p w:rsidR="006F6703" w:rsidRDefault="00207062">
      <w:pPr>
        <w:sectPr w:rsidR="006F6703" w:rsidSect="006F6703">
          <w:headerReference w:type="default" r:id="rId7"/>
          <w:footerReference w:type="default" r:id="rId8"/>
          <w:type w:val="continuous"/>
          <w:pgSz w:w="12240" w:h="15840" w:code="1"/>
          <w:pgMar w:top="1701" w:right="1701" w:bottom="1418" w:left="1701" w:header="0" w:footer="510" w:gutter="0"/>
          <w:cols w:space="708"/>
          <w:docGrid w:linePitch="360"/>
        </w:sectPr>
      </w:pPr>
    </w:p>
    <w:p w:rsidR="000420FA" w:rsidRPr="005628EE" w:rsidRDefault="00207062" w:rsidP="000420FA">
      <w:pPr>
        <w:spacing w:after="0" w:line="240" w:lineRule="auto"/>
        <w:jc w:val="center"/>
        <w:rPr>
          <w:rFonts w:ascii="Arial" w:hAnsi="Arial" w:cs="Arial"/>
          <w:b/>
          <w:bCs/>
          <w:lang w:val="es-CO"/>
        </w:rPr>
      </w:pPr>
      <w:r>
        <w:rPr>
          <w:rFonts w:ascii="Arial" w:hAnsi="Arial" w:cs="Arial"/>
          <w:b/>
          <w:bCs/>
          <w:lang w:val="es-CO"/>
        </w:rPr>
        <w:lastRenderedPageBreak/>
        <w:t>“</w:t>
      </w:r>
      <w:r w:rsidRPr="005628EE">
        <w:rPr>
          <w:rFonts w:ascii="Arial" w:hAnsi="Arial" w:cs="Arial"/>
          <w:b/>
          <w:bCs/>
          <w:lang w:val="es-CO"/>
        </w:rPr>
        <w:t xml:space="preserve">POR </w:t>
      </w:r>
      <w:r>
        <w:rPr>
          <w:rFonts w:ascii="Arial" w:hAnsi="Arial" w:cs="Arial"/>
          <w:b/>
          <w:bCs/>
          <w:lang w:val="es-CO"/>
        </w:rPr>
        <w:t xml:space="preserve">LA CUAL SE ESTABLECEN LOS OBJETIVOS DE CALIDAD PARA EL AÑO 2020 Y LA META </w:t>
      </w:r>
      <w:r>
        <w:rPr>
          <w:rFonts w:ascii="Arial" w:hAnsi="Arial" w:cs="Arial"/>
          <w:b/>
          <w:bCs/>
          <w:lang w:val="es-CO"/>
        </w:rPr>
        <w:t>GLOBAL DE CARGA CONTAMINANTE DE LOS CUERPOS DE AGUA DEL PER</w:t>
      </w:r>
      <w:r>
        <w:rPr>
          <w:rFonts w:ascii="Arial" w:hAnsi="Arial" w:cs="Arial"/>
          <w:b/>
          <w:bCs/>
          <w:lang w:val="es-CO"/>
        </w:rPr>
        <w:t>Í</w:t>
      </w:r>
      <w:r>
        <w:rPr>
          <w:rFonts w:ascii="Arial" w:hAnsi="Arial" w:cs="Arial"/>
          <w:b/>
          <w:bCs/>
          <w:lang w:val="es-CO"/>
        </w:rPr>
        <w:t xml:space="preserve">METRO URBANO DE BOGOTÁ, D.C. Y LAS METAS INDIVIDUALES DE LA CARGA CONTAMINANTE 2016 – 2020, Y </w:t>
      </w:r>
      <w:r w:rsidRPr="005628EE">
        <w:rPr>
          <w:rFonts w:ascii="Arial" w:hAnsi="Arial" w:cs="Arial"/>
          <w:b/>
          <w:bCs/>
          <w:lang w:val="es-CO"/>
        </w:rPr>
        <w:t>SE ADOPTAN OTRAS DETERMINACIONES”</w:t>
      </w:r>
    </w:p>
    <w:p w:rsidR="000420FA" w:rsidRPr="005628EE" w:rsidRDefault="00207062" w:rsidP="000420FA">
      <w:pPr>
        <w:shd w:val="clear" w:color="auto" w:fill="FFFFFF"/>
        <w:spacing w:after="0" w:line="240" w:lineRule="auto"/>
        <w:jc w:val="center"/>
        <w:rPr>
          <w:rFonts w:ascii="Arial" w:hAnsi="Arial" w:cs="Arial"/>
          <w:b/>
          <w:bCs/>
          <w:lang w:val="es-CO"/>
        </w:rPr>
      </w:pPr>
    </w:p>
    <w:p w:rsidR="000420FA" w:rsidRPr="005628EE" w:rsidRDefault="00207062" w:rsidP="000420FA">
      <w:pPr>
        <w:shd w:val="clear" w:color="auto" w:fill="FFFFFF"/>
        <w:spacing w:after="0" w:line="240" w:lineRule="auto"/>
        <w:jc w:val="center"/>
        <w:rPr>
          <w:rFonts w:ascii="Arial" w:hAnsi="Arial" w:cs="Arial"/>
          <w:b/>
          <w:bCs/>
          <w:lang w:val="es-CO"/>
        </w:rPr>
      </w:pPr>
    </w:p>
    <w:p w:rsidR="000420FA" w:rsidRPr="005628EE" w:rsidRDefault="00207062" w:rsidP="000420FA">
      <w:pPr>
        <w:autoSpaceDE w:val="0"/>
        <w:autoSpaceDN w:val="0"/>
        <w:adjustRightInd w:val="0"/>
        <w:spacing w:after="0" w:line="240" w:lineRule="auto"/>
        <w:jc w:val="center"/>
        <w:rPr>
          <w:rFonts w:ascii="Arial" w:hAnsi="Arial" w:cs="Arial"/>
          <w:b/>
          <w:lang w:val="es-CO"/>
        </w:rPr>
      </w:pPr>
      <w:r w:rsidRPr="005628EE">
        <w:rPr>
          <w:rFonts w:ascii="Arial" w:hAnsi="Arial" w:cs="Arial"/>
          <w:b/>
          <w:lang w:val="es-CO"/>
        </w:rPr>
        <w:t>LA SECRETARIA DISTRITAL DE AMBIENTE</w:t>
      </w:r>
    </w:p>
    <w:p w:rsidR="000420FA" w:rsidRPr="005628EE" w:rsidRDefault="00207062" w:rsidP="000420FA">
      <w:pPr>
        <w:autoSpaceDE w:val="0"/>
        <w:autoSpaceDN w:val="0"/>
        <w:adjustRightInd w:val="0"/>
        <w:spacing w:after="0" w:line="240" w:lineRule="auto"/>
        <w:jc w:val="center"/>
        <w:rPr>
          <w:rFonts w:ascii="Arial" w:hAnsi="Arial" w:cs="Arial"/>
          <w:b/>
          <w:lang w:val="es-CO"/>
        </w:rPr>
      </w:pPr>
    </w:p>
    <w:p w:rsidR="000420FA" w:rsidRPr="005628EE" w:rsidRDefault="00207062" w:rsidP="000420FA">
      <w:pPr>
        <w:spacing w:after="0" w:line="240" w:lineRule="auto"/>
        <w:ind w:right="51"/>
        <w:jc w:val="both"/>
        <w:rPr>
          <w:rFonts w:ascii="Arial" w:hAnsi="Arial" w:cs="Arial"/>
          <w:lang w:val="es-CO"/>
        </w:rPr>
      </w:pPr>
      <w:r w:rsidRPr="005628EE">
        <w:rPr>
          <w:rFonts w:ascii="Arial" w:hAnsi="Arial" w:cs="Arial"/>
          <w:lang w:val="es-CO"/>
        </w:rPr>
        <w:t>En uso de sus facultades lega</w:t>
      </w:r>
      <w:r w:rsidRPr="005628EE">
        <w:rPr>
          <w:rFonts w:ascii="Arial" w:hAnsi="Arial" w:cs="Arial"/>
          <w:lang w:val="es-CO"/>
        </w:rPr>
        <w:t xml:space="preserve">les, </w:t>
      </w:r>
      <w:r>
        <w:rPr>
          <w:rFonts w:ascii="Arial" w:hAnsi="Arial" w:cs="Arial"/>
          <w:lang w:val="es-CO"/>
        </w:rPr>
        <w:t>en especial las conferidas por el</w:t>
      </w:r>
      <w:r w:rsidRPr="005628EE">
        <w:rPr>
          <w:rFonts w:ascii="Arial" w:hAnsi="Arial" w:cs="Arial"/>
          <w:lang w:val="es-CO"/>
        </w:rPr>
        <w:t xml:space="preserve"> artículo 66 de la Ley 99 de 1993, el Acuerdo 257 de 2006 y el Decreto 109 de 2009, modificado por el Decreto 175 de 2009, la Ley 99 de 1993, </w:t>
      </w:r>
      <w:r>
        <w:rPr>
          <w:rFonts w:ascii="Arial" w:hAnsi="Arial" w:cs="Arial"/>
          <w:lang w:val="es-CO"/>
        </w:rPr>
        <w:t xml:space="preserve">Ley 1450 de 2011, </w:t>
      </w:r>
      <w:r w:rsidRPr="005628EE">
        <w:rPr>
          <w:rFonts w:ascii="Arial" w:hAnsi="Arial" w:cs="Arial"/>
          <w:lang w:val="es-CO"/>
        </w:rPr>
        <w:t xml:space="preserve">el Decreto </w:t>
      </w:r>
      <w:r>
        <w:rPr>
          <w:rFonts w:ascii="Arial" w:hAnsi="Arial" w:cs="Arial"/>
          <w:lang w:val="es-CO"/>
        </w:rPr>
        <w:t>Nacional 1076 de 2015</w:t>
      </w:r>
      <w:r w:rsidRPr="005628EE">
        <w:rPr>
          <w:rFonts w:ascii="Arial" w:hAnsi="Arial" w:cs="Arial"/>
          <w:lang w:val="es-CO"/>
        </w:rPr>
        <w:t xml:space="preserve"> y el Código de Procedimiento Administrativo y de lo Contencioso Administrativo (Ley 1437 de 2011), y</w:t>
      </w:r>
    </w:p>
    <w:p w:rsidR="000420FA" w:rsidRPr="005628EE" w:rsidRDefault="00207062" w:rsidP="000420FA">
      <w:pPr>
        <w:spacing w:after="0" w:line="240" w:lineRule="auto"/>
        <w:rPr>
          <w:lang w:val="es-CO"/>
        </w:rPr>
      </w:pPr>
    </w:p>
    <w:p w:rsidR="000420FA" w:rsidRDefault="00207062" w:rsidP="000420FA">
      <w:pPr>
        <w:autoSpaceDE w:val="0"/>
        <w:autoSpaceDN w:val="0"/>
        <w:adjustRightInd w:val="0"/>
        <w:spacing w:after="0" w:line="240" w:lineRule="auto"/>
        <w:jc w:val="center"/>
        <w:rPr>
          <w:rFonts w:ascii="Arial" w:hAnsi="Arial" w:cs="Arial"/>
          <w:b/>
          <w:lang w:val="es-CO"/>
        </w:rPr>
      </w:pPr>
    </w:p>
    <w:p w:rsidR="000420FA" w:rsidRPr="005628EE" w:rsidRDefault="00207062" w:rsidP="000420FA">
      <w:pPr>
        <w:autoSpaceDE w:val="0"/>
        <w:autoSpaceDN w:val="0"/>
        <w:adjustRightInd w:val="0"/>
        <w:spacing w:after="0" w:line="240" w:lineRule="auto"/>
        <w:jc w:val="center"/>
        <w:rPr>
          <w:rFonts w:ascii="Arial" w:hAnsi="Arial" w:cs="Arial"/>
          <w:b/>
          <w:lang w:val="es-CO"/>
        </w:rPr>
      </w:pPr>
      <w:r w:rsidRPr="005628EE">
        <w:rPr>
          <w:rFonts w:ascii="Arial" w:hAnsi="Arial" w:cs="Arial"/>
          <w:b/>
          <w:lang w:val="es-CO"/>
        </w:rPr>
        <w:t>CONSIDERANDO</w:t>
      </w:r>
    </w:p>
    <w:p w:rsidR="000420FA" w:rsidRDefault="00207062" w:rsidP="000420FA">
      <w:pPr>
        <w:spacing w:after="0" w:line="240" w:lineRule="auto"/>
        <w:jc w:val="both"/>
        <w:rPr>
          <w:rFonts w:ascii="Arial" w:hAnsi="Arial" w:cs="Arial"/>
          <w:sz w:val="24"/>
          <w:szCs w:val="24"/>
          <w:lang w:val="es-CO"/>
        </w:rPr>
      </w:pPr>
    </w:p>
    <w:p w:rsidR="00406134" w:rsidRDefault="00207062" w:rsidP="000420FA">
      <w:pPr>
        <w:spacing w:after="0" w:line="240" w:lineRule="auto"/>
        <w:jc w:val="both"/>
        <w:rPr>
          <w:rFonts w:ascii="Arial" w:hAnsi="Arial" w:cs="Arial"/>
          <w:sz w:val="24"/>
          <w:szCs w:val="24"/>
          <w:lang w:val="es-CO"/>
        </w:rPr>
      </w:pPr>
    </w:p>
    <w:p w:rsidR="00A47B5F" w:rsidRPr="00A47B5F" w:rsidRDefault="00207062">
      <w:pPr>
        <w:pStyle w:val="Textoindependiente3"/>
        <w:numPr>
          <w:ilvl w:val="0"/>
          <w:numId w:val="12"/>
        </w:numPr>
        <w:pBdr>
          <w:top w:val="nil"/>
          <w:left w:val="nil"/>
          <w:bottom w:val="nil"/>
          <w:right w:val="nil"/>
        </w:pBdr>
        <w:ind w:right="44"/>
        <w:rPr>
          <w:rFonts w:ascii="Arial" w:hAnsi="Arial" w:cs="Arial"/>
          <w:b/>
          <w:sz w:val="22"/>
          <w:szCs w:val="22"/>
          <w:lang w:val="es-CO"/>
        </w:rPr>
      </w:pPr>
      <w:r w:rsidRPr="00A47B5F">
        <w:rPr>
          <w:rFonts w:ascii="Arial" w:hAnsi="Arial" w:cs="Arial"/>
          <w:b/>
          <w:sz w:val="22"/>
          <w:szCs w:val="22"/>
          <w:lang w:val="es-CO"/>
        </w:rPr>
        <w:t>ANTECEDENTES</w:t>
      </w:r>
    </w:p>
    <w:p w:rsidR="00A47B5F" w:rsidRDefault="00207062">
      <w:pPr>
        <w:pStyle w:val="Textoindependiente3"/>
        <w:pBdr>
          <w:top w:val="nil"/>
          <w:left w:val="nil"/>
          <w:bottom w:val="nil"/>
          <w:right w:val="nil"/>
        </w:pBdr>
        <w:ind w:left="1080" w:right="44"/>
        <w:rPr>
          <w:rFonts w:ascii="Arial" w:hAnsi="Arial" w:cs="Arial"/>
          <w:sz w:val="22"/>
          <w:szCs w:val="22"/>
          <w:lang w:val="es-CO"/>
        </w:rPr>
      </w:pPr>
    </w:p>
    <w:p w:rsidR="000420FA" w:rsidRPr="00DE4D8C" w:rsidRDefault="00207062" w:rsidP="000420FA">
      <w:pPr>
        <w:pStyle w:val="Textoindependiente3"/>
        <w:pBdr>
          <w:top w:val="nil"/>
          <w:left w:val="nil"/>
          <w:bottom w:val="nil"/>
          <w:right w:val="nil"/>
        </w:pBdr>
        <w:ind w:right="44"/>
        <w:rPr>
          <w:rFonts w:ascii="Arial" w:hAnsi="Arial" w:cs="Arial"/>
          <w:sz w:val="22"/>
          <w:szCs w:val="22"/>
        </w:rPr>
      </w:pPr>
      <w:r w:rsidRPr="000D638F">
        <w:rPr>
          <w:rFonts w:ascii="Arial" w:hAnsi="Arial" w:cs="Arial"/>
          <w:sz w:val="22"/>
          <w:szCs w:val="22"/>
          <w:lang w:val="es-CO"/>
        </w:rPr>
        <w:t>Que e</w:t>
      </w:r>
      <w:r w:rsidRPr="00DE4D8C">
        <w:rPr>
          <w:rFonts w:ascii="Arial" w:hAnsi="Arial" w:cs="Arial"/>
          <w:sz w:val="22"/>
          <w:szCs w:val="22"/>
          <w:lang w:val="es-CO"/>
        </w:rPr>
        <w:t>l</w:t>
      </w:r>
      <w:r w:rsidRPr="00DE4D8C">
        <w:rPr>
          <w:rFonts w:ascii="Arial" w:hAnsi="Arial" w:cs="Arial"/>
          <w:sz w:val="22"/>
          <w:szCs w:val="22"/>
        </w:rPr>
        <w:t xml:space="preserve"> </w:t>
      </w:r>
      <w:r w:rsidRPr="000D638F">
        <w:rPr>
          <w:rFonts w:ascii="Arial" w:hAnsi="Arial" w:cs="Arial"/>
          <w:sz w:val="22"/>
          <w:szCs w:val="22"/>
        </w:rPr>
        <w:t>a</w:t>
      </w:r>
      <w:r w:rsidRPr="00DE4D8C">
        <w:rPr>
          <w:rFonts w:ascii="Arial" w:hAnsi="Arial" w:cs="Arial"/>
          <w:sz w:val="22"/>
          <w:szCs w:val="22"/>
        </w:rPr>
        <w:t>rtículo 8 de la Constitución Política determina que es</w:t>
      </w:r>
      <w:r w:rsidRPr="00DE4D8C">
        <w:rPr>
          <w:rFonts w:ascii="Arial" w:hAnsi="Arial" w:cs="Arial"/>
          <w:i/>
        </w:rPr>
        <w:t xml:space="preserve"> </w:t>
      </w:r>
      <w:r w:rsidRPr="00DE4D8C">
        <w:rPr>
          <w:rFonts w:ascii="Arial" w:hAnsi="Arial" w:cs="Arial"/>
          <w:sz w:val="22"/>
          <w:szCs w:val="22"/>
        </w:rPr>
        <w:t xml:space="preserve">obligación del Estado y de las personas proteger las </w:t>
      </w:r>
      <w:r w:rsidRPr="00DE4D8C">
        <w:rPr>
          <w:rFonts w:ascii="Arial" w:hAnsi="Arial" w:cs="Arial"/>
          <w:sz w:val="22"/>
          <w:szCs w:val="22"/>
        </w:rPr>
        <w:t>riquezas culturales y naturales de la Nación.</w:t>
      </w:r>
    </w:p>
    <w:p w:rsidR="000420FA" w:rsidRPr="00DE4D8C" w:rsidRDefault="00207062" w:rsidP="000420FA">
      <w:pPr>
        <w:spacing w:after="0" w:line="240" w:lineRule="auto"/>
        <w:jc w:val="both"/>
        <w:rPr>
          <w:rFonts w:ascii="Arial" w:hAnsi="Arial" w:cs="Arial"/>
        </w:rPr>
      </w:pPr>
    </w:p>
    <w:p w:rsidR="000420FA" w:rsidRPr="00DE4D8C" w:rsidRDefault="00207062" w:rsidP="000420FA">
      <w:pPr>
        <w:spacing w:after="0" w:line="240" w:lineRule="auto"/>
        <w:jc w:val="both"/>
        <w:rPr>
          <w:rFonts w:ascii="Arial" w:hAnsi="Arial" w:cs="Arial"/>
        </w:rPr>
      </w:pPr>
      <w:r w:rsidRPr="00DE4D8C">
        <w:rPr>
          <w:rFonts w:ascii="Arial" w:hAnsi="Arial" w:cs="Arial"/>
        </w:rPr>
        <w:t xml:space="preserve">Que conforme el artículo 58 de la </w:t>
      </w:r>
      <w:r w:rsidRPr="000D638F">
        <w:rPr>
          <w:rFonts w:ascii="Arial" w:hAnsi="Arial" w:cs="Arial"/>
        </w:rPr>
        <w:t>Carta Política,</w:t>
      </w:r>
      <w:r w:rsidRPr="00DE4D8C">
        <w:rPr>
          <w:rFonts w:ascii="Arial" w:hAnsi="Arial" w:cs="Arial"/>
        </w:rPr>
        <w:t xml:space="preserve"> la propiedad es una función social que implica obligaciones y que</w:t>
      </w:r>
      <w:r w:rsidRPr="000D638F">
        <w:rPr>
          <w:rFonts w:ascii="Arial" w:hAnsi="Arial" w:cs="Arial"/>
        </w:rPr>
        <w:t>,</w:t>
      </w:r>
      <w:r w:rsidRPr="00DE4D8C">
        <w:rPr>
          <w:rFonts w:ascii="Arial" w:hAnsi="Arial" w:cs="Arial"/>
        </w:rPr>
        <w:t xml:space="preserve"> como tal, le es inherente una función ecológica.</w:t>
      </w:r>
    </w:p>
    <w:p w:rsidR="000420FA" w:rsidRPr="00DE4D8C" w:rsidRDefault="00207062" w:rsidP="000420FA">
      <w:pPr>
        <w:spacing w:after="0" w:line="240" w:lineRule="auto"/>
        <w:jc w:val="both"/>
        <w:rPr>
          <w:rFonts w:ascii="Arial" w:hAnsi="Arial" w:cs="Arial"/>
        </w:rPr>
      </w:pPr>
    </w:p>
    <w:p w:rsidR="000420FA" w:rsidRPr="00DE4D8C" w:rsidRDefault="00207062" w:rsidP="000420FA">
      <w:pPr>
        <w:spacing w:after="0" w:line="240" w:lineRule="auto"/>
        <w:jc w:val="both"/>
        <w:rPr>
          <w:rFonts w:ascii="Arial" w:hAnsi="Arial" w:cs="Arial"/>
        </w:rPr>
      </w:pPr>
      <w:r w:rsidRPr="00DE4D8C">
        <w:rPr>
          <w:rFonts w:ascii="Arial" w:hAnsi="Arial" w:cs="Arial"/>
        </w:rPr>
        <w:t>Que así mismo</w:t>
      </w:r>
      <w:r w:rsidRPr="000D638F">
        <w:rPr>
          <w:rFonts w:ascii="Arial" w:hAnsi="Arial" w:cs="Arial"/>
        </w:rPr>
        <w:t>,</w:t>
      </w:r>
      <w:r w:rsidRPr="00DE4D8C">
        <w:rPr>
          <w:rFonts w:ascii="Arial" w:hAnsi="Arial" w:cs="Arial"/>
        </w:rPr>
        <w:t xml:space="preserve"> se consagra en el artículo </w:t>
      </w:r>
      <w:r w:rsidRPr="00DE4D8C">
        <w:rPr>
          <w:rFonts w:ascii="Arial" w:hAnsi="Arial" w:cs="Arial"/>
        </w:rPr>
        <w:t>79 de la Norma Suprema el derecho de todas las personas a gozar de un ambiente sano y de participar en las decisiones que puedan afectarlas. Igualmente</w:t>
      </w:r>
      <w:r>
        <w:rPr>
          <w:rFonts w:ascii="Arial" w:hAnsi="Arial" w:cs="Arial"/>
        </w:rPr>
        <w:t>,</w:t>
      </w:r>
      <w:r w:rsidRPr="00DE4D8C">
        <w:rPr>
          <w:rFonts w:ascii="Arial" w:hAnsi="Arial" w:cs="Arial"/>
        </w:rPr>
        <w:t xml:space="preserve"> establece para el Estado, entre otros, el deber de proteger la diversidad e integridad del ambiente.</w:t>
      </w:r>
    </w:p>
    <w:p w:rsidR="000420FA" w:rsidRPr="00DE4D8C" w:rsidRDefault="00207062" w:rsidP="000420FA">
      <w:pPr>
        <w:spacing w:after="0" w:line="240" w:lineRule="auto"/>
        <w:jc w:val="both"/>
        <w:rPr>
          <w:rFonts w:ascii="Arial" w:hAnsi="Arial" w:cs="Arial"/>
        </w:rPr>
      </w:pPr>
    </w:p>
    <w:p w:rsidR="000420FA" w:rsidRDefault="00207062" w:rsidP="000420FA">
      <w:pPr>
        <w:spacing w:after="0" w:line="240" w:lineRule="auto"/>
        <w:ind w:right="44"/>
        <w:jc w:val="both"/>
        <w:rPr>
          <w:rFonts w:ascii="Arial" w:hAnsi="Arial" w:cs="Arial"/>
        </w:rPr>
      </w:pPr>
      <w:r w:rsidRPr="00DE4D8C">
        <w:rPr>
          <w:rFonts w:ascii="Arial" w:hAnsi="Arial" w:cs="Arial"/>
        </w:rPr>
        <w:t>Q</w:t>
      </w:r>
      <w:r w:rsidRPr="00DE4D8C">
        <w:rPr>
          <w:rFonts w:ascii="Arial" w:hAnsi="Arial" w:cs="Arial"/>
        </w:rPr>
        <w:t xml:space="preserve">ue el artículo 80 de la Constitución Política </w:t>
      </w:r>
      <w:r w:rsidRPr="000D638F">
        <w:rPr>
          <w:rFonts w:ascii="Arial" w:hAnsi="Arial" w:cs="Arial"/>
        </w:rPr>
        <w:t>determina</w:t>
      </w:r>
      <w:r w:rsidRPr="00DE4D8C">
        <w:rPr>
          <w:rFonts w:ascii="Arial" w:hAnsi="Arial" w:cs="Arial"/>
        </w:rPr>
        <w:t xml:space="preserve"> que el Estado planificará el manejo y aprovechamiento de los recursos naturales para garantizar su desarrollo sostenible, conservación, restauración o sustitución, </w:t>
      </w:r>
      <w:r w:rsidRPr="000D638F">
        <w:rPr>
          <w:rFonts w:ascii="Arial" w:hAnsi="Arial" w:cs="Arial"/>
        </w:rPr>
        <w:t>en virtud de lo cual se establece</w:t>
      </w:r>
      <w:r w:rsidRPr="00DE4D8C">
        <w:rPr>
          <w:rFonts w:ascii="Arial" w:hAnsi="Arial" w:cs="Arial"/>
        </w:rPr>
        <w:t xml:space="preserve"> la</w:t>
      </w:r>
      <w:r w:rsidRPr="00DE4D8C">
        <w:rPr>
          <w:rFonts w:ascii="Arial" w:hAnsi="Arial" w:cs="Arial"/>
        </w:rPr>
        <w:t xml:space="preserve"> potestad planificadora que tienen las autoridades ambientales. De igual manera</w:t>
      </w:r>
      <w:r w:rsidRPr="000D638F">
        <w:rPr>
          <w:rFonts w:ascii="Arial" w:hAnsi="Arial" w:cs="Arial"/>
        </w:rPr>
        <w:t>,</w:t>
      </w:r>
      <w:r w:rsidRPr="00DE4D8C">
        <w:rPr>
          <w:rFonts w:ascii="Arial" w:hAnsi="Arial" w:cs="Arial"/>
        </w:rPr>
        <w:t xml:space="preserve"> deberá prevenir y controlar los factores de deterioro ambiental, imponer las sanciones legales y exigir la reparación de los daños causados.</w:t>
      </w:r>
    </w:p>
    <w:p w:rsidR="000420FA" w:rsidRPr="00DE4D8C" w:rsidRDefault="00207062" w:rsidP="000420FA">
      <w:pPr>
        <w:spacing w:after="0" w:line="240" w:lineRule="auto"/>
        <w:ind w:right="44"/>
        <w:jc w:val="both"/>
        <w:rPr>
          <w:rFonts w:ascii="Arial" w:hAnsi="Arial" w:cs="Arial"/>
        </w:rPr>
      </w:pPr>
    </w:p>
    <w:p w:rsidR="000420FA" w:rsidRDefault="00207062">
      <w:pPr>
        <w:tabs>
          <w:tab w:val="left" w:pos="4111"/>
        </w:tabs>
        <w:spacing w:after="0" w:line="240" w:lineRule="auto"/>
        <w:jc w:val="both"/>
        <w:rPr>
          <w:rFonts w:ascii="Arial" w:hAnsi="Arial" w:cs="Arial"/>
          <w:sz w:val="20"/>
          <w:szCs w:val="20"/>
          <w:u w:val="single"/>
          <w:lang w:val="es-CO"/>
        </w:rPr>
      </w:pPr>
      <w:r w:rsidRPr="005628EE">
        <w:rPr>
          <w:rFonts w:ascii="Arial" w:hAnsi="Arial" w:cs="Arial"/>
          <w:lang w:val="es-CO"/>
        </w:rPr>
        <w:t xml:space="preserve">Que el artículo </w:t>
      </w:r>
      <w:r>
        <w:rPr>
          <w:rFonts w:ascii="Arial" w:hAnsi="Arial" w:cs="Arial"/>
          <w:lang w:val="es-CO"/>
        </w:rPr>
        <w:t xml:space="preserve">214 de la Ley 1450 de 2011 que modificó el </w:t>
      </w:r>
      <w:r w:rsidRPr="005628EE">
        <w:rPr>
          <w:rFonts w:ascii="Arial" w:hAnsi="Arial" w:cs="Arial"/>
          <w:lang w:val="es-CO"/>
        </w:rPr>
        <w:t>66 de</w:t>
      </w:r>
      <w:r>
        <w:rPr>
          <w:rFonts w:ascii="Arial" w:hAnsi="Arial" w:cs="Arial"/>
          <w:lang w:val="es-CO"/>
        </w:rPr>
        <w:t xml:space="preserve"> la Ley 99 de 1993</w:t>
      </w:r>
      <w:r>
        <w:rPr>
          <w:rFonts w:ascii="Arial" w:hAnsi="Arial" w:cs="Arial"/>
          <w:lang w:val="es-CO"/>
        </w:rPr>
        <w:t xml:space="preserve">, </w:t>
      </w:r>
      <w:r>
        <w:rPr>
          <w:rFonts w:ascii="Arial" w:hAnsi="Arial" w:cs="Arial"/>
          <w:lang w:val="es-CO"/>
        </w:rPr>
        <w:t>establece:</w:t>
      </w:r>
    </w:p>
    <w:p w:rsidR="006F6703" w:rsidRPr="00590FBB" w:rsidRDefault="00207062">
      <w:pPr>
        <w:pStyle w:val="NormalWeb"/>
        <w:spacing w:line="193" w:lineRule="atLeast"/>
        <w:ind w:left="708"/>
        <w:jc w:val="both"/>
        <w:rPr>
          <w:rFonts w:ascii="Arial" w:hAnsi="Arial" w:cs="Arial"/>
          <w:i/>
          <w:sz w:val="20"/>
          <w:szCs w:val="22"/>
          <w:u w:val="single"/>
        </w:rPr>
      </w:pPr>
      <w:bookmarkStart w:id="12" w:name="214"/>
      <w:r w:rsidRPr="00590FBB">
        <w:rPr>
          <w:rFonts w:ascii="Arial" w:hAnsi="Arial" w:cs="Arial"/>
          <w:b/>
          <w:bCs/>
          <w:i/>
          <w:sz w:val="20"/>
          <w:szCs w:val="22"/>
        </w:rPr>
        <w:t>Artículo 214. Competencias de los grandes centros urbanos y los establecimientos públicos ambientales.</w:t>
      </w:r>
      <w:bookmarkEnd w:id="12"/>
      <w:r w:rsidRPr="00590FBB">
        <w:rPr>
          <w:rStyle w:val="apple-converted-space"/>
          <w:rFonts w:ascii="Arial" w:hAnsi="Arial" w:cs="Arial"/>
          <w:i/>
          <w:sz w:val="20"/>
          <w:szCs w:val="22"/>
        </w:rPr>
        <w:t> </w:t>
      </w:r>
      <w:r w:rsidRPr="00590FBB">
        <w:rPr>
          <w:rFonts w:ascii="Arial" w:hAnsi="Arial" w:cs="Arial"/>
          <w:i/>
          <w:sz w:val="20"/>
          <w:szCs w:val="22"/>
        </w:rPr>
        <w:t>Los Grandes Centros Urbanos previstos en el artículo</w:t>
      </w:r>
      <w:r>
        <w:rPr>
          <w:rStyle w:val="apple-converted-space"/>
          <w:rFonts w:ascii="Arial" w:hAnsi="Arial" w:cs="Arial"/>
          <w:i/>
          <w:sz w:val="20"/>
          <w:szCs w:val="22"/>
        </w:rPr>
        <w:t> </w:t>
      </w:r>
      <w:hyperlink r:id="rId9" w:anchor="66" w:history="1">
        <w:r>
          <w:rPr>
            <w:rStyle w:val="Hipervnculo"/>
            <w:rFonts w:ascii="Arial" w:hAnsi="Arial" w:cs="Arial"/>
            <w:i/>
            <w:color w:val="auto"/>
            <w:sz w:val="20"/>
            <w:szCs w:val="22"/>
          </w:rPr>
          <w:t>66</w:t>
        </w:r>
      </w:hyperlink>
      <w:r>
        <w:rPr>
          <w:rStyle w:val="apple-converted-space"/>
          <w:rFonts w:ascii="Arial" w:hAnsi="Arial" w:cs="Arial"/>
          <w:i/>
          <w:sz w:val="20"/>
          <w:szCs w:val="22"/>
        </w:rPr>
        <w:t> </w:t>
      </w:r>
      <w:r w:rsidRPr="00590FBB">
        <w:rPr>
          <w:rFonts w:ascii="Arial" w:hAnsi="Arial" w:cs="Arial"/>
          <w:i/>
          <w:sz w:val="20"/>
          <w:szCs w:val="22"/>
        </w:rPr>
        <w:t xml:space="preserve">de la Ley 99 de 1993 y los establecimientos públicos que desempeñan funciones ambientales en los Distritos de Barranquilla, Santa Marta y Cartagena, </w:t>
      </w:r>
      <w:r w:rsidRPr="00590FBB">
        <w:rPr>
          <w:rFonts w:ascii="Arial" w:hAnsi="Arial" w:cs="Arial"/>
          <w:i/>
          <w:sz w:val="20"/>
          <w:szCs w:val="22"/>
          <w:u w:val="single"/>
        </w:rPr>
        <w:t>ejerc</w:t>
      </w:r>
      <w:r w:rsidRPr="00590FBB">
        <w:rPr>
          <w:rFonts w:ascii="Arial" w:hAnsi="Arial" w:cs="Arial"/>
          <w:i/>
          <w:sz w:val="20"/>
          <w:szCs w:val="22"/>
          <w:u w:val="single"/>
        </w:rPr>
        <w:t xml:space="preserve">erán dentro del perímetro urbano </w:t>
      </w:r>
      <w:r w:rsidRPr="00590FBB">
        <w:rPr>
          <w:rFonts w:ascii="Arial" w:hAnsi="Arial" w:cs="Arial"/>
          <w:i/>
          <w:sz w:val="20"/>
          <w:szCs w:val="22"/>
          <w:u w:val="single"/>
        </w:rPr>
        <w:lastRenderedPageBreak/>
        <w:t>las mismas funciones atribuidas a las Corporaciones Autónomas Regionales y de Desarrollo Sostenible en lo que respecta a la protección y conservación del medio ambiente, con excepción de la elaboración de los planes de orde</w:t>
      </w:r>
      <w:r w:rsidRPr="00590FBB">
        <w:rPr>
          <w:rFonts w:ascii="Arial" w:hAnsi="Arial" w:cs="Arial"/>
          <w:i/>
          <w:sz w:val="20"/>
          <w:szCs w:val="22"/>
          <w:u w:val="single"/>
        </w:rPr>
        <w:t>nación y manejo de cuencas hidrográficas.</w:t>
      </w:r>
    </w:p>
    <w:p w:rsidR="006F6703" w:rsidRPr="00590FBB" w:rsidRDefault="00207062">
      <w:pPr>
        <w:pStyle w:val="NormalWeb"/>
        <w:spacing w:line="193" w:lineRule="atLeast"/>
        <w:ind w:left="708"/>
        <w:jc w:val="both"/>
        <w:rPr>
          <w:rFonts w:ascii="Arial" w:hAnsi="Arial" w:cs="Arial"/>
          <w:i/>
          <w:sz w:val="20"/>
          <w:szCs w:val="22"/>
        </w:rPr>
      </w:pPr>
      <w:r w:rsidRPr="00590FBB">
        <w:rPr>
          <w:rFonts w:ascii="Arial" w:hAnsi="Arial" w:cs="Arial"/>
          <w:i/>
          <w:sz w:val="20"/>
          <w:szCs w:val="22"/>
        </w:rPr>
        <w:t>En relación con la gestión integral del recurso hídrico, los grandes centros urbanos y los establecimientos públicos ambientales a que hace referencia el presente artículo, ejercerán sus competencias sobre los cuer</w:t>
      </w:r>
      <w:r w:rsidRPr="00590FBB">
        <w:rPr>
          <w:rFonts w:ascii="Arial" w:hAnsi="Arial" w:cs="Arial"/>
          <w:i/>
          <w:sz w:val="20"/>
          <w:szCs w:val="22"/>
        </w:rPr>
        <w:t>pos de agua que sean afluentes de los ríos principales de las subzonas hidrográficas que atraviesan el perímetro urbano y/o desemboquen en el medio marino, así como en los humedales y acuíferos ubicados en su jurisdicción.</w:t>
      </w:r>
    </w:p>
    <w:p w:rsidR="006F6703" w:rsidRPr="00590FBB" w:rsidRDefault="00207062">
      <w:pPr>
        <w:pStyle w:val="NormalWeb"/>
        <w:spacing w:line="193" w:lineRule="atLeast"/>
        <w:ind w:left="708"/>
        <w:jc w:val="both"/>
        <w:rPr>
          <w:rFonts w:ascii="Arial" w:hAnsi="Arial" w:cs="Arial"/>
          <w:i/>
          <w:sz w:val="20"/>
          <w:szCs w:val="22"/>
        </w:rPr>
      </w:pPr>
      <w:r>
        <w:rPr>
          <w:rStyle w:val="baj"/>
          <w:rFonts w:ascii="Arial" w:hAnsi="Arial" w:cs="Arial"/>
          <w:b/>
          <w:bCs/>
          <w:i/>
          <w:sz w:val="20"/>
          <w:szCs w:val="22"/>
        </w:rPr>
        <w:t>PARÁGRAFO.</w:t>
      </w:r>
      <w:r>
        <w:rPr>
          <w:rStyle w:val="apple-converted-space"/>
          <w:rFonts w:ascii="Arial" w:hAnsi="Arial" w:cs="Arial"/>
          <w:i/>
          <w:sz w:val="20"/>
          <w:szCs w:val="22"/>
        </w:rPr>
        <w:t> </w:t>
      </w:r>
      <w:r w:rsidRPr="00590FBB">
        <w:rPr>
          <w:rFonts w:ascii="Arial" w:hAnsi="Arial" w:cs="Arial"/>
          <w:i/>
          <w:sz w:val="20"/>
          <w:szCs w:val="22"/>
        </w:rPr>
        <w:t>Los ríos principales d</w:t>
      </w:r>
      <w:r w:rsidRPr="00590FBB">
        <w:rPr>
          <w:rFonts w:ascii="Arial" w:hAnsi="Arial" w:cs="Arial"/>
          <w:i/>
          <w:sz w:val="20"/>
          <w:szCs w:val="22"/>
        </w:rPr>
        <w:t>e las subzonas hidrográficas a los que hace referencia el presente artículo, corresponden a los definidos en el mapa de zonificación hidrográfica de Colombia elaborado por el IDEAM. (Subrayado fuera de texto)</w:t>
      </w:r>
    </w:p>
    <w:p w:rsidR="000420FA" w:rsidRPr="000D638F" w:rsidRDefault="00207062" w:rsidP="000420FA">
      <w:pPr>
        <w:pStyle w:val="Default"/>
        <w:jc w:val="both"/>
        <w:rPr>
          <w:rFonts w:ascii="Calibri" w:eastAsia="Calibri" w:hAnsi="Calibri" w:cs="Times New Roman"/>
          <w:i/>
          <w:color w:val="auto"/>
          <w:lang w:val="es-ES"/>
        </w:rPr>
      </w:pPr>
      <w:r w:rsidRPr="000D638F">
        <w:rPr>
          <w:sz w:val="22"/>
          <w:szCs w:val="22"/>
        </w:rPr>
        <w:t xml:space="preserve">Que el Gobierno Nacional </w:t>
      </w:r>
      <w:r>
        <w:rPr>
          <w:sz w:val="22"/>
          <w:szCs w:val="22"/>
        </w:rPr>
        <w:t xml:space="preserve">en cabeza del Presidente de la República </w:t>
      </w:r>
      <w:r w:rsidRPr="000D638F">
        <w:rPr>
          <w:sz w:val="22"/>
          <w:szCs w:val="22"/>
        </w:rPr>
        <w:t>expidió el Decreto 1076 del 26 de mayo de 2015, “</w:t>
      </w:r>
      <w:r w:rsidRPr="000D638F">
        <w:rPr>
          <w:i/>
          <w:sz w:val="22"/>
          <w:szCs w:val="22"/>
        </w:rPr>
        <w:t>Por medio del cual se expide el Decreto Único Reglamentario del Sector Ambiente y Desarrollo Sostenible"</w:t>
      </w:r>
      <w:r w:rsidRPr="000D638F">
        <w:rPr>
          <w:sz w:val="22"/>
          <w:szCs w:val="22"/>
        </w:rPr>
        <w:t>, en el que se compil</w:t>
      </w:r>
      <w:r w:rsidRPr="000D638F">
        <w:t>ó</w:t>
      </w:r>
      <w:r w:rsidRPr="000D638F">
        <w:rPr>
          <w:sz w:val="22"/>
          <w:szCs w:val="22"/>
        </w:rPr>
        <w:t xml:space="preserve"> la normativa vigente en materia ambient</w:t>
      </w:r>
      <w:r w:rsidRPr="000D638F">
        <w:rPr>
          <w:sz w:val="22"/>
          <w:szCs w:val="22"/>
        </w:rPr>
        <w:t xml:space="preserve">al y </w:t>
      </w:r>
      <w:r>
        <w:rPr>
          <w:sz w:val="22"/>
          <w:szCs w:val="22"/>
        </w:rPr>
        <w:t xml:space="preserve">se </w:t>
      </w:r>
      <w:r w:rsidRPr="000D638F">
        <w:rPr>
          <w:sz w:val="22"/>
          <w:szCs w:val="22"/>
        </w:rPr>
        <w:t xml:space="preserve">reguló el </w:t>
      </w:r>
      <w:r>
        <w:t>E</w:t>
      </w:r>
      <w:r w:rsidRPr="000D638F">
        <w:rPr>
          <w:sz w:val="22"/>
          <w:szCs w:val="22"/>
        </w:rPr>
        <w:t xml:space="preserve">stablecimiento de </w:t>
      </w:r>
      <w:r>
        <w:t>M</w:t>
      </w:r>
      <w:r w:rsidRPr="000D638F">
        <w:rPr>
          <w:sz w:val="22"/>
          <w:szCs w:val="22"/>
        </w:rPr>
        <w:t xml:space="preserve">etas de </w:t>
      </w:r>
      <w:r>
        <w:rPr>
          <w:sz w:val="22"/>
          <w:szCs w:val="22"/>
        </w:rPr>
        <w:t>C</w:t>
      </w:r>
      <w:r w:rsidRPr="000D638F">
        <w:rPr>
          <w:sz w:val="22"/>
          <w:szCs w:val="22"/>
        </w:rPr>
        <w:t xml:space="preserve">arga </w:t>
      </w:r>
      <w:r>
        <w:t>C</w:t>
      </w:r>
      <w:r w:rsidRPr="000D638F">
        <w:rPr>
          <w:sz w:val="22"/>
          <w:szCs w:val="22"/>
        </w:rPr>
        <w:t xml:space="preserve">ontaminante </w:t>
      </w:r>
      <w:r>
        <w:rPr>
          <w:sz w:val="22"/>
          <w:szCs w:val="22"/>
        </w:rPr>
        <w:t xml:space="preserve">en la </w:t>
      </w:r>
      <w:r w:rsidRPr="000D638F">
        <w:rPr>
          <w:sz w:val="22"/>
          <w:szCs w:val="22"/>
        </w:rPr>
        <w:t>Sección 3, del  Capítulo 7, Título 9, Parte 2, Libro 2</w:t>
      </w:r>
      <w:r>
        <w:t>,</w:t>
      </w:r>
      <w:r w:rsidRPr="000D638F">
        <w:rPr>
          <w:sz w:val="22"/>
          <w:szCs w:val="22"/>
        </w:rPr>
        <w:t xml:space="preserve"> </w:t>
      </w:r>
      <w:r w:rsidRPr="000D638F">
        <w:t>según lo siguiente:</w:t>
      </w:r>
    </w:p>
    <w:p w:rsidR="000420FA" w:rsidRDefault="00207062" w:rsidP="000420FA">
      <w:pPr>
        <w:pStyle w:val="Default"/>
        <w:jc w:val="both"/>
        <w:rPr>
          <w:rFonts w:ascii="Calibri" w:hAnsi="Calibri" w:cs="Times New Roman"/>
          <w:i/>
          <w:color w:val="auto"/>
        </w:rPr>
      </w:pPr>
    </w:p>
    <w:p w:rsidR="000420FA" w:rsidRDefault="00207062" w:rsidP="000420FA">
      <w:pPr>
        <w:pStyle w:val="CM87"/>
        <w:spacing w:line="240" w:lineRule="auto"/>
        <w:ind w:left="709" w:right="160" w:hanging="6"/>
        <w:jc w:val="both"/>
        <w:rPr>
          <w:i/>
          <w:color w:val="000000"/>
          <w:sz w:val="20"/>
          <w:szCs w:val="20"/>
        </w:rPr>
      </w:pPr>
      <w:r>
        <w:rPr>
          <w:b/>
          <w:i/>
          <w:iCs/>
          <w:color w:val="000000"/>
          <w:sz w:val="20"/>
          <w:szCs w:val="20"/>
        </w:rPr>
        <w:t>“</w:t>
      </w:r>
      <w:r w:rsidRPr="000D638F">
        <w:rPr>
          <w:b/>
          <w:i/>
          <w:iCs/>
          <w:color w:val="000000"/>
          <w:sz w:val="20"/>
          <w:szCs w:val="20"/>
        </w:rPr>
        <w:t xml:space="preserve">Artículo </w:t>
      </w:r>
      <w:r w:rsidRPr="00AA06F9">
        <w:rPr>
          <w:b/>
          <w:i/>
          <w:color w:val="000000"/>
          <w:sz w:val="20"/>
          <w:szCs w:val="20"/>
        </w:rPr>
        <w:t xml:space="preserve">2.2.9.7.2.1. </w:t>
      </w:r>
      <w:r w:rsidRPr="00AA06F9">
        <w:rPr>
          <w:b/>
          <w:i/>
          <w:iCs/>
          <w:color w:val="000000"/>
          <w:sz w:val="20"/>
          <w:szCs w:val="20"/>
        </w:rPr>
        <w:t>Definiciones.</w:t>
      </w:r>
      <w:r w:rsidRPr="00AA06F9">
        <w:rPr>
          <w:i/>
          <w:iCs/>
          <w:color w:val="000000"/>
          <w:sz w:val="20"/>
          <w:szCs w:val="20"/>
        </w:rPr>
        <w:t xml:space="preserve"> </w:t>
      </w:r>
      <w:r w:rsidRPr="00AA06F9">
        <w:rPr>
          <w:i/>
          <w:color w:val="000000"/>
          <w:sz w:val="20"/>
          <w:szCs w:val="20"/>
        </w:rPr>
        <w:t>Para los efectos del presente capítulo se adoptan las siguientes defini</w:t>
      </w:r>
      <w:r w:rsidRPr="00AA06F9">
        <w:rPr>
          <w:i/>
          <w:color w:val="000000"/>
          <w:sz w:val="20"/>
          <w:szCs w:val="20"/>
        </w:rPr>
        <w:t>ciones:</w:t>
      </w:r>
    </w:p>
    <w:p w:rsidR="000420FA" w:rsidRDefault="00207062" w:rsidP="000420FA">
      <w:pPr>
        <w:pStyle w:val="Default"/>
        <w:ind w:left="703"/>
        <w:rPr>
          <w:b/>
          <w:i/>
          <w:iCs/>
          <w:sz w:val="20"/>
          <w:szCs w:val="20"/>
        </w:rPr>
      </w:pPr>
    </w:p>
    <w:p w:rsidR="000420FA" w:rsidRPr="00AA06F9" w:rsidRDefault="00207062" w:rsidP="000420FA">
      <w:pPr>
        <w:pStyle w:val="Default"/>
        <w:ind w:left="703"/>
        <w:jc w:val="both"/>
        <w:rPr>
          <w:i/>
          <w:sz w:val="20"/>
          <w:szCs w:val="20"/>
        </w:rPr>
      </w:pPr>
      <w:r w:rsidRPr="00AA06F9">
        <w:rPr>
          <w:i/>
          <w:iCs/>
          <w:sz w:val="20"/>
          <w:szCs w:val="20"/>
        </w:rPr>
        <w:t>(…)</w:t>
      </w:r>
    </w:p>
    <w:p w:rsidR="000420FA" w:rsidRDefault="00207062" w:rsidP="000420FA">
      <w:pPr>
        <w:pStyle w:val="Default"/>
        <w:ind w:left="703"/>
        <w:jc w:val="both"/>
        <w:rPr>
          <w:i/>
          <w:sz w:val="20"/>
          <w:szCs w:val="20"/>
        </w:rPr>
      </w:pPr>
      <w:r w:rsidRPr="00AA06F9">
        <w:rPr>
          <w:b/>
          <w:bCs/>
          <w:i/>
          <w:iCs/>
          <w:sz w:val="20"/>
          <w:szCs w:val="20"/>
        </w:rPr>
        <w:t xml:space="preserve">Objetivos de calidad. </w:t>
      </w:r>
      <w:r w:rsidRPr="00AA06F9">
        <w:rPr>
          <w:i/>
          <w:sz w:val="20"/>
          <w:szCs w:val="20"/>
        </w:rPr>
        <w:t>Es el conjunto de variables, parámetros o elementos con su valor numérico, que se utiliza para definir la idoneidad del recurso hídrico para un determinado uso</w:t>
      </w:r>
      <w:r>
        <w:rPr>
          <w:i/>
          <w:sz w:val="20"/>
          <w:szCs w:val="20"/>
        </w:rPr>
        <w:t>.</w:t>
      </w:r>
    </w:p>
    <w:p w:rsidR="000420FA" w:rsidRDefault="00207062" w:rsidP="000420FA">
      <w:pPr>
        <w:pStyle w:val="Default"/>
        <w:ind w:left="703"/>
        <w:jc w:val="both"/>
        <w:rPr>
          <w:i/>
          <w:sz w:val="20"/>
          <w:szCs w:val="20"/>
        </w:rPr>
      </w:pPr>
    </w:p>
    <w:p w:rsidR="000420FA" w:rsidRDefault="00207062" w:rsidP="000420FA">
      <w:pPr>
        <w:pStyle w:val="Default"/>
        <w:ind w:left="703"/>
        <w:jc w:val="both"/>
        <w:rPr>
          <w:i/>
          <w:sz w:val="20"/>
          <w:szCs w:val="20"/>
        </w:rPr>
      </w:pPr>
      <w:r>
        <w:rPr>
          <w:i/>
          <w:sz w:val="20"/>
          <w:szCs w:val="20"/>
        </w:rPr>
        <w:t>(…)</w:t>
      </w:r>
    </w:p>
    <w:p w:rsidR="000420FA" w:rsidRPr="00DE4D8C" w:rsidRDefault="00207062" w:rsidP="000420FA">
      <w:pPr>
        <w:spacing w:after="0" w:line="240" w:lineRule="auto"/>
        <w:ind w:left="708"/>
        <w:jc w:val="both"/>
        <w:rPr>
          <w:rFonts w:ascii="Arial" w:hAnsi="Arial" w:cs="Arial"/>
          <w:i/>
          <w:color w:val="000000"/>
          <w:sz w:val="20"/>
          <w:szCs w:val="20"/>
          <w:shd w:val="clear" w:color="auto" w:fill="FFFFFF"/>
        </w:rPr>
      </w:pPr>
      <w:r w:rsidRPr="00DE4D8C">
        <w:rPr>
          <w:rFonts w:ascii="Arial" w:hAnsi="Arial" w:cs="Arial"/>
          <w:i/>
          <w:color w:val="000000"/>
          <w:sz w:val="20"/>
          <w:szCs w:val="20"/>
          <w:shd w:val="clear" w:color="auto" w:fill="FFFFFF"/>
        </w:rPr>
        <w:t xml:space="preserve">(Decreto 2667 de 2012, art. </w:t>
      </w:r>
      <w:r>
        <w:rPr>
          <w:rFonts w:ascii="Arial" w:hAnsi="Arial" w:cs="Arial"/>
          <w:i/>
          <w:color w:val="000000"/>
          <w:sz w:val="20"/>
          <w:szCs w:val="20"/>
          <w:shd w:val="clear" w:color="auto" w:fill="FFFFFF"/>
        </w:rPr>
        <w:t>3</w:t>
      </w:r>
      <w:r w:rsidRPr="00DE4D8C">
        <w:rPr>
          <w:rFonts w:ascii="Arial" w:hAnsi="Arial" w:cs="Arial"/>
          <w:i/>
          <w:color w:val="000000"/>
          <w:sz w:val="20"/>
          <w:szCs w:val="20"/>
          <w:shd w:val="clear" w:color="auto" w:fill="FFFFFF"/>
        </w:rPr>
        <w:t>)”</w:t>
      </w:r>
      <w:r>
        <w:rPr>
          <w:rFonts w:ascii="Arial" w:hAnsi="Arial" w:cs="Arial"/>
          <w:i/>
          <w:color w:val="000000"/>
          <w:sz w:val="20"/>
          <w:szCs w:val="20"/>
          <w:shd w:val="clear" w:color="auto" w:fill="FFFFFF"/>
        </w:rPr>
        <w:t>.</w:t>
      </w:r>
    </w:p>
    <w:p w:rsidR="000420FA" w:rsidRDefault="00207062" w:rsidP="000420FA">
      <w:pPr>
        <w:pStyle w:val="Default"/>
        <w:ind w:left="703"/>
        <w:jc w:val="both"/>
        <w:rPr>
          <w:i/>
          <w:sz w:val="20"/>
          <w:szCs w:val="20"/>
        </w:rPr>
      </w:pPr>
    </w:p>
    <w:p w:rsidR="000420FA" w:rsidRPr="00DE4D8C" w:rsidRDefault="00207062" w:rsidP="000420FA">
      <w:pPr>
        <w:spacing w:after="0" w:line="240" w:lineRule="auto"/>
        <w:ind w:left="708"/>
        <w:jc w:val="both"/>
        <w:rPr>
          <w:rFonts w:ascii="Arial" w:hAnsi="Arial" w:cs="Arial"/>
          <w:i/>
          <w:color w:val="000000"/>
          <w:sz w:val="20"/>
          <w:szCs w:val="20"/>
        </w:rPr>
      </w:pPr>
      <w:r w:rsidRPr="000D638F">
        <w:rPr>
          <w:rFonts w:ascii="Arial" w:hAnsi="Arial" w:cs="Arial"/>
          <w:b/>
          <w:i/>
          <w:iCs/>
          <w:color w:val="000000"/>
          <w:sz w:val="20"/>
          <w:szCs w:val="20"/>
        </w:rPr>
        <w:t xml:space="preserve">“Artículo 2.2.9.7.3.1. </w:t>
      </w:r>
      <w:r w:rsidRPr="00DE4D8C">
        <w:rPr>
          <w:rFonts w:ascii="Arial" w:hAnsi="Arial" w:cs="Arial"/>
          <w:b/>
          <w:i/>
          <w:iCs/>
          <w:color w:val="000000"/>
          <w:sz w:val="20"/>
          <w:szCs w:val="20"/>
        </w:rPr>
        <w:t>Meta global de carga contaminante</w:t>
      </w:r>
      <w:r w:rsidRPr="00DE4D8C">
        <w:rPr>
          <w:rFonts w:ascii="Arial" w:hAnsi="Arial" w:cs="Arial"/>
          <w:i/>
          <w:iCs/>
          <w:color w:val="000000"/>
          <w:sz w:val="20"/>
          <w:szCs w:val="20"/>
        </w:rPr>
        <w:t xml:space="preserve">. </w:t>
      </w:r>
      <w:r w:rsidRPr="00DE4D8C">
        <w:rPr>
          <w:rFonts w:ascii="Arial" w:hAnsi="Arial" w:cs="Arial"/>
          <w:i/>
          <w:color w:val="000000"/>
          <w:sz w:val="20"/>
          <w:szCs w:val="20"/>
        </w:rPr>
        <w:t xml:space="preserve">La autoridad ambiental competente establecerá cada cinco años, una meta global de carga contaminante para cada cuerpo de agua o tramo del mismo de conformidad con el procedimiento establecido en el </w:t>
      </w:r>
      <w:r w:rsidRPr="00DE4D8C">
        <w:rPr>
          <w:rFonts w:ascii="Arial" w:hAnsi="Arial" w:cs="Arial"/>
          <w:i/>
          <w:color w:val="000000"/>
          <w:sz w:val="20"/>
          <w:szCs w:val="20"/>
        </w:rPr>
        <w:t>presente capítulo, la cual será igual a la suma de las metas quinquenales individuales y grupales establecidas en este capítulo.</w:t>
      </w:r>
    </w:p>
    <w:p w:rsidR="000420FA" w:rsidRPr="00DE4D8C" w:rsidRDefault="00207062" w:rsidP="000420FA">
      <w:pPr>
        <w:spacing w:after="0" w:line="240" w:lineRule="auto"/>
        <w:ind w:left="708"/>
        <w:jc w:val="both"/>
        <w:rPr>
          <w:rFonts w:ascii="Arial" w:hAnsi="Arial" w:cs="Arial"/>
          <w:i/>
          <w:sz w:val="20"/>
          <w:szCs w:val="20"/>
        </w:rPr>
      </w:pPr>
    </w:p>
    <w:p w:rsidR="000420FA" w:rsidRPr="00DE4D8C" w:rsidRDefault="00207062" w:rsidP="000420FA">
      <w:pPr>
        <w:spacing w:after="0" w:line="240" w:lineRule="auto"/>
        <w:ind w:left="708"/>
        <w:jc w:val="both"/>
        <w:rPr>
          <w:rFonts w:ascii="Arial" w:hAnsi="Arial" w:cs="Arial"/>
          <w:i/>
          <w:color w:val="000000"/>
          <w:sz w:val="20"/>
          <w:szCs w:val="20"/>
        </w:rPr>
      </w:pPr>
      <w:r w:rsidRPr="00DE4D8C">
        <w:rPr>
          <w:rFonts w:ascii="Arial" w:hAnsi="Arial" w:cs="Arial"/>
          <w:i/>
          <w:color w:val="000000"/>
          <w:sz w:val="20"/>
          <w:szCs w:val="20"/>
        </w:rPr>
        <w:t>La meta global será definida para cada uno de los elementos, sustancias o parámetros, objeto del cobro de la tasa y se expresa</w:t>
      </w:r>
      <w:r w:rsidRPr="00DE4D8C">
        <w:rPr>
          <w:rFonts w:ascii="Arial" w:hAnsi="Arial" w:cs="Arial"/>
          <w:i/>
          <w:color w:val="000000"/>
          <w:sz w:val="20"/>
          <w:szCs w:val="20"/>
        </w:rPr>
        <w:t>rá como la carga total de contaminante a ser vertida al final del quinquenio, expresada en términos de kilogramos/año.</w:t>
      </w:r>
    </w:p>
    <w:p w:rsidR="000420FA" w:rsidRPr="00DE4D8C" w:rsidRDefault="00207062" w:rsidP="000420FA">
      <w:pPr>
        <w:spacing w:after="0" w:line="240" w:lineRule="auto"/>
        <w:ind w:left="708"/>
        <w:jc w:val="both"/>
        <w:rPr>
          <w:rFonts w:ascii="Arial" w:hAnsi="Arial" w:cs="Arial"/>
          <w:i/>
          <w:sz w:val="20"/>
          <w:szCs w:val="20"/>
        </w:rPr>
      </w:pPr>
    </w:p>
    <w:p w:rsidR="000420FA" w:rsidRPr="00DE4D8C" w:rsidRDefault="00207062" w:rsidP="000420FA">
      <w:pPr>
        <w:spacing w:after="0" w:line="240" w:lineRule="auto"/>
        <w:ind w:left="708"/>
        <w:jc w:val="both"/>
        <w:rPr>
          <w:rFonts w:ascii="Arial" w:hAnsi="Arial" w:cs="Arial"/>
          <w:i/>
          <w:color w:val="000000"/>
          <w:sz w:val="20"/>
          <w:szCs w:val="20"/>
        </w:rPr>
      </w:pPr>
      <w:r w:rsidRPr="00DE4D8C">
        <w:rPr>
          <w:rFonts w:ascii="Arial" w:hAnsi="Arial" w:cs="Arial"/>
          <w:i/>
          <w:color w:val="000000"/>
          <w:sz w:val="20"/>
          <w:szCs w:val="20"/>
        </w:rPr>
        <w:t xml:space="preserve">Las autoridades ambientales establecerán la meta global que conduzca a los usuarios al cumplimiento de los objetivos de calidad </w:t>
      </w:r>
      <w:r w:rsidRPr="00DE4D8C">
        <w:rPr>
          <w:rFonts w:ascii="Arial" w:hAnsi="Arial" w:cs="Arial"/>
          <w:i/>
          <w:color w:val="000000"/>
          <w:sz w:val="20"/>
          <w:szCs w:val="20"/>
        </w:rPr>
        <w:t>establecidos por dichas autoridades.</w:t>
      </w:r>
    </w:p>
    <w:p w:rsidR="000420FA" w:rsidRPr="00DE4D8C" w:rsidRDefault="00207062" w:rsidP="000420FA">
      <w:pPr>
        <w:spacing w:after="0" w:line="240" w:lineRule="auto"/>
        <w:ind w:left="708"/>
        <w:jc w:val="both"/>
        <w:rPr>
          <w:rFonts w:ascii="Arial" w:hAnsi="Arial" w:cs="Arial"/>
          <w:i/>
          <w:color w:val="000000"/>
          <w:sz w:val="20"/>
          <w:szCs w:val="20"/>
        </w:rPr>
      </w:pPr>
    </w:p>
    <w:p w:rsidR="000420FA" w:rsidRPr="00DE4D8C" w:rsidRDefault="00207062" w:rsidP="000420FA">
      <w:pPr>
        <w:spacing w:after="0" w:line="240" w:lineRule="auto"/>
        <w:ind w:left="708"/>
        <w:jc w:val="both"/>
        <w:rPr>
          <w:rFonts w:ascii="Arial" w:hAnsi="Arial" w:cs="Arial"/>
          <w:i/>
          <w:color w:val="000000"/>
          <w:sz w:val="20"/>
          <w:szCs w:val="20"/>
        </w:rPr>
      </w:pPr>
      <w:r w:rsidRPr="00DE4D8C">
        <w:rPr>
          <w:rFonts w:ascii="Arial" w:hAnsi="Arial" w:cs="Arial"/>
          <w:i/>
          <w:color w:val="000000"/>
          <w:sz w:val="20"/>
          <w:szCs w:val="20"/>
        </w:rPr>
        <w:t>La determinación de la meta global en un cuerpo de agua o tramo del mismo, se hará teniendo en cuenta la línea base, las proyecciones de carga de los usuarios y los objetivos de calidad vigentes al final del quinquenio</w:t>
      </w:r>
      <w:r w:rsidRPr="00DE4D8C">
        <w:rPr>
          <w:rFonts w:ascii="Arial" w:hAnsi="Arial" w:cs="Arial"/>
          <w:i/>
          <w:color w:val="000000"/>
          <w:sz w:val="20"/>
          <w:szCs w:val="20"/>
        </w:rPr>
        <w:t xml:space="preserve">, así como la capacidad de carga del tramo o cuerpo de agua y la ejecución de obras previstas en el Plan de Saneamiento y Manejo de Vertimientos -PSMV, permiso de Vertimientos y Plan de Reconversión a Tecnología Limpia </w:t>
      </w:r>
      <w:r w:rsidRPr="00DE4D8C">
        <w:rPr>
          <w:rFonts w:ascii="Arial" w:hAnsi="Arial" w:cs="Arial"/>
          <w:i/>
          <w:color w:val="000000"/>
          <w:sz w:val="20"/>
          <w:szCs w:val="20"/>
        </w:rPr>
        <w:lastRenderedPageBreak/>
        <w:t>en Gestión de Vertimientos, de confor</w:t>
      </w:r>
      <w:r w:rsidRPr="00DE4D8C">
        <w:rPr>
          <w:rFonts w:ascii="Arial" w:hAnsi="Arial" w:cs="Arial"/>
          <w:i/>
          <w:color w:val="000000"/>
          <w:sz w:val="20"/>
          <w:szCs w:val="20"/>
        </w:rPr>
        <w:t>midad con lo dispuesto en el capítulo 3 del título 3, parte 2 del presente Decreto o la norma que lo modifique o sustituya.</w:t>
      </w:r>
    </w:p>
    <w:p w:rsidR="000420FA" w:rsidRPr="00DE4D8C" w:rsidRDefault="00207062" w:rsidP="000420FA">
      <w:pPr>
        <w:spacing w:after="0" w:line="240" w:lineRule="auto"/>
        <w:ind w:left="708"/>
        <w:jc w:val="both"/>
        <w:rPr>
          <w:rFonts w:ascii="Arial" w:hAnsi="Arial" w:cs="Arial"/>
          <w:i/>
          <w:sz w:val="20"/>
          <w:szCs w:val="20"/>
        </w:rPr>
      </w:pPr>
    </w:p>
    <w:p w:rsidR="000420FA" w:rsidRPr="00DE4D8C" w:rsidRDefault="00207062" w:rsidP="000420FA">
      <w:pPr>
        <w:spacing w:after="0" w:line="240" w:lineRule="auto"/>
        <w:ind w:left="708"/>
        <w:jc w:val="both"/>
        <w:rPr>
          <w:rFonts w:ascii="Arial" w:hAnsi="Arial" w:cs="Arial"/>
          <w:i/>
          <w:color w:val="000000"/>
          <w:sz w:val="20"/>
          <w:szCs w:val="20"/>
          <w:shd w:val="clear" w:color="auto" w:fill="FFFFFF"/>
        </w:rPr>
      </w:pPr>
      <w:r w:rsidRPr="00DE4D8C">
        <w:rPr>
          <w:rFonts w:ascii="Arial" w:hAnsi="Arial" w:cs="Arial"/>
          <w:i/>
          <w:color w:val="000000"/>
          <w:sz w:val="20"/>
          <w:szCs w:val="20"/>
          <w:shd w:val="clear" w:color="auto" w:fill="FFFFFF"/>
        </w:rPr>
        <w:t>(Decreto 2667 de 2012, art. 8)”</w:t>
      </w:r>
    </w:p>
    <w:p w:rsidR="000420FA" w:rsidRPr="000D638F" w:rsidRDefault="00207062" w:rsidP="000420FA">
      <w:pPr>
        <w:spacing w:after="0" w:line="240" w:lineRule="auto"/>
        <w:ind w:left="708"/>
        <w:jc w:val="both"/>
        <w:rPr>
          <w:rFonts w:ascii="Arial" w:hAnsi="Arial" w:cs="Arial"/>
          <w:i/>
          <w:color w:val="000000"/>
          <w:sz w:val="20"/>
          <w:szCs w:val="20"/>
          <w:highlight w:val="cyan"/>
          <w:shd w:val="clear" w:color="auto" w:fill="FFFFFF"/>
        </w:rPr>
      </w:pPr>
    </w:p>
    <w:p w:rsidR="000420FA" w:rsidRPr="00DE4D8C" w:rsidRDefault="00207062" w:rsidP="000420FA">
      <w:pPr>
        <w:spacing w:after="0" w:line="240" w:lineRule="auto"/>
        <w:jc w:val="both"/>
        <w:rPr>
          <w:rFonts w:ascii="Arial" w:hAnsi="Arial" w:cs="Arial"/>
          <w:color w:val="000000"/>
        </w:rPr>
      </w:pPr>
      <w:r w:rsidRPr="00DE4D8C">
        <w:rPr>
          <w:rFonts w:ascii="Arial" w:hAnsi="Arial" w:cs="Arial"/>
          <w:color w:val="000000"/>
        </w:rPr>
        <w:t>Conforme a lo indicado en el artículo anterior, la meta global de carga contaminante corresponderá</w:t>
      </w:r>
      <w:r w:rsidRPr="00DE4D8C">
        <w:rPr>
          <w:rFonts w:ascii="Arial" w:hAnsi="Arial" w:cs="Arial"/>
          <w:color w:val="000000"/>
        </w:rPr>
        <w:t xml:space="preserve"> a la suma de las metas quinquenales individuales y grupales que se establezcan por la autoridad ambiental a los usuarios sujetos a la tasa retributiva</w:t>
      </w:r>
      <w:r w:rsidRPr="000D638F">
        <w:rPr>
          <w:rFonts w:ascii="Arial" w:hAnsi="Arial" w:cs="Arial"/>
          <w:color w:val="000000"/>
        </w:rPr>
        <w:t xml:space="preserve">, de conformidad con lo dispuesto en el </w:t>
      </w:r>
      <w:r w:rsidRPr="00DE4D8C">
        <w:rPr>
          <w:rFonts w:ascii="Arial" w:hAnsi="Arial" w:cs="Arial"/>
          <w:color w:val="000000"/>
        </w:rPr>
        <w:t xml:space="preserve">Decreto </w:t>
      </w:r>
      <w:r>
        <w:rPr>
          <w:rFonts w:ascii="Arial" w:hAnsi="Arial" w:cs="Arial"/>
          <w:color w:val="000000"/>
        </w:rPr>
        <w:t xml:space="preserve">Nacional </w:t>
      </w:r>
      <w:r w:rsidRPr="00DE4D8C">
        <w:rPr>
          <w:rFonts w:ascii="Arial" w:hAnsi="Arial" w:cs="Arial"/>
          <w:color w:val="000000"/>
        </w:rPr>
        <w:t>1076 de 2015:</w:t>
      </w:r>
    </w:p>
    <w:p w:rsidR="000420FA" w:rsidRPr="00DE4D8C" w:rsidRDefault="00207062" w:rsidP="000420FA">
      <w:pPr>
        <w:pStyle w:val="NormalWeb"/>
        <w:shd w:val="clear" w:color="auto" w:fill="FFFFFF"/>
        <w:spacing w:after="0"/>
        <w:ind w:left="708"/>
        <w:jc w:val="both"/>
        <w:rPr>
          <w:rFonts w:ascii="Arial" w:hAnsi="Arial" w:cs="Arial"/>
          <w:i/>
          <w:color w:val="000000"/>
          <w:sz w:val="20"/>
          <w:szCs w:val="20"/>
        </w:rPr>
      </w:pPr>
      <w:r w:rsidRPr="00DE4D8C">
        <w:rPr>
          <w:rFonts w:ascii="Arial" w:eastAsia="Calibri" w:hAnsi="Arial" w:cs="Arial"/>
          <w:b/>
          <w:i/>
          <w:color w:val="000000"/>
          <w:sz w:val="20"/>
          <w:szCs w:val="20"/>
          <w:lang w:val="es-ES" w:eastAsia="en-US"/>
        </w:rPr>
        <w:t>“Artículo 2.2.9.7.3.2.</w:t>
      </w:r>
      <w:r w:rsidRPr="00DE4D8C">
        <w:rPr>
          <w:b/>
          <w:i/>
          <w:color w:val="000000"/>
          <w:sz w:val="20"/>
          <w:szCs w:val="20"/>
        </w:rPr>
        <w:t xml:space="preserve"> </w:t>
      </w:r>
      <w:r w:rsidRPr="00DE4D8C">
        <w:rPr>
          <w:rFonts w:ascii="Arial" w:hAnsi="Arial" w:cs="Arial"/>
          <w:b/>
          <w:bCs/>
          <w:i/>
          <w:iCs/>
          <w:color w:val="000000"/>
          <w:sz w:val="20"/>
          <w:szCs w:val="20"/>
        </w:rPr>
        <w:t>Metas indiv</w:t>
      </w:r>
      <w:r w:rsidRPr="00DE4D8C">
        <w:rPr>
          <w:rFonts w:ascii="Arial" w:hAnsi="Arial" w:cs="Arial"/>
          <w:b/>
          <w:bCs/>
          <w:i/>
          <w:iCs/>
          <w:color w:val="000000"/>
          <w:sz w:val="20"/>
          <w:szCs w:val="20"/>
        </w:rPr>
        <w:t>iduales y grupales.</w:t>
      </w:r>
      <w:r w:rsidRPr="00DE4D8C">
        <w:rPr>
          <w:rStyle w:val="apple-converted-space"/>
          <w:rFonts w:ascii="Arial" w:hAnsi="Arial" w:cs="Arial"/>
          <w:i/>
          <w:iCs/>
          <w:color w:val="000000"/>
          <w:sz w:val="20"/>
          <w:szCs w:val="20"/>
        </w:rPr>
        <w:t> </w:t>
      </w:r>
      <w:r w:rsidRPr="00DE4D8C">
        <w:rPr>
          <w:rFonts w:ascii="Arial" w:hAnsi="Arial" w:cs="Arial"/>
          <w:i/>
          <w:color w:val="000000"/>
          <w:sz w:val="20"/>
          <w:szCs w:val="20"/>
        </w:rPr>
        <w:t>Para el cumplimiento de la meta global de carga contaminante del cuerpo de agua o tramo del mismo, la autoridad ambiental competente deberá establecer la meta individual de carga contaminante para cada usuario sujeto al pago de la tasa,</w:t>
      </w:r>
      <w:r w:rsidRPr="00DE4D8C">
        <w:rPr>
          <w:rFonts w:ascii="Arial" w:hAnsi="Arial" w:cs="Arial"/>
          <w:i/>
          <w:color w:val="000000"/>
          <w:sz w:val="20"/>
          <w:szCs w:val="20"/>
        </w:rPr>
        <w:t xml:space="preserve"> a partir de sus propias cargas y considerando las determinantes señaladas en el anterior artículo.</w:t>
      </w:r>
    </w:p>
    <w:p w:rsidR="006F6703" w:rsidRDefault="00207062">
      <w:pPr>
        <w:pStyle w:val="NormalWeb"/>
        <w:shd w:val="clear" w:color="auto" w:fill="FFFFFF"/>
        <w:spacing w:before="0" w:beforeAutospacing="0" w:after="0" w:afterAutospacing="0"/>
        <w:ind w:left="709"/>
        <w:jc w:val="both"/>
        <w:rPr>
          <w:rFonts w:ascii="Arial" w:hAnsi="Arial" w:cs="Arial"/>
          <w:i/>
          <w:color w:val="000000"/>
          <w:sz w:val="20"/>
          <w:szCs w:val="20"/>
        </w:rPr>
      </w:pPr>
      <w:r>
        <w:rPr>
          <w:rFonts w:ascii="Arial" w:hAnsi="Arial" w:cs="Arial"/>
          <w:i/>
          <w:color w:val="000000"/>
          <w:sz w:val="20"/>
          <w:szCs w:val="20"/>
        </w:rPr>
        <w:t>(…)</w:t>
      </w:r>
    </w:p>
    <w:p w:rsidR="006F6703" w:rsidRDefault="00207062">
      <w:pPr>
        <w:pStyle w:val="NormalWeb"/>
        <w:shd w:val="clear" w:color="auto" w:fill="FFFFFF"/>
        <w:spacing w:before="0" w:beforeAutospacing="0" w:after="0" w:afterAutospacing="0"/>
        <w:ind w:left="709"/>
        <w:jc w:val="both"/>
        <w:rPr>
          <w:rFonts w:ascii="Arial" w:hAnsi="Arial" w:cs="Arial"/>
          <w:i/>
          <w:color w:val="000000"/>
          <w:sz w:val="20"/>
          <w:szCs w:val="20"/>
        </w:rPr>
      </w:pPr>
      <w:r w:rsidRPr="00DE4D8C">
        <w:rPr>
          <w:rFonts w:ascii="Arial" w:hAnsi="Arial" w:cs="Arial"/>
          <w:i/>
          <w:color w:val="000000"/>
          <w:sz w:val="20"/>
          <w:szCs w:val="20"/>
        </w:rPr>
        <w:t>Las metas individuales y grupales quinquenales deberán ser expresadas como la carga contaminante anual a verter durante el último año del quinquenio.</w:t>
      </w:r>
    </w:p>
    <w:p w:rsidR="006F6703" w:rsidRDefault="00207062">
      <w:pPr>
        <w:pStyle w:val="NormalWeb"/>
        <w:shd w:val="clear" w:color="auto" w:fill="FFFFFF"/>
        <w:spacing w:before="0" w:beforeAutospacing="0" w:after="0" w:afterAutospacing="0"/>
        <w:ind w:left="709"/>
        <w:jc w:val="both"/>
        <w:rPr>
          <w:rFonts w:ascii="Arial" w:hAnsi="Arial" w:cs="Arial"/>
          <w:i/>
          <w:color w:val="000000"/>
          <w:sz w:val="20"/>
          <w:szCs w:val="20"/>
        </w:rPr>
      </w:pPr>
    </w:p>
    <w:p w:rsidR="006F6703" w:rsidRDefault="00207062">
      <w:pPr>
        <w:pStyle w:val="NormalWeb"/>
        <w:shd w:val="clear" w:color="auto" w:fill="FFFFFF"/>
        <w:spacing w:before="0" w:beforeAutospacing="0" w:after="0" w:afterAutospacing="0"/>
        <w:ind w:left="708"/>
        <w:jc w:val="both"/>
        <w:rPr>
          <w:rFonts w:ascii="Arial" w:hAnsi="Arial" w:cs="Arial"/>
          <w:i/>
          <w:color w:val="000000"/>
          <w:sz w:val="20"/>
          <w:szCs w:val="20"/>
        </w:rPr>
      </w:pPr>
      <w:r w:rsidRPr="00DE4D8C">
        <w:rPr>
          <w:rFonts w:ascii="Arial" w:hAnsi="Arial" w:cs="Arial"/>
          <w:i/>
          <w:color w:val="000000"/>
          <w:sz w:val="20"/>
          <w:szCs w:val="20"/>
        </w:rPr>
        <w:t>Para efectos de determinar el avance en el cumplimiento de la meta quinquenal individual o grupal y consecuentemente del ajuste o no del factor regional a cada usuario, de acuerdo a lo establecido en el presente capítulo, se deberá establecer un cronograma</w:t>
      </w:r>
      <w:r w:rsidRPr="00DE4D8C">
        <w:rPr>
          <w:rFonts w:ascii="Arial" w:hAnsi="Arial" w:cs="Arial"/>
          <w:i/>
          <w:color w:val="000000"/>
          <w:sz w:val="20"/>
          <w:szCs w:val="20"/>
        </w:rPr>
        <w:t xml:space="preserve"> de cumplimiento de la meta quinquenal que relacione las cargas máximas a verter por cada usuario durante cada uno de los años del quinquenio.</w:t>
      </w:r>
    </w:p>
    <w:p w:rsidR="006F6703" w:rsidRDefault="00207062">
      <w:pPr>
        <w:pStyle w:val="NormalWeb"/>
        <w:shd w:val="clear" w:color="auto" w:fill="FFFFFF"/>
        <w:spacing w:before="0" w:beforeAutospacing="0" w:after="0" w:afterAutospacing="0"/>
        <w:ind w:left="708"/>
        <w:jc w:val="both"/>
        <w:rPr>
          <w:rFonts w:ascii="Arial" w:hAnsi="Arial" w:cs="Arial"/>
          <w:i/>
          <w:color w:val="000000"/>
          <w:sz w:val="20"/>
          <w:szCs w:val="20"/>
        </w:rPr>
      </w:pPr>
    </w:p>
    <w:p w:rsidR="006F6703" w:rsidRDefault="00207062">
      <w:pPr>
        <w:pStyle w:val="NormalWeb"/>
        <w:shd w:val="clear" w:color="auto" w:fill="FFFFFF"/>
        <w:spacing w:before="0" w:beforeAutospacing="0" w:after="0" w:afterAutospacing="0"/>
        <w:ind w:left="708"/>
        <w:jc w:val="both"/>
        <w:rPr>
          <w:rFonts w:ascii="Arial" w:hAnsi="Arial" w:cs="Arial"/>
          <w:i/>
          <w:color w:val="000000"/>
          <w:sz w:val="20"/>
          <w:szCs w:val="20"/>
        </w:rPr>
      </w:pPr>
      <w:r w:rsidRPr="000F15E4">
        <w:rPr>
          <w:rFonts w:ascii="Arial" w:hAnsi="Arial" w:cs="Arial"/>
          <w:b/>
          <w:bCs/>
          <w:i/>
          <w:color w:val="000000"/>
          <w:sz w:val="20"/>
          <w:szCs w:val="20"/>
        </w:rPr>
        <w:t>Parágrafo.</w:t>
      </w:r>
      <w:r w:rsidRPr="000F15E4">
        <w:rPr>
          <w:rStyle w:val="apple-converted-space"/>
          <w:rFonts w:ascii="Arial" w:hAnsi="Arial" w:cs="Arial"/>
          <w:i/>
          <w:color w:val="000000"/>
          <w:sz w:val="20"/>
          <w:szCs w:val="20"/>
        </w:rPr>
        <w:t> </w:t>
      </w:r>
      <w:r w:rsidRPr="000F15E4">
        <w:rPr>
          <w:rFonts w:ascii="Arial" w:hAnsi="Arial" w:cs="Arial"/>
          <w:i/>
          <w:color w:val="000000"/>
          <w:sz w:val="20"/>
          <w:szCs w:val="20"/>
        </w:rPr>
        <w:t>Las metas individuales y grupales, deberán establecerse bajo el procedimiento referido en el presente</w:t>
      </w:r>
      <w:r w:rsidRPr="000F15E4">
        <w:rPr>
          <w:rFonts w:ascii="Arial" w:hAnsi="Arial" w:cs="Arial"/>
          <w:i/>
          <w:color w:val="000000"/>
          <w:sz w:val="20"/>
          <w:szCs w:val="20"/>
        </w:rPr>
        <w:t xml:space="preserve"> capitulo. Para los usuarios prestadores del servicio de alcantarillado se contemplará adicionalmente lo establecido en el artículo 10 del mismo (sic)</w:t>
      </w:r>
      <w:r w:rsidRPr="00D27E59">
        <w:rPr>
          <w:rFonts w:ascii="Arial" w:hAnsi="Arial" w:cs="Arial"/>
          <w:i/>
          <w:color w:val="000000"/>
          <w:sz w:val="20"/>
          <w:szCs w:val="20"/>
        </w:rPr>
        <w:t xml:space="preserve">. </w:t>
      </w:r>
    </w:p>
    <w:p w:rsidR="006F6703" w:rsidRDefault="00207062">
      <w:pPr>
        <w:pStyle w:val="NormalWeb"/>
        <w:shd w:val="clear" w:color="auto" w:fill="FFFFFF"/>
        <w:spacing w:before="0" w:beforeAutospacing="0" w:after="0" w:afterAutospacing="0"/>
        <w:ind w:left="708"/>
        <w:jc w:val="both"/>
        <w:rPr>
          <w:rFonts w:ascii="Arial" w:hAnsi="Arial" w:cs="Arial"/>
          <w:color w:val="000000"/>
          <w:sz w:val="20"/>
          <w:szCs w:val="20"/>
        </w:rPr>
      </w:pPr>
    </w:p>
    <w:p w:rsidR="006F6703" w:rsidRDefault="00207062">
      <w:pPr>
        <w:spacing w:after="0" w:line="240" w:lineRule="auto"/>
        <w:ind w:left="708"/>
        <w:jc w:val="both"/>
        <w:rPr>
          <w:rFonts w:ascii="Arial" w:hAnsi="Arial" w:cs="Arial"/>
          <w:i/>
          <w:color w:val="000000"/>
          <w:sz w:val="20"/>
          <w:szCs w:val="20"/>
          <w:shd w:val="clear" w:color="auto" w:fill="FFFFFF"/>
        </w:rPr>
      </w:pPr>
      <w:r w:rsidRPr="00DE4D8C">
        <w:rPr>
          <w:rFonts w:ascii="Arial" w:hAnsi="Arial" w:cs="Arial"/>
          <w:i/>
          <w:color w:val="000000"/>
          <w:sz w:val="20"/>
          <w:szCs w:val="20"/>
          <w:shd w:val="clear" w:color="auto" w:fill="FFFFFF"/>
        </w:rPr>
        <w:t>(Decreto 2667 de 2012, art. 9)”</w:t>
      </w:r>
    </w:p>
    <w:p w:rsidR="006F6703" w:rsidRDefault="00207062">
      <w:pPr>
        <w:spacing w:after="0" w:line="240" w:lineRule="auto"/>
        <w:ind w:left="708"/>
        <w:jc w:val="both"/>
        <w:rPr>
          <w:rFonts w:ascii="Arial" w:hAnsi="Arial" w:cs="Arial"/>
          <w:i/>
          <w:color w:val="000000"/>
          <w:sz w:val="20"/>
          <w:szCs w:val="20"/>
          <w:shd w:val="clear" w:color="auto" w:fill="FFFFFF"/>
        </w:rPr>
      </w:pPr>
    </w:p>
    <w:p w:rsidR="006F6703" w:rsidRDefault="00207062">
      <w:pPr>
        <w:pStyle w:val="NormalWeb"/>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Que </w:t>
      </w:r>
      <w:r w:rsidRPr="00DE4D8C">
        <w:rPr>
          <w:rFonts w:ascii="Arial" w:hAnsi="Arial" w:cs="Arial"/>
          <w:color w:val="000000"/>
          <w:sz w:val="22"/>
          <w:szCs w:val="22"/>
        </w:rPr>
        <w:t xml:space="preserve">en lo que respecta a la meta de carga contaminante para los prestadores del servicio de alcantarillado, </w:t>
      </w:r>
      <w:r w:rsidRPr="000D638F">
        <w:rPr>
          <w:rFonts w:ascii="Arial" w:hAnsi="Arial" w:cs="Arial"/>
          <w:color w:val="000000"/>
          <w:sz w:val="22"/>
          <w:szCs w:val="22"/>
        </w:rPr>
        <w:t xml:space="preserve">el </w:t>
      </w:r>
      <w:r>
        <w:rPr>
          <w:rFonts w:ascii="Arial" w:hAnsi="Arial" w:cs="Arial"/>
          <w:color w:val="000000"/>
          <w:sz w:val="22"/>
          <w:szCs w:val="22"/>
        </w:rPr>
        <w:t>citado</w:t>
      </w:r>
      <w:r w:rsidRPr="000D638F">
        <w:rPr>
          <w:rFonts w:ascii="Arial" w:hAnsi="Arial" w:cs="Arial"/>
          <w:color w:val="000000"/>
          <w:sz w:val="22"/>
          <w:szCs w:val="22"/>
        </w:rPr>
        <w:t xml:space="preserve"> decreto </w:t>
      </w:r>
      <w:r w:rsidRPr="00DE4D8C">
        <w:rPr>
          <w:rFonts w:ascii="Arial" w:hAnsi="Arial" w:cs="Arial"/>
          <w:color w:val="000000"/>
          <w:sz w:val="22"/>
          <w:szCs w:val="22"/>
        </w:rPr>
        <w:t>determinó lo siguiente:</w:t>
      </w:r>
    </w:p>
    <w:p w:rsidR="006F6703" w:rsidRDefault="00207062">
      <w:pPr>
        <w:pStyle w:val="NormalWeb"/>
        <w:shd w:val="clear" w:color="auto" w:fill="FFFFFF"/>
        <w:spacing w:before="0" w:beforeAutospacing="0" w:after="0" w:afterAutospacing="0"/>
        <w:jc w:val="both"/>
        <w:rPr>
          <w:rFonts w:ascii="Arial" w:hAnsi="Arial" w:cs="Arial"/>
          <w:color w:val="000000"/>
          <w:sz w:val="22"/>
          <w:szCs w:val="22"/>
        </w:rPr>
      </w:pPr>
    </w:p>
    <w:p w:rsidR="000420FA" w:rsidRPr="00DE4D8C" w:rsidRDefault="00207062" w:rsidP="000420FA">
      <w:pPr>
        <w:shd w:val="clear" w:color="auto" w:fill="FFFFFF"/>
        <w:spacing w:after="0" w:line="240" w:lineRule="auto"/>
        <w:ind w:left="709"/>
        <w:jc w:val="both"/>
        <w:rPr>
          <w:rFonts w:ascii="Arial" w:eastAsia="Times New Roman" w:hAnsi="Arial" w:cs="Arial"/>
          <w:i/>
          <w:color w:val="000000"/>
          <w:sz w:val="20"/>
          <w:szCs w:val="20"/>
          <w:lang w:val="es-CO" w:eastAsia="es-CO"/>
        </w:rPr>
      </w:pPr>
      <w:r w:rsidRPr="00DE4D8C">
        <w:rPr>
          <w:rFonts w:ascii="Arial" w:hAnsi="Arial" w:cs="Arial"/>
          <w:b/>
          <w:i/>
          <w:color w:val="000000"/>
          <w:sz w:val="20"/>
          <w:szCs w:val="20"/>
        </w:rPr>
        <w:t>“Artículo 2.2.9.7.3.3.</w:t>
      </w:r>
      <w:r w:rsidRPr="00DE4D8C">
        <w:rPr>
          <w:b/>
          <w:i/>
          <w:color w:val="000000"/>
          <w:sz w:val="20"/>
          <w:szCs w:val="20"/>
        </w:rPr>
        <w:t xml:space="preserve"> </w:t>
      </w:r>
      <w:r w:rsidRPr="00DE4D8C">
        <w:rPr>
          <w:rFonts w:ascii="Arial" w:eastAsia="Times New Roman" w:hAnsi="Arial" w:cs="Arial"/>
          <w:b/>
          <w:bCs/>
          <w:i/>
          <w:iCs/>
          <w:color w:val="000000"/>
          <w:sz w:val="20"/>
          <w:szCs w:val="20"/>
          <w:lang w:val="es-CO" w:eastAsia="es-CO"/>
        </w:rPr>
        <w:t>Meta de carga contaminante para los prestadores del servicio de alcantarillado.</w:t>
      </w:r>
      <w:r w:rsidRPr="00DE4D8C">
        <w:rPr>
          <w:rFonts w:ascii="Arial" w:eastAsia="Times New Roman" w:hAnsi="Arial" w:cs="Arial"/>
          <w:i/>
          <w:iCs/>
          <w:color w:val="000000"/>
          <w:sz w:val="20"/>
          <w:szCs w:val="20"/>
          <w:lang w:val="es-CO" w:eastAsia="es-CO"/>
        </w:rPr>
        <w:t> </w:t>
      </w:r>
      <w:r w:rsidRPr="00DE4D8C">
        <w:rPr>
          <w:rFonts w:ascii="Arial" w:eastAsia="Times New Roman" w:hAnsi="Arial" w:cs="Arial"/>
          <w:i/>
          <w:color w:val="000000"/>
          <w:sz w:val="20"/>
          <w:szCs w:val="20"/>
          <w:lang w:val="es-CO" w:eastAsia="es-CO"/>
        </w:rPr>
        <w:t>La met</w:t>
      </w:r>
      <w:r w:rsidRPr="00DE4D8C">
        <w:rPr>
          <w:rFonts w:ascii="Arial" w:eastAsia="Times New Roman" w:hAnsi="Arial" w:cs="Arial"/>
          <w:i/>
          <w:color w:val="000000"/>
          <w:sz w:val="20"/>
          <w:szCs w:val="20"/>
          <w:lang w:val="es-CO" w:eastAsia="es-CO"/>
        </w:rPr>
        <w:t>a individual de carga contaminante para los prestadores del servicio de alcantarillado, corresponderá a la contenida en el Plan de Saneamiento y Manejo de Vertimientos - PSMV, presentado por el prestador del servicio y aprobado por la autoridad ambiental c</w:t>
      </w:r>
      <w:r w:rsidRPr="00DE4D8C">
        <w:rPr>
          <w:rFonts w:ascii="Arial" w:eastAsia="Times New Roman" w:hAnsi="Arial" w:cs="Arial"/>
          <w:i/>
          <w:color w:val="000000"/>
          <w:sz w:val="20"/>
          <w:szCs w:val="20"/>
          <w:lang w:val="es-CO" w:eastAsia="es-CO"/>
        </w:rPr>
        <w:t>ompetente de conformidad con la Resolución número</w:t>
      </w:r>
      <w:r w:rsidRPr="00DE4D8C">
        <w:rPr>
          <w:rFonts w:ascii="Arial" w:eastAsia="Times New Roman" w:hAnsi="Arial" w:cs="Arial"/>
          <w:i/>
          <w:sz w:val="20"/>
          <w:szCs w:val="20"/>
          <w:lang w:val="es-CO" w:eastAsia="es-CO"/>
        </w:rPr>
        <w:t> </w:t>
      </w:r>
      <w:hyperlink r:id="rId10" w:anchor="0" w:history="1">
        <w:r w:rsidRPr="00DE4D8C">
          <w:rPr>
            <w:rFonts w:ascii="Arial" w:eastAsia="Times New Roman" w:hAnsi="Arial" w:cs="Arial"/>
            <w:i/>
            <w:sz w:val="20"/>
            <w:szCs w:val="20"/>
            <w:lang w:val="es-CO" w:eastAsia="es-CO"/>
          </w:rPr>
          <w:t>1433</w:t>
        </w:r>
      </w:hyperlink>
      <w:r w:rsidRPr="00DE4D8C">
        <w:rPr>
          <w:rFonts w:ascii="Arial" w:eastAsia="Times New Roman" w:hAnsi="Arial" w:cs="Arial"/>
          <w:i/>
          <w:sz w:val="20"/>
          <w:szCs w:val="20"/>
          <w:lang w:val="es-CO" w:eastAsia="es-CO"/>
        </w:rPr>
        <w:t> </w:t>
      </w:r>
      <w:r w:rsidRPr="00DE4D8C">
        <w:rPr>
          <w:rFonts w:ascii="Arial" w:eastAsia="Times New Roman" w:hAnsi="Arial" w:cs="Arial"/>
          <w:i/>
          <w:color w:val="000000"/>
          <w:sz w:val="20"/>
          <w:szCs w:val="20"/>
          <w:lang w:val="es-CO" w:eastAsia="es-CO"/>
        </w:rPr>
        <w:t xml:space="preserve">de 2004 expedida por el Ministerio de Ambiente y Desarrollo Sostenible la cual continúa vigente y podrá ser </w:t>
      </w:r>
      <w:r w:rsidRPr="00DE4D8C">
        <w:rPr>
          <w:rFonts w:ascii="Arial" w:eastAsia="Times New Roman" w:hAnsi="Arial" w:cs="Arial"/>
          <w:i/>
          <w:color w:val="000000"/>
          <w:sz w:val="20"/>
          <w:szCs w:val="20"/>
          <w:lang w:val="es-CO" w:eastAsia="es-CO"/>
        </w:rPr>
        <w:t>modificada o sustituida.</w:t>
      </w:r>
    </w:p>
    <w:p w:rsidR="000420FA" w:rsidRPr="00DE4D8C" w:rsidRDefault="00207062" w:rsidP="000420FA">
      <w:pPr>
        <w:shd w:val="clear" w:color="auto" w:fill="FFFFFF"/>
        <w:spacing w:after="0" w:line="240" w:lineRule="auto"/>
        <w:ind w:left="709"/>
        <w:jc w:val="both"/>
        <w:rPr>
          <w:rFonts w:ascii="Arial" w:eastAsia="Times New Roman" w:hAnsi="Arial" w:cs="Arial"/>
          <w:i/>
          <w:color w:val="000000"/>
          <w:sz w:val="20"/>
          <w:szCs w:val="20"/>
          <w:lang w:val="es-CO" w:eastAsia="es-CO"/>
        </w:rPr>
      </w:pPr>
    </w:p>
    <w:p w:rsidR="000420FA" w:rsidRPr="00DE4D8C" w:rsidRDefault="00207062" w:rsidP="000420FA">
      <w:pPr>
        <w:shd w:val="clear" w:color="auto" w:fill="FFFFFF"/>
        <w:spacing w:after="0" w:line="240" w:lineRule="auto"/>
        <w:ind w:left="709"/>
        <w:jc w:val="both"/>
        <w:rPr>
          <w:rFonts w:ascii="Arial" w:eastAsia="Times New Roman" w:hAnsi="Arial" w:cs="Arial"/>
          <w:i/>
          <w:color w:val="000000"/>
          <w:sz w:val="20"/>
          <w:szCs w:val="20"/>
          <w:lang w:val="es-CO" w:eastAsia="es-CO"/>
        </w:rPr>
      </w:pPr>
      <w:r w:rsidRPr="00DE4D8C">
        <w:rPr>
          <w:rFonts w:ascii="Arial" w:eastAsia="Times New Roman" w:hAnsi="Arial" w:cs="Arial"/>
          <w:i/>
          <w:color w:val="000000"/>
          <w:sz w:val="20"/>
          <w:szCs w:val="20"/>
          <w:lang w:val="es-CO" w:eastAsia="es-CO"/>
        </w:rPr>
        <w:t>Dicho plan contemplará las actividades e inversiones necesarias para avanzar en el saneamiento y tratamiento de los vertimientos y el cumplimiento de la meta individual establecida, así como los indicadores de seguimiento de las m</w:t>
      </w:r>
      <w:r w:rsidRPr="00DE4D8C">
        <w:rPr>
          <w:rFonts w:ascii="Arial" w:eastAsia="Times New Roman" w:hAnsi="Arial" w:cs="Arial"/>
          <w:i/>
          <w:color w:val="000000"/>
          <w:sz w:val="20"/>
          <w:szCs w:val="20"/>
          <w:lang w:val="es-CO" w:eastAsia="es-CO"/>
        </w:rPr>
        <w:t>ismas. Para efectos del ajuste del factor regional se considerará el indicador de número de vertimientos puntuales eliminados por cuerpo de agua, de acuerdo a lo establecido en el parágrafo 2° del artículo 2.2.9.7.4.4. del presente capítulo.</w:t>
      </w:r>
    </w:p>
    <w:p w:rsidR="000420FA" w:rsidRPr="00DE4D8C" w:rsidRDefault="00207062" w:rsidP="000420FA">
      <w:pPr>
        <w:shd w:val="clear" w:color="auto" w:fill="FFFFFF"/>
        <w:spacing w:after="0" w:line="240" w:lineRule="auto"/>
        <w:ind w:left="709"/>
        <w:jc w:val="both"/>
        <w:rPr>
          <w:rFonts w:ascii="Arial" w:eastAsia="Times New Roman" w:hAnsi="Arial" w:cs="Arial"/>
          <w:i/>
          <w:color w:val="000000"/>
          <w:sz w:val="20"/>
          <w:szCs w:val="20"/>
          <w:lang w:val="es-CO" w:eastAsia="es-CO"/>
        </w:rPr>
      </w:pPr>
    </w:p>
    <w:p w:rsidR="000420FA" w:rsidRPr="00DE4D8C" w:rsidRDefault="00207062" w:rsidP="000420FA">
      <w:pPr>
        <w:shd w:val="clear" w:color="auto" w:fill="FFFFFF"/>
        <w:spacing w:after="0" w:line="240" w:lineRule="auto"/>
        <w:ind w:left="709"/>
        <w:jc w:val="both"/>
        <w:rPr>
          <w:rFonts w:ascii="Arial" w:eastAsia="Times New Roman" w:hAnsi="Arial" w:cs="Arial"/>
          <w:i/>
          <w:color w:val="000000"/>
          <w:sz w:val="20"/>
          <w:szCs w:val="20"/>
          <w:lang w:val="es-CO" w:eastAsia="es-CO"/>
        </w:rPr>
      </w:pPr>
      <w:r w:rsidRPr="00DE4D8C">
        <w:rPr>
          <w:rFonts w:ascii="Arial" w:eastAsia="Times New Roman" w:hAnsi="Arial" w:cs="Arial"/>
          <w:b/>
          <w:bCs/>
          <w:i/>
          <w:color w:val="000000"/>
          <w:sz w:val="20"/>
          <w:szCs w:val="20"/>
          <w:lang w:val="es-CO" w:eastAsia="es-CO"/>
        </w:rPr>
        <w:lastRenderedPageBreak/>
        <w:t>Parágrafo 1°.</w:t>
      </w:r>
      <w:r w:rsidRPr="00DE4D8C">
        <w:rPr>
          <w:rFonts w:ascii="Arial" w:eastAsia="Times New Roman" w:hAnsi="Arial" w:cs="Arial"/>
          <w:i/>
          <w:color w:val="000000"/>
          <w:sz w:val="20"/>
          <w:szCs w:val="20"/>
          <w:lang w:val="es-CO" w:eastAsia="es-CO"/>
        </w:rPr>
        <w:t> Aquellos usuarios prestadores del servicio de alcantarillado que no cuenten con Plan de Saneamiento y Manejo de Vertimientos - PSMV aprobado al iniciar el proceso de consulta, podrán presentar sus propuestas de meta individual de carga contaminante para e</w:t>
      </w:r>
      <w:r w:rsidRPr="00DE4D8C">
        <w:rPr>
          <w:rFonts w:ascii="Arial" w:eastAsia="Times New Roman" w:hAnsi="Arial" w:cs="Arial"/>
          <w:i/>
          <w:color w:val="000000"/>
          <w:sz w:val="20"/>
          <w:szCs w:val="20"/>
          <w:lang w:val="es-CO" w:eastAsia="es-CO"/>
        </w:rPr>
        <w:t>l quinquenio y el indicador de número de vertimientos puntuales a eliminar por cuerpo de agua, los cuales deberán ser discriminados anualmente. Lo anterior sin perjuicio de lo que disponga sobre la materia la autoridad ambiental competente en el Plan de Or</w:t>
      </w:r>
      <w:r w:rsidRPr="00DE4D8C">
        <w:rPr>
          <w:rFonts w:ascii="Arial" w:eastAsia="Times New Roman" w:hAnsi="Arial" w:cs="Arial"/>
          <w:i/>
          <w:color w:val="000000"/>
          <w:sz w:val="20"/>
          <w:szCs w:val="20"/>
          <w:lang w:val="es-CO" w:eastAsia="es-CO"/>
        </w:rPr>
        <w:t>denamiento del Recurso Hídrico y en el Plan de Saneamiento y Manejo de Vertimientos cuando sea aprobado, así como de la imposición de las medidas preventivas y sancionatorias a que haya lugar.</w:t>
      </w:r>
    </w:p>
    <w:p w:rsidR="000420FA" w:rsidRPr="00DE4D8C" w:rsidRDefault="00207062" w:rsidP="000420FA">
      <w:pPr>
        <w:shd w:val="clear" w:color="auto" w:fill="FFFFFF"/>
        <w:spacing w:after="0" w:line="240" w:lineRule="auto"/>
        <w:ind w:left="709"/>
        <w:jc w:val="both"/>
        <w:rPr>
          <w:rFonts w:ascii="Arial" w:eastAsia="Times New Roman" w:hAnsi="Arial" w:cs="Arial"/>
          <w:i/>
          <w:color w:val="000000"/>
          <w:sz w:val="20"/>
          <w:szCs w:val="20"/>
          <w:lang w:val="es-CO" w:eastAsia="es-CO"/>
        </w:rPr>
      </w:pPr>
    </w:p>
    <w:p w:rsidR="000420FA" w:rsidRPr="00DE4D8C" w:rsidRDefault="00207062" w:rsidP="000420FA">
      <w:pPr>
        <w:shd w:val="clear" w:color="auto" w:fill="FFFFFF"/>
        <w:spacing w:after="0" w:line="240" w:lineRule="auto"/>
        <w:ind w:left="709"/>
        <w:jc w:val="both"/>
        <w:rPr>
          <w:rFonts w:ascii="Arial" w:eastAsia="Times New Roman" w:hAnsi="Arial" w:cs="Arial"/>
          <w:i/>
          <w:color w:val="000000"/>
          <w:sz w:val="20"/>
          <w:szCs w:val="20"/>
          <w:lang w:val="es-CO" w:eastAsia="es-CO"/>
        </w:rPr>
      </w:pPr>
      <w:r w:rsidRPr="00DE4D8C">
        <w:rPr>
          <w:rFonts w:ascii="Arial" w:eastAsia="Times New Roman" w:hAnsi="Arial" w:cs="Arial"/>
          <w:b/>
          <w:bCs/>
          <w:i/>
          <w:color w:val="000000"/>
          <w:sz w:val="20"/>
          <w:szCs w:val="20"/>
          <w:lang w:val="es-CO" w:eastAsia="es-CO"/>
        </w:rPr>
        <w:t>Parágrafo 2°.</w:t>
      </w:r>
      <w:r w:rsidRPr="00DE4D8C">
        <w:rPr>
          <w:rFonts w:ascii="Arial" w:eastAsia="Times New Roman" w:hAnsi="Arial" w:cs="Arial"/>
          <w:i/>
          <w:color w:val="000000"/>
          <w:sz w:val="20"/>
          <w:szCs w:val="20"/>
          <w:lang w:val="es-CO" w:eastAsia="es-CO"/>
        </w:rPr>
        <w:t xml:space="preserve"> Para aquellos usuarios prestadores del servicio </w:t>
      </w:r>
      <w:r w:rsidRPr="00DE4D8C">
        <w:rPr>
          <w:rFonts w:ascii="Arial" w:eastAsia="Times New Roman" w:hAnsi="Arial" w:cs="Arial"/>
          <w:i/>
          <w:color w:val="000000"/>
          <w:sz w:val="20"/>
          <w:szCs w:val="20"/>
          <w:lang w:val="es-CO" w:eastAsia="es-CO"/>
        </w:rPr>
        <w:t>de alcantarillado que no cuenten con Plan de Saneamiento y Manejo de Vertimientos - PSMV aprobado y, que a su vez no presenten durante el proceso de consulta su propuesta de meta individual de carga contaminante y el número de vertimientos puntuales elimin</w:t>
      </w:r>
      <w:r w:rsidRPr="00DE4D8C">
        <w:rPr>
          <w:rFonts w:ascii="Arial" w:eastAsia="Times New Roman" w:hAnsi="Arial" w:cs="Arial"/>
          <w:i/>
          <w:color w:val="000000"/>
          <w:sz w:val="20"/>
          <w:szCs w:val="20"/>
          <w:lang w:val="es-CO" w:eastAsia="es-CO"/>
        </w:rPr>
        <w:t>ados por cuerpo de agua, la autoridad ambiental competente, con base en la mejor información disponible, establecerá la meta de carga contaminante para dicho usuario, especificando anualmente para el quin</w:t>
      </w:r>
      <w:r w:rsidRPr="00DE4D8C">
        <w:rPr>
          <w:rFonts w:ascii="Arial" w:eastAsia="Times New Roman" w:hAnsi="Arial" w:cs="Arial"/>
          <w:i/>
          <w:color w:val="000000"/>
          <w:sz w:val="20"/>
          <w:szCs w:val="20"/>
          <w:lang w:val="es-CO" w:eastAsia="es-CO"/>
        </w:rPr>
        <w:softHyphen/>
        <w:t>quenio tanto la carga total contaminante como el nú</w:t>
      </w:r>
      <w:r w:rsidRPr="00DE4D8C">
        <w:rPr>
          <w:rFonts w:ascii="Arial" w:eastAsia="Times New Roman" w:hAnsi="Arial" w:cs="Arial"/>
          <w:i/>
          <w:color w:val="000000"/>
          <w:sz w:val="20"/>
          <w:szCs w:val="20"/>
          <w:lang w:val="es-CO" w:eastAsia="es-CO"/>
        </w:rPr>
        <w:t>mero total de vertimientos puntuales eliminados por cuerpo de agua. Lo anterior, sin perjuicio de lo que disponga sobre la materia la autoridad ambiental competente en el Plan de Ordenamiento del Recurso Hídrico y en el Plan de Saneamiento y Manejo de Vert</w:t>
      </w:r>
      <w:r w:rsidRPr="00DE4D8C">
        <w:rPr>
          <w:rFonts w:ascii="Arial" w:eastAsia="Times New Roman" w:hAnsi="Arial" w:cs="Arial"/>
          <w:i/>
          <w:color w:val="000000"/>
          <w:sz w:val="20"/>
          <w:szCs w:val="20"/>
          <w:lang w:val="es-CO" w:eastAsia="es-CO"/>
        </w:rPr>
        <w:t>imientos cuando sea probado, y de la imposición de las medidas preventivas y sancionatorias a que haya lugar.</w:t>
      </w:r>
    </w:p>
    <w:p w:rsidR="000420FA" w:rsidRPr="00DE4D8C" w:rsidRDefault="00207062" w:rsidP="000420FA">
      <w:pPr>
        <w:shd w:val="clear" w:color="auto" w:fill="FFFFFF"/>
        <w:spacing w:after="0" w:line="240" w:lineRule="auto"/>
        <w:ind w:left="709"/>
        <w:jc w:val="both"/>
        <w:rPr>
          <w:rFonts w:ascii="Arial" w:eastAsia="Times New Roman" w:hAnsi="Arial" w:cs="Arial"/>
          <w:i/>
          <w:color w:val="000000"/>
          <w:sz w:val="20"/>
          <w:szCs w:val="20"/>
          <w:lang w:val="es-CO" w:eastAsia="es-CO"/>
        </w:rPr>
      </w:pPr>
    </w:p>
    <w:p w:rsidR="000420FA" w:rsidRDefault="00207062" w:rsidP="000420FA">
      <w:pPr>
        <w:spacing w:after="0" w:line="240" w:lineRule="auto"/>
        <w:ind w:left="708"/>
        <w:jc w:val="both"/>
        <w:rPr>
          <w:rFonts w:ascii="Arial" w:hAnsi="Arial" w:cs="Arial"/>
          <w:i/>
          <w:color w:val="000000"/>
          <w:sz w:val="20"/>
          <w:szCs w:val="20"/>
          <w:shd w:val="clear" w:color="auto" w:fill="FFFFFF"/>
        </w:rPr>
      </w:pPr>
      <w:r w:rsidRPr="00DE4D8C">
        <w:rPr>
          <w:rFonts w:ascii="Arial" w:hAnsi="Arial" w:cs="Arial"/>
          <w:i/>
          <w:color w:val="000000"/>
          <w:sz w:val="20"/>
          <w:szCs w:val="20"/>
          <w:shd w:val="clear" w:color="auto" w:fill="FFFFFF"/>
        </w:rPr>
        <w:t>(Decreto 2667 de 2012, art. 10)”</w:t>
      </w:r>
      <w:r>
        <w:rPr>
          <w:rFonts w:ascii="Arial" w:hAnsi="Arial" w:cs="Arial"/>
          <w:i/>
          <w:color w:val="000000"/>
          <w:sz w:val="20"/>
          <w:szCs w:val="20"/>
          <w:shd w:val="clear" w:color="auto" w:fill="FFFFFF"/>
        </w:rPr>
        <w:t xml:space="preserve"> </w:t>
      </w:r>
    </w:p>
    <w:p w:rsidR="000420FA" w:rsidRDefault="00207062" w:rsidP="000420FA">
      <w:pPr>
        <w:spacing w:after="0" w:line="240" w:lineRule="auto"/>
        <w:ind w:left="708"/>
        <w:jc w:val="both"/>
        <w:rPr>
          <w:rFonts w:ascii="Arial" w:hAnsi="Arial" w:cs="Arial"/>
          <w:i/>
          <w:color w:val="000000"/>
          <w:sz w:val="20"/>
          <w:szCs w:val="20"/>
          <w:shd w:val="clear" w:color="auto" w:fill="FFFFFF"/>
        </w:rPr>
      </w:pPr>
    </w:p>
    <w:p w:rsidR="000420FA" w:rsidRDefault="00207062" w:rsidP="000420FA">
      <w:pPr>
        <w:spacing w:after="0" w:line="240" w:lineRule="auto"/>
        <w:ind w:left="708"/>
        <w:jc w:val="both"/>
        <w:rPr>
          <w:rFonts w:ascii="Arial" w:hAnsi="Arial" w:cs="Arial"/>
          <w:i/>
          <w:color w:val="000000"/>
          <w:sz w:val="20"/>
          <w:szCs w:val="20"/>
        </w:rPr>
      </w:pPr>
      <w:r>
        <w:rPr>
          <w:rFonts w:ascii="Arial" w:hAnsi="Arial" w:cs="Arial"/>
          <w:b/>
          <w:i/>
          <w:color w:val="000000"/>
          <w:sz w:val="20"/>
          <w:szCs w:val="20"/>
        </w:rPr>
        <w:t>“</w:t>
      </w:r>
      <w:r w:rsidRPr="00DE4D8C">
        <w:rPr>
          <w:rFonts w:ascii="Arial" w:hAnsi="Arial" w:cs="Arial"/>
          <w:b/>
          <w:i/>
          <w:color w:val="000000"/>
          <w:sz w:val="20"/>
          <w:szCs w:val="20"/>
        </w:rPr>
        <w:t>Artículo</w:t>
      </w:r>
      <w:r w:rsidRPr="000E7C32">
        <w:rPr>
          <w:rFonts w:ascii="Arial" w:hAnsi="Arial" w:cs="Arial"/>
          <w:i/>
          <w:color w:val="000000"/>
          <w:sz w:val="20"/>
          <w:szCs w:val="20"/>
        </w:rPr>
        <w:t xml:space="preserve"> </w:t>
      </w:r>
      <w:r w:rsidRPr="000E7C32">
        <w:rPr>
          <w:rFonts w:ascii="Arial" w:hAnsi="Arial" w:cs="Arial"/>
          <w:b/>
          <w:i/>
          <w:color w:val="000000"/>
          <w:sz w:val="20"/>
          <w:szCs w:val="20"/>
        </w:rPr>
        <w:t xml:space="preserve">2.2.9.7.3.4. </w:t>
      </w:r>
      <w:r w:rsidRPr="000E7C32">
        <w:rPr>
          <w:rFonts w:ascii="Arial" w:hAnsi="Arial" w:cs="Arial"/>
          <w:b/>
          <w:i/>
          <w:iCs/>
          <w:color w:val="000000"/>
          <w:sz w:val="20"/>
          <w:szCs w:val="20"/>
        </w:rPr>
        <w:t>Información previa al establecimiento de las metas de carga contaminante.</w:t>
      </w:r>
      <w:r w:rsidRPr="000E7C32">
        <w:rPr>
          <w:rFonts w:ascii="Arial" w:hAnsi="Arial" w:cs="Arial"/>
          <w:i/>
          <w:iCs/>
          <w:color w:val="000000"/>
          <w:sz w:val="20"/>
          <w:szCs w:val="20"/>
        </w:rPr>
        <w:t xml:space="preserve"> </w:t>
      </w:r>
      <w:r w:rsidRPr="000E7C32">
        <w:rPr>
          <w:rFonts w:ascii="Arial" w:hAnsi="Arial" w:cs="Arial"/>
          <w:i/>
          <w:color w:val="000000"/>
          <w:sz w:val="20"/>
          <w:szCs w:val="20"/>
        </w:rPr>
        <w:t xml:space="preserve">Previo al </w:t>
      </w:r>
      <w:r w:rsidRPr="000E7C32">
        <w:rPr>
          <w:rFonts w:ascii="Arial" w:hAnsi="Arial" w:cs="Arial"/>
          <w:i/>
          <w:color w:val="000000"/>
          <w:sz w:val="20"/>
          <w:szCs w:val="20"/>
        </w:rPr>
        <w:t>establecimiento de carga contaminante en un cuerpo agua o tramo del mismo, la autoridad ambiental competente deberá:</w:t>
      </w:r>
    </w:p>
    <w:p w:rsidR="000420FA" w:rsidRDefault="00207062" w:rsidP="000420FA">
      <w:pPr>
        <w:spacing w:after="0" w:line="240" w:lineRule="auto"/>
        <w:ind w:left="708"/>
        <w:jc w:val="both"/>
        <w:rPr>
          <w:rFonts w:ascii="Arial" w:hAnsi="Arial" w:cs="Arial"/>
          <w:i/>
          <w:color w:val="000000"/>
          <w:sz w:val="20"/>
          <w:szCs w:val="20"/>
        </w:rPr>
      </w:pPr>
    </w:p>
    <w:p w:rsidR="000420FA" w:rsidRDefault="00207062" w:rsidP="000420FA">
      <w:pPr>
        <w:spacing w:after="0" w:line="240" w:lineRule="auto"/>
        <w:ind w:left="708"/>
        <w:jc w:val="both"/>
        <w:rPr>
          <w:rFonts w:ascii="Arial" w:hAnsi="Arial" w:cs="Arial"/>
          <w:i/>
          <w:color w:val="000000"/>
          <w:sz w:val="20"/>
          <w:szCs w:val="20"/>
        </w:rPr>
      </w:pPr>
      <w:r>
        <w:rPr>
          <w:rFonts w:ascii="Arial" w:hAnsi="Arial" w:cs="Arial"/>
          <w:i/>
          <w:color w:val="000000"/>
          <w:sz w:val="20"/>
          <w:szCs w:val="20"/>
        </w:rPr>
        <w:t>(…)</w:t>
      </w:r>
    </w:p>
    <w:p w:rsidR="000420FA" w:rsidRPr="000E7C32" w:rsidRDefault="00207062" w:rsidP="000420FA">
      <w:pPr>
        <w:spacing w:after="0" w:line="240" w:lineRule="auto"/>
        <w:ind w:left="708"/>
        <w:jc w:val="both"/>
        <w:rPr>
          <w:rFonts w:ascii="Arial" w:hAnsi="Arial" w:cs="Arial"/>
          <w:i/>
          <w:color w:val="000000"/>
          <w:sz w:val="20"/>
          <w:szCs w:val="20"/>
        </w:rPr>
      </w:pPr>
      <w:r>
        <w:rPr>
          <w:rFonts w:ascii="Arial" w:hAnsi="Arial" w:cs="Arial"/>
          <w:i/>
          <w:color w:val="000000"/>
          <w:sz w:val="20"/>
          <w:szCs w:val="20"/>
        </w:rPr>
        <w:t xml:space="preserve">5. Establecer objetivos de calidad de los cuerpos de agua o tramos de los mismos. </w:t>
      </w:r>
    </w:p>
    <w:p w:rsidR="000420FA" w:rsidRDefault="00207062" w:rsidP="000420FA">
      <w:pPr>
        <w:spacing w:after="0" w:line="240" w:lineRule="auto"/>
        <w:jc w:val="both"/>
        <w:rPr>
          <w:rFonts w:ascii="Arial" w:hAnsi="Arial" w:cs="Arial"/>
          <w:color w:val="000000"/>
          <w:sz w:val="20"/>
          <w:szCs w:val="20"/>
        </w:rPr>
      </w:pPr>
    </w:p>
    <w:p w:rsidR="000420FA" w:rsidRDefault="00207062" w:rsidP="000420FA">
      <w:pPr>
        <w:spacing w:after="0" w:line="240" w:lineRule="auto"/>
        <w:ind w:left="708"/>
        <w:jc w:val="both"/>
        <w:rPr>
          <w:rFonts w:ascii="Arial" w:hAnsi="Arial" w:cs="Arial"/>
          <w:i/>
          <w:color w:val="000000"/>
          <w:sz w:val="20"/>
          <w:szCs w:val="20"/>
          <w:shd w:val="clear" w:color="auto" w:fill="FFFFFF"/>
        </w:rPr>
      </w:pPr>
      <w:r w:rsidRPr="00DE4D8C">
        <w:rPr>
          <w:rFonts w:ascii="Arial" w:hAnsi="Arial" w:cs="Arial"/>
          <w:i/>
          <w:color w:val="000000"/>
          <w:sz w:val="20"/>
          <w:szCs w:val="20"/>
          <w:shd w:val="clear" w:color="auto" w:fill="FFFFFF"/>
        </w:rPr>
        <w:t>(Decreto 2667 de 2012, art. 1</w:t>
      </w:r>
      <w:r>
        <w:rPr>
          <w:rFonts w:ascii="Arial" w:hAnsi="Arial" w:cs="Arial"/>
          <w:i/>
          <w:color w:val="000000"/>
          <w:sz w:val="20"/>
          <w:szCs w:val="20"/>
          <w:shd w:val="clear" w:color="auto" w:fill="FFFFFF"/>
        </w:rPr>
        <w:t>1</w:t>
      </w:r>
      <w:r w:rsidRPr="00DE4D8C">
        <w:rPr>
          <w:rFonts w:ascii="Arial" w:hAnsi="Arial" w:cs="Arial"/>
          <w:i/>
          <w:color w:val="000000"/>
          <w:sz w:val="20"/>
          <w:szCs w:val="20"/>
          <w:shd w:val="clear" w:color="auto" w:fill="FFFFFF"/>
        </w:rPr>
        <w:t>)”</w:t>
      </w:r>
      <w:r>
        <w:rPr>
          <w:rFonts w:ascii="Arial" w:hAnsi="Arial" w:cs="Arial"/>
          <w:i/>
          <w:color w:val="000000"/>
          <w:sz w:val="20"/>
          <w:szCs w:val="20"/>
          <w:shd w:val="clear" w:color="auto" w:fill="FFFFFF"/>
        </w:rPr>
        <w:t xml:space="preserve"> </w:t>
      </w:r>
    </w:p>
    <w:p w:rsidR="000420FA" w:rsidRDefault="00207062" w:rsidP="000420FA">
      <w:pPr>
        <w:spacing w:after="0" w:line="240" w:lineRule="auto"/>
        <w:ind w:left="708"/>
        <w:jc w:val="both"/>
        <w:rPr>
          <w:rFonts w:ascii="Arial" w:hAnsi="Arial" w:cs="Arial"/>
          <w:i/>
          <w:color w:val="000000"/>
          <w:sz w:val="20"/>
          <w:szCs w:val="20"/>
          <w:shd w:val="clear" w:color="auto" w:fill="FFFFFF"/>
        </w:rPr>
      </w:pPr>
    </w:p>
    <w:p w:rsidR="000420FA" w:rsidRDefault="00207062" w:rsidP="000420FA">
      <w:pPr>
        <w:shd w:val="clear" w:color="auto" w:fill="FFFFFF"/>
        <w:spacing w:after="0" w:line="240" w:lineRule="auto"/>
        <w:ind w:left="709"/>
        <w:jc w:val="both"/>
        <w:rPr>
          <w:rFonts w:ascii="Arial" w:eastAsia="Times New Roman" w:hAnsi="Arial" w:cs="Arial"/>
          <w:i/>
          <w:color w:val="000000"/>
          <w:sz w:val="20"/>
          <w:szCs w:val="20"/>
          <w:lang w:val="es-CO" w:eastAsia="es-CO"/>
        </w:rPr>
      </w:pPr>
      <w:r>
        <w:rPr>
          <w:rFonts w:ascii="Arial" w:eastAsia="Times New Roman" w:hAnsi="Arial" w:cs="Arial"/>
          <w:b/>
          <w:bCs/>
          <w:i/>
          <w:color w:val="000000"/>
          <w:sz w:val="20"/>
          <w:szCs w:val="20"/>
          <w:lang w:val="es-CO" w:eastAsia="es-CO"/>
        </w:rPr>
        <w:t>“</w:t>
      </w:r>
      <w:r w:rsidRPr="00DE4D8C">
        <w:rPr>
          <w:rFonts w:ascii="Arial" w:hAnsi="Arial" w:cs="Arial"/>
          <w:b/>
          <w:i/>
          <w:color w:val="000000"/>
          <w:sz w:val="20"/>
          <w:szCs w:val="20"/>
        </w:rPr>
        <w:t>Artículo</w:t>
      </w:r>
      <w:r w:rsidRPr="00C22D79">
        <w:rPr>
          <w:rFonts w:ascii="Arial" w:eastAsia="Times New Roman" w:hAnsi="Arial" w:cs="Arial"/>
          <w:b/>
          <w:bCs/>
          <w:i/>
          <w:color w:val="000000"/>
          <w:sz w:val="20"/>
          <w:szCs w:val="20"/>
          <w:lang w:val="es-CO" w:eastAsia="es-CO"/>
        </w:rPr>
        <w:t xml:space="preserve"> </w:t>
      </w:r>
      <w:r w:rsidRPr="00C7533C">
        <w:rPr>
          <w:rFonts w:ascii="Arial" w:eastAsia="Times New Roman" w:hAnsi="Arial" w:cs="Arial"/>
          <w:b/>
          <w:i/>
          <w:color w:val="000000"/>
          <w:lang w:val="es-CO" w:eastAsia="es-CO"/>
        </w:rPr>
        <w:t>2.2.9.7.3.5.</w:t>
      </w:r>
      <w:r>
        <w:rPr>
          <w:rFonts w:ascii="Arial" w:eastAsia="Times New Roman" w:hAnsi="Arial" w:cs="Arial"/>
          <w:color w:val="000000"/>
          <w:lang w:val="es-CO" w:eastAsia="es-CO"/>
        </w:rPr>
        <w:t xml:space="preserve"> </w:t>
      </w:r>
      <w:r w:rsidRPr="00C22D79">
        <w:rPr>
          <w:rFonts w:ascii="Arial" w:eastAsia="Times New Roman" w:hAnsi="Arial" w:cs="Arial"/>
          <w:b/>
          <w:bCs/>
          <w:i/>
          <w:iCs/>
          <w:color w:val="000000"/>
          <w:sz w:val="20"/>
          <w:szCs w:val="20"/>
          <w:lang w:val="es-CO" w:eastAsia="es-CO"/>
        </w:rPr>
        <w:t>Procedimiento para el establecimiento de la meta global de carga contaminante.</w:t>
      </w:r>
      <w:r w:rsidRPr="00C22D79">
        <w:rPr>
          <w:rFonts w:ascii="Arial" w:eastAsia="Times New Roman" w:hAnsi="Arial" w:cs="Arial"/>
          <w:i/>
          <w:iCs/>
          <w:color w:val="000000"/>
          <w:sz w:val="20"/>
          <w:szCs w:val="20"/>
          <w:lang w:val="es-CO" w:eastAsia="es-CO"/>
        </w:rPr>
        <w:t> </w:t>
      </w:r>
      <w:r w:rsidRPr="00C22D79">
        <w:rPr>
          <w:rFonts w:ascii="Arial" w:eastAsia="Times New Roman" w:hAnsi="Arial" w:cs="Arial"/>
          <w:i/>
          <w:color w:val="000000"/>
          <w:sz w:val="20"/>
          <w:szCs w:val="20"/>
          <w:lang w:val="es-CO" w:eastAsia="es-CO"/>
        </w:rPr>
        <w:t xml:space="preserve">La autoridad ambiental competente aplicará el siguiente procedimiento para la determinación de la meta global de que trata el presente </w:t>
      </w:r>
      <w:r>
        <w:rPr>
          <w:rFonts w:ascii="Arial" w:eastAsia="Times New Roman" w:hAnsi="Arial" w:cs="Arial"/>
          <w:i/>
          <w:color w:val="000000"/>
          <w:sz w:val="20"/>
          <w:szCs w:val="20"/>
          <w:lang w:val="es-CO" w:eastAsia="es-CO"/>
        </w:rPr>
        <w:t>capítulo</w:t>
      </w:r>
      <w:r w:rsidRPr="00C22D79">
        <w:rPr>
          <w:rFonts w:ascii="Arial" w:eastAsia="Times New Roman" w:hAnsi="Arial" w:cs="Arial"/>
          <w:i/>
          <w:color w:val="000000"/>
          <w:sz w:val="20"/>
          <w:szCs w:val="20"/>
          <w:lang w:val="es-CO" w:eastAsia="es-CO"/>
        </w:rPr>
        <w:t>:</w:t>
      </w:r>
    </w:p>
    <w:p w:rsidR="000420FA" w:rsidRDefault="00207062" w:rsidP="000420FA">
      <w:pPr>
        <w:spacing w:after="0" w:line="240" w:lineRule="auto"/>
        <w:ind w:left="708"/>
        <w:jc w:val="both"/>
        <w:rPr>
          <w:rFonts w:ascii="Arial" w:hAnsi="Arial" w:cs="Arial"/>
          <w:i/>
          <w:color w:val="000000"/>
          <w:sz w:val="20"/>
          <w:szCs w:val="20"/>
          <w:shd w:val="clear" w:color="auto" w:fill="FFFFFF"/>
          <w:lang w:val="es-CO"/>
        </w:rPr>
      </w:pPr>
    </w:p>
    <w:p w:rsidR="000420FA" w:rsidRPr="00D44D8D" w:rsidRDefault="00207062" w:rsidP="000420FA">
      <w:pPr>
        <w:spacing w:after="0" w:line="240" w:lineRule="auto"/>
        <w:ind w:left="708"/>
        <w:jc w:val="both"/>
        <w:rPr>
          <w:rFonts w:ascii="Arial" w:hAnsi="Arial" w:cs="Arial"/>
          <w:i/>
          <w:color w:val="000000"/>
          <w:sz w:val="20"/>
          <w:szCs w:val="20"/>
          <w:shd w:val="clear" w:color="auto" w:fill="FFFFFF"/>
          <w:lang w:val="es-CO"/>
        </w:rPr>
      </w:pPr>
      <w:r>
        <w:rPr>
          <w:rFonts w:ascii="Arial" w:hAnsi="Arial" w:cs="Arial"/>
          <w:i/>
          <w:color w:val="000000"/>
          <w:sz w:val="20"/>
          <w:szCs w:val="20"/>
          <w:shd w:val="clear" w:color="auto" w:fill="FFFFFF"/>
          <w:lang w:val="es-CO"/>
        </w:rPr>
        <w:t>(…)</w:t>
      </w:r>
    </w:p>
    <w:p w:rsidR="000420FA" w:rsidRDefault="00207062" w:rsidP="000420FA">
      <w:pPr>
        <w:shd w:val="clear" w:color="auto" w:fill="FFFFFF"/>
        <w:spacing w:after="0" w:line="240" w:lineRule="auto"/>
        <w:ind w:left="709"/>
        <w:jc w:val="both"/>
        <w:rPr>
          <w:rFonts w:ascii="Arial" w:eastAsia="Times New Roman" w:hAnsi="Arial" w:cs="Arial"/>
          <w:i/>
          <w:color w:val="000000"/>
          <w:sz w:val="20"/>
          <w:szCs w:val="20"/>
          <w:lang w:val="es-CO" w:eastAsia="es-CO"/>
        </w:rPr>
      </w:pPr>
      <w:r w:rsidRPr="00C22D79">
        <w:rPr>
          <w:rFonts w:ascii="Arial" w:eastAsia="Times New Roman" w:hAnsi="Arial" w:cs="Arial"/>
          <w:i/>
          <w:color w:val="000000"/>
          <w:sz w:val="20"/>
          <w:szCs w:val="20"/>
          <w:lang w:val="es-CO" w:eastAsia="es-CO"/>
        </w:rPr>
        <w:t>IV. Definición</w:t>
      </w:r>
      <w:r w:rsidRPr="00C22D79">
        <w:rPr>
          <w:rFonts w:ascii="Arial" w:eastAsia="Times New Roman" w:hAnsi="Arial" w:cs="Arial"/>
          <w:i/>
          <w:color w:val="000000"/>
          <w:sz w:val="20"/>
          <w:szCs w:val="20"/>
          <w:lang w:val="es-CO" w:eastAsia="es-CO"/>
        </w:rPr>
        <w:t xml:space="preserve"> de las metas de carga contaminante.</w:t>
      </w:r>
    </w:p>
    <w:p w:rsidR="000420FA" w:rsidRPr="00C22D79" w:rsidRDefault="00207062" w:rsidP="000420FA">
      <w:pPr>
        <w:shd w:val="clear" w:color="auto" w:fill="FFFFFF"/>
        <w:spacing w:after="0" w:line="240" w:lineRule="auto"/>
        <w:ind w:left="709"/>
        <w:jc w:val="both"/>
        <w:rPr>
          <w:rFonts w:ascii="Arial" w:eastAsia="Times New Roman" w:hAnsi="Arial" w:cs="Arial"/>
          <w:i/>
          <w:color w:val="000000"/>
          <w:sz w:val="20"/>
          <w:szCs w:val="20"/>
          <w:lang w:val="es-CO" w:eastAsia="es-CO"/>
        </w:rPr>
      </w:pPr>
    </w:p>
    <w:p w:rsidR="000420FA" w:rsidRDefault="00207062" w:rsidP="000420FA">
      <w:pPr>
        <w:shd w:val="clear" w:color="auto" w:fill="FFFFFF"/>
        <w:spacing w:after="0" w:line="240" w:lineRule="auto"/>
        <w:ind w:left="709"/>
        <w:jc w:val="both"/>
        <w:rPr>
          <w:rFonts w:ascii="Arial" w:eastAsia="Times New Roman" w:hAnsi="Arial" w:cs="Arial"/>
          <w:i/>
          <w:color w:val="000000"/>
          <w:sz w:val="20"/>
          <w:szCs w:val="20"/>
          <w:lang w:val="es-CO" w:eastAsia="es-CO"/>
        </w:rPr>
      </w:pPr>
      <w:r w:rsidRPr="00C22D79">
        <w:rPr>
          <w:rFonts w:ascii="Arial" w:eastAsia="Times New Roman" w:hAnsi="Arial" w:cs="Arial"/>
          <w:i/>
          <w:color w:val="000000"/>
          <w:sz w:val="20"/>
          <w:szCs w:val="20"/>
          <w:lang w:val="es-CO" w:eastAsia="es-CO"/>
        </w:rPr>
        <w:t>a) El Consejo Directivo contará con un término de cuarenta y cinco (45) días calendario, a partir del momento de la presentación del informe anterior para definir las metas de carga contaminante, para cada elemento, su</w:t>
      </w:r>
      <w:r w:rsidRPr="00C22D79">
        <w:rPr>
          <w:rFonts w:ascii="Arial" w:eastAsia="Times New Roman" w:hAnsi="Arial" w:cs="Arial"/>
          <w:i/>
          <w:color w:val="000000"/>
          <w:sz w:val="20"/>
          <w:szCs w:val="20"/>
          <w:lang w:val="es-CO" w:eastAsia="es-CO"/>
        </w:rPr>
        <w:t>stancia o parámetro contaminante presente en los vertimientos al recurso hídrico objeto del cobro de la tasa.</w:t>
      </w:r>
    </w:p>
    <w:p w:rsidR="000420FA" w:rsidRPr="00C22D79" w:rsidRDefault="00207062" w:rsidP="000420FA">
      <w:pPr>
        <w:shd w:val="clear" w:color="auto" w:fill="FFFFFF"/>
        <w:spacing w:after="0" w:line="240" w:lineRule="auto"/>
        <w:ind w:left="709"/>
        <w:jc w:val="both"/>
        <w:rPr>
          <w:rFonts w:ascii="Arial" w:eastAsia="Times New Roman" w:hAnsi="Arial" w:cs="Arial"/>
          <w:i/>
          <w:color w:val="000000"/>
          <w:sz w:val="20"/>
          <w:szCs w:val="20"/>
          <w:lang w:val="es-CO" w:eastAsia="es-CO"/>
        </w:rPr>
      </w:pPr>
    </w:p>
    <w:p w:rsidR="000420FA" w:rsidRDefault="00207062" w:rsidP="000420FA">
      <w:pPr>
        <w:shd w:val="clear" w:color="auto" w:fill="FFFFFF"/>
        <w:spacing w:after="0" w:line="240" w:lineRule="auto"/>
        <w:ind w:left="709"/>
        <w:jc w:val="both"/>
        <w:rPr>
          <w:rFonts w:ascii="Arial" w:eastAsia="Times New Roman" w:hAnsi="Arial" w:cs="Arial"/>
          <w:i/>
          <w:color w:val="000000"/>
          <w:sz w:val="20"/>
          <w:szCs w:val="20"/>
          <w:lang w:val="es-CO" w:eastAsia="es-CO"/>
        </w:rPr>
      </w:pPr>
      <w:r w:rsidRPr="00C22D79">
        <w:rPr>
          <w:rFonts w:ascii="Arial" w:eastAsia="Times New Roman" w:hAnsi="Arial" w:cs="Arial"/>
          <w:i/>
          <w:color w:val="000000"/>
          <w:sz w:val="20"/>
          <w:szCs w:val="20"/>
          <w:lang w:val="es-CO" w:eastAsia="es-CO"/>
        </w:rPr>
        <w:t>b) Si el Consejo Directivo no define la meta en el plazo estipulado, el Director General de la autoridad ambiental, o quien haga las veces, proce</w:t>
      </w:r>
      <w:r w:rsidRPr="00C22D79">
        <w:rPr>
          <w:rFonts w:ascii="Arial" w:eastAsia="Times New Roman" w:hAnsi="Arial" w:cs="Arial"/>
          <w:i/>
          <w:color w:val="000000"/>
          <w:sz w:val="20"/>
          <w:szCs w:val="20"/>
          <w:lang w:val="es-CO" w:eastAsia="es-CO"/>
        </w:rPr>
        <w:t>derá a establecerla mediante acto administrativo debidamente motivado, dentro de los quince (15) días calendario, siguientes al vencimiento del plazo anterior.</w:t>
      </w:r>
    </w:p>
    <w:p w:rsidR="000420FA" w:rsidRPr="00C22D79" w:rsidRDefault="00207062" w:rsidP="000420FA">
      <w:pPr>
        <w:shd w:val="clear" w:color="auto" w:fill="FFFFFF"/>
        <w:spacing w:after="0" w:line="240" w:lineRule="auto"/>
        <w:ind w:left="709"/>
        <w:jc w:val="both"/>
        <w:rPr>
          <w:rFonts w:ascii="Arial" w:eastAsia="Times New Roman" w:hAnsi="Arial" w:cs="Arial"/>
          <w:i/>
          <w:color w:val="000000"/>
          <w:sz w:val="20"/>
          <w:szCs w:val="20"/>
          <w:lang w:val="es-CO" w:eastAsia="es-CO"/>
        </w:rPr>
      </w:pPr>
    </w:p>
    <w:p w:rsidR="000420FA" w:rsidRDefault="00207062" w:rsidP="000420FA">
      <w:pPr>
        <w:shd w:val="clear" w:color="auto" w:fill="FFFFFF"/>
        <w:spacing w:after="0" w:line="240" w:lineRule="auto"/>
        <w:ind w:left="709"/>
        <w:jc w:val="both"/>
        <w:rPr>
          <w:rFonts w:ascii="Arial" w:eastAsia="Times New Roman" w:hAnsi="Arial" w:cs="Arial"/>
          <w:i/>
          <w:color w:val="000000"/>
          <w:sz w:val="20"/>
          <w:szCs w:val="20"/>
          <w:lang w:val="es-CO" w:eastAsia="es-CO"/>
        </w:rPr>
      </w:pPr>
      <w:r w:rsidRPr="00C22D79">
        <w:rPr>
          <w:rFonts w:ascii="Arial" w:eastAsia="Times New Roman" w:hAnsi="Arial" w:cs="Arial"/>
          <w:b/>
          <w:bCs/>
          <w:i/>
          <w:color w:val="000000"/>
          <w:sz w:val="20"/>
          <w:szCs w:val="20"/>
          <w:lang w:val="es-CO" w:eastAsia="es-CO"/>
        </w:rPr>
        <w:t>Parágrafo. </w:t>
      </w:r>
      <w:r w:rsidRPr="00C22D79">
        <w:rPr>
          <w:rFonts w:ascii="Arial" w:eastAsia="Times New Roman" w:hAnsi="Arial" w:cs="Arial"/>
          <w:i/>
          <w:color w:val="000000"/>
          <w:sz w:val="20"/>
          <w:szCs w:val="20"/>
          <w:lang w:val="es-CO" w:eastAsia="es-CO"/>
        </w:rPr>
        <w:t>El acto administrativo que defina las metas de carga contaminante, deberá establecer</w:t>
      </w:r>
      <w:r w:rsidRPr="00C22D79">
        <w:rPr>
          <w:rFonts w:ascii="Arial" w:eastAsia="Times New Roman" w:hAnsi="Arial" w:cs="Arial"/>
          <w:i/>
          <w:color w:val="000000"/>
          <w:sz w:val="20"/>
          <w:szCs w:val="20"/>
          <w:lang w:val="es-CO" w:eastAsia="es-CO"/>
        </w:rPr>
        <w:t xml:space="preserve"> la meta global y las metas individuales y/o grupales de carga contaminante para </w:t>
      </w:r>
      <w:r w:rsidRPr="00C22D79">
        <w:rPr>
          <w:rFonts w:ascii="Arial" w:eastAsia="Times New Roman" w:hAnsi="Arial" w:cs="Arial"/>
          <w:i/>
          <w:color w:val="000000"/>
          <w:sz w:val="20"/>
          <w:szCs w:val="20"/>
          <w:lang w:val="es-CO" w:eastAsia="es-CO"/>
        </w:rPr>
        <w:lastRenderedPageBreak/>
        <w:t>cada cuerpo de agua o tramo del mismo e incluirá también el término de las metas, línea base de carga contaminante, carga proyectada al final del quinquenio, objetivos de cali</w:t>
      </w:r>
      <w:r w:rsidRPr="00C22D79">
        <w:rPr>
          <w:rFonts w:ascii="Arial" w:eastAsia="Times New Roman" w:hAnsi="Arial" w:cs="Arial"/>
          <w:i/>
          <w:color w:val="000000"/>
          <w:sz w:val="20"/>
          <w:szCs w:val="20"/>
          <w:lang w:val="es-CO" w:eastAsia="es-CO"/>
        </w:rPr>
        <w:t>dad y los periodos de facturación.</w:t>
      </w:r>
    </w:p>
    <w:p w:rsidR="000420FA" w:rsidRPr="00C22D79" w:rsidRDefault="00207062" w:rsidP="000420FA">
      <w:pPr>
        <w:shd w:val="clear" w:color="auto" w:fill="FFFFFF"/>
        <w:spacing w:after="0" w:line="240" w:lineRule="auto"/>
        <w:ind w:left="709"/>
        <w:jc w:val="both"/>
        <w:rPr>
          <w:rFonts w:ascii="Arial" w:eastAsia="Times New Roman" w:hAnsi="Arial" w:cs="Arial"/>
          <w:i/>
          <w:color w:val="000000"/>
          <w:sz w:val="20"/>
          <w:szCs w:val="20"/>
          <w:lang w:val="es-CO" w:eastAsia="es-CO"/>
        </w:rPr>
      </w:pPr>
    </w:p>
    <w:p w:rsidR="000420FA" w:rsidRDefault="00207062" w:rsidP="000420FA">
      <w:pPr>
        <w:shd w:val="clear" w:color="auto" w:fill="FFFFFF"/>
        <w:spacing w:after="0" w:line="240" w:lineRule="auto"/>
        <w:ind w:left="709"/>
        <w:jc w:val="both"/>
        <w:rPr>
          <w:rFonts w:ascii="Arial" w:eastAsia="Times New Roman" w:hAnsi="Arial" w:cs="Arial"/>
          <w:i/>
          <w:color w:val="000000"/>
          <w:sz w:val="20"/>
          <w:szCs w:val="20"/>
          <w:lang w:val="es-CO" w:eastAsia="es-CO"/>
        </w:rPr>
      </w:pPr>
      <w:r w:rsidRPr="00C22D79">
        <w:rPr>
          <w:rFonts w:ascii="Arial" w:eastAsia="Times New Roman" w:hAnsi="Arial" w:cs="Arial"/>
          <w:i/>
          <w:color w:val="000000"/>
          <w:sz w:val="20"/>
          <w:szCs w:val="20"/>
          <w:lang w:val="es-CO" w:eastAsia="es-CO"/>
        </w:rPr>
        <w:t xml:space="preserve">Adicional a lo anterior, para los usuarios prestadores del servicio público de alcantarillado se deberá relacionar el número de vertimientos puntuales previstos a eliminar anualmente por cuerpo de agua o tramo del mismo </w:t>
      </w:r>
      <w:r w:rsidRPr="00C22D79">
        <w:rPr>
          <w:rFonts w:ascii="Arial" w:eastAsia="Times New Roman" w:hAnsi="Arial" w:cs="Arial"/>
          <w:i/>
          <w:color w:val="000000"/>
          <w:sz w:val="20"/>
          <w:szCs w:val="20"/>
          <w:lang w:val="es-CO" w:eastAsia="es-CO"/>
        </w:rPr>
        <w:t>durante el quinquenio respectivo, así como el total de carga esperada para cada uno de los años que componen el quinquenio, lo cual deberá concordar con la información contenida en los Planes de Saneamiento y Manejo de Vertimientos - PSMV para los casos en</w:t>
      </w:r>
      <w:r w:rsidRPr="00C22D79">
        <w:rPr>
          <w:rFonts w:ascii="Arial" w:eastAsia="Times New Roman" w:hAnsi="Arial" w:cs="Arial"/>
          <w:i/>
          <w:color w:val="000000"/>
          <w:sz w:val="20"/>
          <w:szCs w:val="20"/>
          <w:lang w:val="es-CO" w:eastAsia="es-CO"/>
        </w:rPr>
        <w:t xml:space="preserve"> los cuales estos hayan sido previamente aprobados, o servir de referente para la aprobación de los que estén pendientes.</w:t>
      </w:r>
    </w:p>
    <w:p w:rsidR="000420FA" w:rsidRDefault="00207062" w:rsidP="000420FA">
      <w:pPr>
        <w:shd w:val="clear" w:color="auto" w:fill="FFFFFF"/>
        <w:spacing w:after="0" w:line="240" w:lineRule="auto"/>
        <w:ind w:left="709"/>
        <w:jc w:val="both"/>
        <w:rPr>
          <w:rFonts w:ascii="Arial" w:eastAsia="Times New Roman" w:hAnsi="Arial" w:cs="Arial"/>
          <w:i/>
          <w:color w:val="000000"/>
          <w:sz w:val="20"/>
          <w:szCs w:val="20"/>
          <w:lang w:val="es-CO" w:eastAsia="es-CO"/>
        </w:rPr>
      </w:pPr>
    </w:p>
    <w:p w:rsidR="000420FA" w:rsidRDefault="00207062" w:rsidP="000420FA">
      <w:pPr>
        <w:spacing w:after="0" w:line="240" w:lineRule="auto"/>
        <w:ind w:left="708"/>
        <w:jc w:val="both"/>
        <w:rPr>
          <w:rFonts w:ascii="Arial" w:hAnsi="Arial" w:cs="Arial"/>
          <w:i/>
          <w:color w:val="000000"/>
          <w:sz w:val="20"/>
          <w:szCs w:val="20"/>
          <w:shd w:val="clear" w:color="auto" w:fill="FFFFFF"/>
        </w:rPr>
      </w:pPr>
      <w:r w:rsidRPr="00200E8F">
        <w:rPr>
          <w:rFonts w:ascii="Arial" w:hAnsi="Arial" w:cs="Arial"/>
          <w:i/>
          <w:color w:val="000000"/>
          <w:sz w:val="20"/>
          <w:szCs w:val="20"/>
          <w:shd w:val="clear" w:color="auto" w:fill="FFFFFF"/>
        </w:rPr>
        <w:t xml:space="preserve">(Decreto 2667 de 2012, art. </w:t>
      </w:r>
      <w:r>
        <w:rPr>
          <w:rFonts w:ascii="Arial" w:hAnsi="Arial" w:cs="Arial"/>
          <w:i/>
          <w:color w:val="000000"/>
          <w:sz w:val="20"/>
          <w:szCs w:val="20"/>
          <w:shd w:val="clear" w:color="auto" w:fill="FFFFFF"/>
        </w:rPr>
        <w:t>12</w:t>
      </w:r>
      <w:r w:rsidRPr="00200E8F">
        <w:rPr>
          <w:rFonts w:ascii="Arial" w:hAnsi="Arial" w:cs="Arial"/>
          <w:i/>
          <w:color w:val="000000"/>
          <w:sz w:val="20"/>
          <w:szCs w:val="20"/>
          <w:shd w:val="clear" w:color="auto" w:fill="FFFFFF"/>
        </w:rPr>
        <w:t>)”</w:t>
      </w:r>
    </w:p>
    <w:p w:rsidR="000420FA" w:rsidRDefault="00207062" w:rsidP="000420FA">
      <w:pPr>
        <w:spacing w:after="0" w:line="240" w:lineRule="auto"/>
        <w:ind w:left="708"/>
        <w:jc w:val="both"/>
        <w:rPr>
          <w:rFonts w:ascii="Arial" w:hAnsi="Arial" w:cs="Arial"/>
          <w:i/>
          <w:color w:val="000000"/>
          <w:sz w:val="20"/>
          <w:szCs w:val="20"/>
          <w:shd w:val="clear" w:color="auto" w:fill="FFFFFF"/>
        </w:rPr>
      </w:pPr>
    </w:p>
    <w:p w:rsidR="000420FA" w:rsidRDefault="00207062" w:rsidP="000420FA">
      <w:pPr>
        <w:spacing w:after="0" w:line="240" w:lineRule="auto"/>
        <w:jc w:val="both"/>
        <w:rPr>
          <w:rFonts w:ascii="Arial" w:hAnsi="Arial" w:cs="Arial"/>
          <w:lang w:val="es-ES_tradnl"/>
        </w:rPr>
      </w:pPr>
      <w:r w:rsidRPr="007E02EC">
        <w:rPr>
          <w:rFonts w:ascii="Arial" w:hAnsi="Arial" w:cs="Arial"/>
          <w:lang w:val="es-CO"/>
        </w:rPr>
        <w:t xml:space="preserve">Que </w:t>
      </w:r>
      <w:r w:rsidRPr="007E02EC">
        <w:rPr>
          <w:rFonts w:ascii="Arial" w:hAnsi="Arial" w:cs="Arial"/>
          <w:lang w:val="es-ES_tradnl"/>
        </w:rPr>
        <w:t xml:space="preserve">mediante la Resolución No. 5731 del 30 de diciembre de 2008, la Secretaría Distrital de </w:t>
      </w:r>
      <w:r w:rsidRPr="007E02EC">
        <w:rPr>
          <w:rFonts w:ascii="Arial" w:hAnsi="Arial" w:cs="Arial"/>
          <w:lang w:val="es-ES_tradnl"/>
        </w:rPr>
        <w:t>Ambiente</w:t>
      </w:r>
      <w:r>
        <w:rPr>
          <w:rFonts w:ascii="Arial" w:hAnsi="Arial" w:cs="Arial"/>
          <w:lang w:val="es-ES_tradnl"/>
        </w:rPr>
        <w:t xml:space="preserve"> </w:t>
      </w:r>
      <w:r w:rsidRPr="007E02EC">
        <w:rPr>
          <w:rFonts w:ascii="Arial" w:hAnsi="Arial" w:cs="Arial"/>
          <w:lang w:val="es-ES_tradnl"/>
        </w:rPr>
        <w:t>adoptó los nuevos</w:t>
      </w:r>
      <w:r>
        <w:rPr>
          <w:rFonts w:ascii="Arial" w:hAnsi="Arial" w:cs="Arial"/>
          <w:lang w:val="es-ES_tradnl"/>
        </w:rPr>
        <w:t xml:space="preserve"> objetivos de calidad para los R</w:t>
      </w:r>
      <w:r w:rsidRPr="007E02EC">
        <w:rPr>
          <w:rFonts w:ascii="Arial" w:hAnsi="Arial" w:cs="Arial"/>
          <w:lang w:val="es-ES_tradnl"/>
        </w:rPr>
        <w:t>íos Salitre, Fucha, Tunjuelo y el Cana</w:t>
      </w:r>
      <w:r>
        <w:rPr>
          <w:rFonts w:ascii="Arial" w:hAnsi="Arial" w:cs="Arial"/>
          <w:lang w:val="es-ES_tradnl"/>
        </w:rPr>
        <w:t>l Torca en el Distrito Capital, a cuatro (4) años y a diez (10) años, es decir, del 2008 – 2018.</w:t>
      </w:r>
    </w:p>
    <w:p w:rsidR="004C0058" w:rsidRDefault="00207062" w:rsidP="000420FA">
      <w:pPr>
        <w:spacing w:after="0" w:line="240" w:lineRule="auto"/>
        <w:jc w:val="both"/>
        <w:rPr>
          <w:rFonts w:ascii="Arial" w:hAnsi="Arial" w:cs="Arial"/>
          <w:lang w:val="es-ES_tradnl"/>
        </w:rPr>
      </w:pPr>
    </w:p>
    <w:p w:rsidR="000420FA" w:rsidRDefault="00207062" w:rsidP="000420FA">
      <w:pPr>
        <w:spacing w:after="0" w:line="240" w:lineRule="auto"/>
        <w:jc w:val="both"/>
        <w:rPr>
          <w:rFonts w:ascii="Arial" w:hAnsi="Arial" w:cs="Arial"/>
          <w:lang w:val="es-ES_tradnl"/>
        </w:rPr>
      </w:pPr>
      <w:r w:rsidRPr="007E02EC">
        <w:rPr>
          <w:rFonts w:ascii="Arial" w:hAnsi="Arial" w:cs="Arial"/>
          <w:lang w:val="es-ES_tradnl"/>
        </w:rPr>
        <w:t xml:space="preserve">Que la Secretaría </w:t>
      </w:r>
      <w:r w:rsidRPr="007165A2">
        <w:rPr>
          <w:rFonts w:ascii="Arial" w:hAnsi="Arial" w:cs="Arial"/>
          <w:lang w:val="es-ES_tradnl"/>
        </w:rPr>
        <w:t xml:space="preserve">Distrital de Ambiente expidió la Resolución </w:t>
      </w:r>
      <w:r w:rsidRPr="007165A2">
        <w:rPr>
          <w:rFonts w:ascii="Arial" w:hAnsi="Arial" w:cs="Arial"/>
          <w:lang w:val="es-ES_tradnl"/>
        </w:rPr>
        <w:t xml:space="preserve">No. 4328 del 21 de mayo de 2010 </w:t>
      </w:r>
      <w:r w:rsidRPr="005A2BCE">
        <w:rPr>
          <w:rFonts w:ascii="Arial" w:hAnsi="Arial" w:cs="Arial"/>
          <w:i/>
          <w:lang w:val="es-ES_tradnl"/>
        </w:rPr>
        <w:t>“Por la cual se establece la meta global de reducción de carga contaminante de DBO</w:t>
      </w:r>
      <w:r w:rsidRPr="005A2BCE">
        <w:rPr>
          <w:rFonts w:ascii="Arial" w:hAnsi="Arial" w:cs="Arial"/>
          <w:i/>
          <w:vertAlign w:val="subscript"/>
          <w:lang w:val="es-ES_tradnl"/>
        </w:rPr>
        <w:t>5</w:t>
      </w:r>
      <w:r w:rsidRPr="005A2BCE">
        <w:rPr>
          <w:rFonts w:ascii="Arial" w:hAnsi="Arial" w:cs="Arial"/>
          <w:i/>
          <w:lang w:val="es-ES_tradnl"/>
        </w:rPr>
        <w:t xml:space="preserve"> y SST para los cuerpos de agua con objetivos de calidad establecidos en la Resolución SDA 5731 de 2008 y se adoptan otras disposiciones”</w:t>
      </w:r>
      <w:r w:rsidRPr="007165A2">
        <w:rPr>
          <w:rFonts w:ascii="Arial" w:hAnsi="Arial" w:cs="Arial"/>
          <w:lang w:val="es-ES_tradnl"/>
        </w:rPr>
        <w:t xml:space="preserve">, </w:t>
      </w:r>
      <w:r>
        <w:rPr>
          <w:rFonts w:ascii="Arial" w:hAnsi="Arial" w:cs="Arial"/>
          <w:lang w:val="es-ES_tradnl"/>
        </w:rPr>
        <w:t>pa</w:t>
      </w:r>
      <w:r>
        <w:rPr>
          <w:rFonts w:ascii="Arial" w:hAnsi="Arial" w:cs="Arial"/>
          <w:lang w:val="es-ES_tradnl"/>
        </w:rPr>
        <w:t>ra el quinquenio 2010 – 2015, en la que se estableció:</w:t>
      </w:r>
    </w:p>
    <w:p w:rsidR="000420FA" w:rsidRDefault="00207062" w:rsidP="000420FA">
      <w:pPr>
        <w:spacing w:after="0" w:line="240" w:lineRule="auto"/>
        <w:jc w:val="both"/>
        <w:rPr>
          <w:rFonts w:ascii="Arial" w:hAnsi="Arial" w:cs="Arial"/>
          <w:lang w:val="es-ES_tradnl"/>
        </w:rPr>
      </w:pPr>
    </w:p>
    <w:p w:rsidR="000420FA" w:rsidRPr="00746F10" w:rsidRDefault="00207062" w:rsidP="000420FA">
      <w:pPr>
        <w:spacing w:after="0" w:line="240" w:lineRule="auto"/>
        <w:ind w:left="709"/>
        <w:jc w:val="both"/>
        <w:rPr>
          <w:rFonts w:ascii="Arial" w:hAnsi="Arial" w:cs="Arial"/>
          <w:i/>
          <w:iCs/>
          <w:sz w:val="20"/>
          <w:szCs w:val="20"/>
          <w:lang w:eastAsia="es-CO"/>
        </w:rPr>
      </w:pPr>
      <w:r w:rsidRPr="00746F10">
        <w:rPr>
          <w:rFonts w:ascii="Arial" w:hAnsi="Arial" w:cs="Arial"/>
          <w:b/>
          <w:bCs/>
          <w:i/>
          <w:sz w:val="20"/>
          <w:szCs w:val="20"/>
        </w:rPr>
        <w:t>“ARTÍCULO PRIMERO</w:t>
      </w:r>
      <w:r w:rsidRPr="00746F10">
        <w:rPr>
          <w:rFonts w:ascii="Arial" w:hAnsi="Arial" w:cs="Arial"/>
          <w:b/>
          <w:bCs/>
          <w:i/>
          <w:iCs/>
          <w:sz w:val="20"/>
          <w:szCs w:val="20"/>
        </w:rPr>
        <w:t xml:space="preserve">. TRAMOS PARA LA EVALUACIÓN DEL CUMPLIMIENTO DE LA META DE REDUCCIÓN DE CARGA CONTAMINANTE. </w:t>
      </w:r>
      <w:r w:rsidRPr="00746F10">
        <w:rPr>
          <w:rFonts w:ascii="Arial" w:hAnsi="Arial" w:cs="Arial"/>
          <w:i/>
          <w:iCs/>
          <w:sz w:val="20"/>
          <w:szCs w:val="20"/>
          <w:lang w:eastAsia="es-CO"/>
        </w:rPr>
        <w:t xml:space="preserve">Los tramos para la evaluación del cumplimiento de la meta de reducción de carga </w:t>
      </w:r>
      <w:r w:rsidRPr="00746F10">
        <w:rPr>
          <w:rFonts w:ascii="Arial" w:hAnsi="Arial" w:cs="Arial"/>
          <w:i/>
          <w:iCs/>
          <w:sz w:val="20"/>
          <w:szCs w:val="20"/>
          <w:lang w:eastAsia="es-CO"/>
        </w:rPr>
        <w:t>contaminante para el quinquenio 2010-2015 son los establecidos en el Artículo Segundo de la Resolución No. 5731 del 30 de diciembre de 2008, por medio de la cual se adoptan los nuevos objetivos de calidad para los Ríos Salitre, Fucha, Tunjuelo y el Canal T</w:t>
      </w:r>
      <w:r w:rsidRPr="00746F10">
        <w:rPr>
          <w:rFonts w:ascii="Arial" w:hAnsi="Arial" w:cs="Arial"/>
          <w:i/>
          <w:iCs/>
          <w:sz w:val="20"/>
          <w:szCs w:val="20"/>
          <w:lang w:eastAsia="es-CO"/>
        </w:rPr>
        <w:t>orca en el Distrito Capital.</w:t>
      </w:r>
    </w:p>
    <w:p w:rsidR="000420FA" w:rsidRPr="00746F10" w:rsidRDefault="00207062" w:rsidP="000420FA">
      <w:pPr>
        <w:spacing w:after="0" w:line="240" w:lineRule="auto"/>
        <w:ind w:left="709"/>
        <w:jc w:val="both"/>
        <w:rPr>
          <w:rFonts w:ascii="Arial" w:hAnsi="Arial" w:cs="Arial"/>
          <w:i/>
          <w:iCs/>
          <w:sz w:val="20"/>
          <w:szCs w:val="20"/>
          <w:lang w:eastAsia="es-CO"/>
        </w:rPr>
      </w:pPr>
    </w:p>
    <w:p w:rsidR="000420FA" w:rsidRPr="00746F10" w:rsidRDefault="00207062" w:rsidP="000420FA">
      <w:pPr>
        <w:spacing w:after="0" w:line="240" w:lineRule="auto"/>
        <w:ind w:left="709"/>
        <w:jc w:val="both"/>
        <w:rPr>
          <w:rFonts w:ascii="Arial" w:hAnsi="Arial" w:cs="Arial"/>
          <w:i/>
          <w:iCs/>
          <w:sz w:val="20"/>
          <w:szCs w:val="20"/>
          <w:lang w:eastAsia="es-CO"/>
        </w:rPr>
      </w:pPr>
      <w:r w:rsidRPr="00746F10">
        <w:rPr>
          <w:rFonts w:ascii="Arial" w:hAnsi="Arial" w:cs="Arial"/>
          <w:b/>
          <w:i/>
          <w:sz w:val="20"/>
          <w:szCs w:val="20"/>
          <w:lang w:eastAsia="es-CO"/>
        </w:rPr>
        <w:t>ARTÍCULO SEGUNDO.</w:t>
      </w:r>
      <w:r w:rsidRPr="00746F10">
        <w:rPr>
          <w:rFonts w:ascii="Arial" w:hAnsi="Arial" w:cs="Arial"/>
          <w:i/>
          <w:sz w:val="20"/>
          <w:szCs w:val="20"/>
          <w:lang w:eastAsia="es-CO"/>
        </w:rPr>
        <w:t xml:space="preserve"> </w:t>
      </w:r>
      <w:r w:rsidRPr="00746F10">
        <w:rPr>
          <w:rFonts w:ascii="Arial" w:hAnsi="Arial" w:cs="Arial"/>
          <w:b/>
          <w:i/>
          <w:sz w:val="20"/>
          <w:szCs w:val="20"/>
          <w:lang w:eastAsia="es-CO"/>
        </w:rPr>
        <w:t xml:space="preserve">META GLOBAL DE REDUCCIÓN DE CARGA CONTAMINANTE. </w:t>
      </w:r>
      <w:r w:rsidRPr="00746F10">
        <w:rPr>
          <w:rFonts w:ascii="Arial" w:hAnsi="Arial" w:cs="Arial"/>
          <w:i/>
          <w:sz w:val="20"/>
          <w:szCs w:val="20"/>
          <w:lang w:eastAsia="es-CO"/>
        </w:rPr>
        <w:t>Considerando las cargas base establecida en las tablas 1 y 2 de l</w:t>
      </w:r>
      <w:r w:rsidRPr="00746F10">
        <w:rPr>
          <w:rFonts w:ascii="Arial" w:hAnsi="Arial" w:cs="Arial"/>
          <w:i/>
          <w:sz w:val="20"/>
          <w:szCs w:val="20"/>
          <w:lang w:val="es-CO"/>
        </w:rPr>
        <w:t>a parte motiva de la presente resolución,</w:t>
      </w:r>
      <w:r w:rsidRPr="00746F10">
        <w:rPr>
          <w:rFonts w:ascii="Arial" w:hAnsi="Arial" w:cs="Arial"/>
          <w:i/>
          <w:sz w:val="20"/>
          <w:szCs w:val="20"/>
          <w:lang w:eastAsia="es-CO"/>
        </w:rPr>
        <w:t xml:space="preserve"> se establece como Meta Global de Reducción de carga contaminante de los parámetros Demanda Bioquímica de Oxígeno (DBO</w:t>
      </w:r>
      <w:r w:rsidRPr="00746F10">
        <w:rPr>
          <w:rFonts w:ascii="Arial" w:hAnsi="Arial" w:cs="Arial"/>
          <w:i/>
          <w:sz w:val="20"/>
          <w:szCs w:val="20"/>
          <w:vertAlign w:val="subscript"/>
          <w:lang w:eastAsia="es-CO"/>
        </w:rPr>
        <w:t>5</w:t>
      </w:r>
      <w:r w:rsidRPr="00746F10">
        <w:rPr>
          <w:rFonts w:ascii="Arial" w:hAnsi="Arial" w:cs="Arial"/>
          <w:i/>
          <w:sz w:val="20"/>
          <w:szCs w:val="20"/>
          <w:lang w:eastAsia="es-CO"/>
        </w:rPr>
        <w:t xml:space="preserve">) y Sólidos Suspendidos Totales (SST) para cada uno de los tramos de los Ríos </w:t>
      </w:r>
      <w:r w:rsidRPr="00746F10">
        <w:rPr>
          <w:rFonts w:ascii="Arial" w:hAnsi="Arial" w:cs="Arial"/>
          <w:i/>
          <w:iCs/>
          <w:sz w:val="20"/>
          <w:szCs w:val="20"/>
          <w:lang w:eastAsia="es-CO"/>
        </w:rPr>
        <w:t xml:space="preserve">Salitre, Fucha, Tunjuelo y Torca para  el </w:t>
      </w:r>
      <w:r w:rsidRPr="00746F10">
        <w:rPr>
          <w:rFonts w:ascii="Arial" w:hAnsi="Arial" w:cs="Arial"/>
          <w:i/>
          <w:sz w:val="20"/>
          <w:szCs w:val="20"/>
          <w:lang w:eastAsia="es-CO"/>
        </w:rPr>
        <w:t>quinquenio 2010 –</w:t>
      </w:r>
      <w:r w:rsidRPr="00746F10">
        <w:rPr>
          <w:rFonts w:ascii="Arial" w:hAnsi="Arial" w:cs="Arial"/>
          <w:i/>
          <w:sz w:val="20"/>
          <w:szCs w:val="20"/>
          <w:lang w:eastAsia="es-CO"/>
        </w:rPr>
        <w:t xml:space="preserve"> 2015 </w:t>
      </w:r>
      <w:r w:rsidRPr="00746F10">
        <w:rPr>
          <w:rFonts w:ascii="Arial" w:hAnsi="Arial" w:cs="Arial"/>
          <w:i/>
          <w:iCs/>
          <w:sz w:val="20"/>
          <w:szCs w:val="20"/>
          <w:lang w:eastAsia="es-CO"/>
        </w:rPr>
        <w:t>los valores establecidos en la tabla 3.”…</w:t>
      </w:r>
    </w:p>
    <w:p w:rsidR="000420FA" w:rsidRDefault="00207062" w:rsidP="000420FA">
      <w:pPr>
        <w:spacing w:after="0" w:line="240" w:lineRule="auto"/>
        <w:jc w:val="both"/>
        <w:rPr>
          <w:rFonts w:ascii="Arial" w:hAnsi="Arial" w:cs="Arial"/>
          <w:sz w:val="20"/>
          <w:szCs w:val="20"/>
        </w:rPr>
      </w:pPr>
    </w:p>
    <w:p w:rsidR="000420FA" w:rsidRDefault="00207062" w:rsidP="000420FA">
      <w:pPr>
        <w:spacing w:after="0" w:line="240" w:lineRule="auto"/>
        <w:jc w:val="both"/>
        <w:rPr>
          <w:rFonts w:ascii="Arial" w:eastAsia="Times New Roman" w:hAnsi="Arial" w:cs="Arial"/>
          <w:color w:val="000000"/>
          <w:lang w:val="es-CO" w:eastAsia="es-CO"/>
        </w:rPr>
      </w:pPr>
      <w:r>
        <w:rPr>
          <w:rFonts w:ascii="Arial" w:eastAsia="Times New Roman" w:hAnsi="Arial" w:cs="Arial"/>
          <w:color w:val="000000"/>
          <w:lang w:val="es-CO" w:eastAsia="es-CO"/>
        </w:rPr>
        <w:t xml:space="preserve">Que, </w:t>
      </w:r>
      <w:r>
        <w:rPr>
          <w:rFonts w:ascii="Arial" w:eastAsia="Times New Roman" w:hAnsi="Arial" w:cs="Arial"/>
          <w:color w:val="000000"/>
          <w:lang w:val="es-CO" w:eastAsia="es-CO"/>
        </w:rPr>
        <w:t>l</w:t>
      </w:r>
      <w:r>
        <w:rPr>
          <w:rFonts w:ascii="Arial" w:eastAsia="Times New Roman" w:hAnsi="Arial" w:cs="Arial"/>
          <w:color w:val="000000"/>
          <w:lang w:val="es-CO" w:eastAsia="es-CO"/>
        </w:rPr>
        <w:t xml:space="preserve">a secretaría Distrital de Ambiente expidió el Auto No. 02961 del 2 de septiembre de 2015, </w:t>
      </w:r>
      <w:r w:rsidRPr="000A634D">
        <w:rPr>
          <w:rFonts w:ascii="Arial" w:hAnsi="Arial" w:cs="Arial"/>
          <w:bCs/>
          <w:lang w:val="es-CO"/>
        </w:rPr>
        <w:t xml:space="preserve">por el cual se da inicio al proceso para el establecimiento de  la meta global y las metas individuales y/o grupales de carga contaminante para los tramos de los Ríos Torca, Salitre, Fucha y Tunjuelo, ubicados en el perímetro urbano de Bogotá, D.C., </w:t>
      </w:r>
      <w:r>
        <w:rPr>
          <w:rFonts w:ascii="Arial" w:hAnsi="Arial" w:cs="Arial"/>
          <w:bCs/>
          <w:lang w:val="es-CO"/>
        </w:rPr>
        <w:t>p</w:t>
      </w:r>
      <w:r w:rsidRPr="00B62006">
        <w:rPr>
          <w:rFonts w:ascii="Arial" w:hAnsi="Arial" w:cs="Arial"/>
          <w:bCs/>
          <w:lang w:val="es-CO"/>
        </w:rPr>
        <w:t>ublic</w:t>
      </w:r>
      <w:r w:rsidRPr="00B62006">
        <w:rPr>
          <w:rFonts w:ascii="Arial" w:hAnsi="Arial" w:cs="Arial"/>
          <w:bCs/>
          <w:lang w:val="es-CO"/>
        </w:rPr>
        <w:t>ado en el Registro Distrital el día 3 de septiembre de</w:t>
      </w:r>
      <w:r>
        <w:rPr>
          <w:rFonts w:ascii="Arial" w:hAnsi="Arial" w:cs="Arial"/>
          <w:bCs/>
          <w:lang w:val="es-CO"/>
        </w:rPr>
        <w:t xml:space="preserve"> 2015, de conformidad a lo establecido en el </w:t>
      </w:r>
      <w:r w:rsidRPr="007165A2">
        <w:rPr>
          <w:rFonts w:ascii="Arial" w:eastAsia="Times New Roman" w:hAnsi="Arial" w:cs="Arial"/>
          <w:color w:val="000000"/>
          <w:lang w:val="es-CO" w:eastAsia="es-CO"/>
        </w:rPr>
        <w:t>2.2.9.7.3</w:t>
      </w:r>
      <w:r w:rsidRPr="006A7DEE">
        <w:rPr>
          <w:rFonts w:ascii="Arial" w:eastAsia="Times New Roman" w:hAnsi="Arial" w:cs="Arial"/>
          <w:color w:val="000000"/>
          <w:lang w:val="es-CO" w:eastAsia="es-CO"/>
        </w:rPr>
        <w:t>.5.</w:t>
      </w:r>
      <w:r>
        <w:rPr>
          <w:rFonts w:ascii="Arial" w:eastAsia="Times New Roman" w:hAnsi="Arial" w:cs="Arial"/>
          <w:color w:val="000000"/>
          <w:lang w:val="es-CO" w:eastAsia="es-CO"/>
        </w:rPr>
        <w:t xml:space="preserve"> del Decreto Nacional 1076 de 2015, y se dio cumplimiento a lo allí establecido.</w:t>
      </w:r>
    </w:p>
    <w:p w:rsidR="000420FA" w:rsidRDefault="00207062" w:rsidP="000420FA">
      <w:pPr>
        <w:spacing w:after="0" w:line="240" w:lineRule="auto"/>
        <w:jc w:val="both"/>
        <w:rPr>
          <w:rFonts w:ascii="Arial" w:eastAsia="Times New Roman" w:hAnsi="Arial" w:cs="Arial"/>
          <w:color w:val="000000"/>
          <w:lang w:val="es-CO" w:eastAsia="es-CO"/>
        </w:rPr>
      </w:pPr>
    </w:p>
    <w:p w:rsidR="004C0058" w:rsidRDefault="00207062" w:rsidP="000420FA">
      <w:pPr>
        <w:spacing w:after="0" w:line="240" w:lineRule="auto"/>
        <w:jc w:val="both"/>
        <w:rPr>
          <w:rFonts w:ascii="Arial" w:hAnsi="Arial" w:cs="Arial"/>
        </w:rPr>
      </w:pPr>
      <w:r w:rsidRPr="00E004A7">
        <w:rPr>
          <w:rFonts w:ascii="Arial" w:hAnsi="Arial" w:cs="Arial"/>
        </w:rPr>
        <w:t xml:space="preserve">Que </w:t>
      </w:r>
      <w:r>
        <w:rPr>
          <w:rFonts w:ascii="Arial" w:hAnsi="Arial" w:cs="Arial"/>
        </w:rPr>
        <w:t xml:space="preserve">la Empresa de Acueducto, Alcantarillado y Aseo de Bogotá – </w:t>
      </w:r>
      <w:r>
        <w:rPr>
          <w:rFonts w:ascii="Arial" w:hAnsi="Arial" w:cs="Arial"/>
        </w:rPr>
        <w:t>EAB- ESP presentó solicitud de actualización de su Plan de Saneamiento y Manejo de Vertimientos -PSMV- a través de los Radicados No. 2015ER245775 del 7 de diciembre de 2015 y No. 2015ER248107 del 10 de diciembre de 2010.</w:t>
      </w:r>
    </w:p>
    <w:p w:rsidR="000420FA" w:rsidRDefault="00207062" w:rsidP="000420FA">
      <w:pPr>
        <w:spacing w:after="0" w:line="240" w:lineRule="auto"/>
        <w:jc w:val="both"/>
        <w:rPr>
          <w:rFonts w:ascii="Arial" w:hAnsi="Arial" w:cs="Arial"/>
        </w:rPr>
      </w:pPr>
    </w:p>
    <w:p w:rsidR="00A26BA4" w:rsidRDefault="00207062" w:rsidP="00A26BA4">
      <w:pPr>
        <w:spacing w:after="0" w:line="240" w:lineRule="auto"/>
        <w:jc w:val="both"/>
        <w:rPr>
          <w:rFonts w:ascii="Arial" w:hAnsi="Arial" w:cs="Arial"/>
        </w:rPr>
      </w:pPr>
      <w:r w:rsidRPr="005371E5">
        <w:rPr>
          <w:rFonts w:ascii="Arial" w:hAnsi="Arial" w:cs="Arial"/>
        </w:rPr>
        <w:t>Que</w:t>
      </w:r>
      <w:r>
        <w:rPr>
          <w:rFonts w:ascii="Arial" w:hAnsi="Arial" w:cs="Arial"/>
        </w:rPr>
        <w:t>,</w:t>
      </w:r>
      <w:r w:rsidRPr="005371E5">
        <w:rPr>
          <w:rFonts w:ascii="Arial" w:hAnsi="Arial" w:cs="Arial"/>
        </w:rPr>
        <w:t xml:space="preserve"> como precedente</w:t>
      </w:r>
      <w:r>
        <w:rPr>
          <w:rFonts w:ascii="Arial" w:hAnsi="Arial" w:cs="Arial"/>
        </w:rPr>
        <w:t>,</w:t>
      </w:r>
      <w:r w:rsidRPr="005371E5">
        <w:rPr>
          <w:rFonts w:ascii="Arial" w:hAnsi="Arial" w:cs="Arial"/>
        </w:rPr>
        <w:t xml:space="preserve"> es necesario</w:t>
      </w:r>
      <w:r w:rsidRPr="005371E5">
        <w:rPr>
          <w:rFonts w:ascii="Arial" w:hAnsi="Arial" w:cs="Arial"/>
        </w:rPr>
        <w:t xml:space="preserve"> </w:t>
      </w:r>
      <w:r>
        <w:rPr>
          <w:rFonts w:ascii="Arial" w:hAnsi="Arial" w:cs="Arial"/>
        </w:rPr>
        <w:t>anotar</w:t>
      </w:r>
      <w:r w:rsidRPr="005371E5">
        <w:rPr>
          <w:rFonts w:ascii="Arial" w:hAnsi="Arial" w:cs="Arial"/>
        </w:rPr>
        <w:t xml:space="preserve"> que dentro del proceso de acción popular del Río Bogotá </w:t>
      </w:r>
      <w:r>
        <w:rPr>
          <w:rFonts w:ascii="Arial" w:hAnsi="Arial" w:cs="Arial"/>
        </w:rPr>
        <w:t>señalado en la consideración anterior</w:t>
      </w:r>
      <w:r w:rsidRPr="005371E5">
        <w:rPr>
          <w:rFonts w:ascii="Arial" w:hAnsi="Arial" w:cs="Arial"/>
        </w:rPr>
        <w:t xml:space="preserve">, </w:t>
      </w:r>
      <w:r>
        <w:rPr>
          <w:rFonts w:ascii="Arial" w:hAnsi="Arial" w:cs="Arial"/>
        </w:rPr>
        <w:t xml:space="preserve">el 28 de marzo de 2014, </w:t>
      </w:r>
      <w:r w:rsidRPr="005371E5">
        <w:rPr>
          <w:rFonts w:ascii="Arial" w:hAnsi="Arial" w:cs="Arial"/>
        </w:rPr>
        <w:t xml:space="preserve">el Consejo de Estado profirió fallo de segunda instancia, </w:t>
      </w:r>
      <w:r>
        <w:rPr>
          <w:rFonts w:ascii="Arial" w:hAnsi="Arial" w:cs="Arial"/>
        </w:rPr>
        <w:t xml:space="preserve">el cual fue adicionado y aclarado mediante el Auto de 17 de julio de 2014, y ejecutoriado el 14 de agosto de 2014. </w:t>
      </w:r>
    </w:p>
    <w:p w:rsidR="00A26BA4" w:rsidRDefault="00207062" w:rsidP="000420FA">
      <w:pPr>
        <w:spacing w:after="0" w:line="240" w:lineRule="auto"/>
        <w:jc w:val="both"/>
        <w:rPr>
          <w:rFonts w:ascii="Arial" w:hAnsi="Arial" w:cs="Arial"/>
        </w:rPr>
      </w:pPr>
    </w:p>
    <w:p w:rsidR="009E0AF5" w:rsidRDefault="00207062" w:rsidP="000420FA">
      <w:pPr>
        <w:spacing w:after="0" w:line="240" w:lineRule="auto"/>
        <w:jc w:val="both"/>
        <w:rPr>
          <w:rFonts w:ascii="Arial" w:hAnsi="Arial" w:cs="Arial"/>
        </w:rPr>
      </w:pPr>
      <w:r>
        <w:rPr>
          <w:rFonts w:ascii="Arial" w:hAnsi="Arial" w:cs="Arial"/>
        </w:rPr>
        <w:t xml:space="preserve">Que dentro del proceso de acción popular </w:t>
      </w:r>
      <w:r w:rsidRPr="005371E5">
        <w:rPr>
          <w:rFonts w:ascii="Arial" w:hAnsi="Arial" w:cs="Arial"/>
        </w:rPr>
        <w:t xml:space="preserve">del Río Bogotá No. </w:t>
      </w:r>
      <w:r>
        <w:rPr>
          <w:rFonts w:ascii="Arial" w:hAnsi="Arial" w:cs="Arial"/>
        </w:rPr>
        <w:t>AP-25000-23-27-000-2001-90479-01, quedo evidenciada la situación ambiental en q</w:t>
      </w:r>
      <w:r>
        <w:rPr>
          <w:rFonts w:ascii="Arial" w:hAnsi="Arial" w:cs="Arial"/>
        </w:rPr>
        <w:t>ue se encuentra el Río Bogotá y sus ríos tributarios, de los que hacen parte Torca, Salitre, Fucha y Tunjuelo. Esta, circunstancia dio lugar a la adopción de medidas de carácter judicial que han llevado a que las acciones que se adopten para su saneamiento</w:t>
      </w:r>
      <w:r>
        <w:rPr>
          <w:rFonts w:ascii="Arial" w:hAnsi="Arial" w:cs="Arial"/>
        </w:rPr>
        <w:t>, de una u otra manera estén sujetas a la decisiones adoptadas durante el proceso y en el fallo de segunda instancia.</w:t>
      </w:r>
      <w:r w:rsidRPr="009E0AF5">
        <w:rPr>
          <w:rFonts w:ascii="Arial" w:hAnsi="Arial" w:cs="Arial"/>
          <w:highlight w:val="yellow"/>
        </w:rPr>
        <w:t xml:space="preserve"> </w:t>
      </w:r>
    </w:p>
    <w:p w:rsidR="009E0AF5" w:rsidRDefault="00207062" w:rsidP="000420FA">
      <w:pPr>
        <w:spacing w:after="0" w:line="240" w:lineRule="auto"/>
        <w:jc w:val="both"/>
        <w:rPr>
          <w:rFonts w:ascii="Arial" w:hAnsi="Arial" w:cs="Arial"/>
        </w:rPr>
      </w:pPr>
    </w:p>
    <w:p w:rsidR="000420FA" w:rsidRDefault="00207062" w:rsidP="000420FA">
      <w:pPr>
        <w:spacing w:after="0" w:line="240" w:lineRule="auto"/>
        <w:jc w:val="both"/>
        <w:rPr>
          <w:rFonts w:ascii="Arial" w:hAnsi="Arial" w:cs="Arial"/>
        </w:rPr>
      </w:pPr>
    </w:p>
    <w:p w:rsidR="000420FA" w:rsidRPr="004268C6" w:rsidRDefault="00207062" w:rsidP="000420FA">
      <w:pPr>
        <w:spacing w:after="0" w:line="240" w:lineRule="auto"/>
        <w:jc w:val="both"/>
        <w:rPr>
          <w:rFonts w:ascii="Arial" w:hAnsi="Arial" w:cs="Arial"/>
        </w:rPr>
      </w:pPr>
      <w:r w:rsidRPr="004268C6">
        <w:rPr>
          <w:rFonts w:ascii="Arial" w:hAnsi="Arial" w:cs="Arial"/>
        </w:rPr>
        <w:t xml:space="preserve">Que </w:t>
      </w:r>
      <w:r>
        <w:rPr>
          <w:rFonts w:ascii="Arial" w:hAnsi="Arial" w:cs="Arial"/>
        </w:rPr>
        <w:t xml:space="preserve">con dicha decisión judicial </w:t>
      </w:r>
      <w:r w:rsidRPr="004268C6">
        <w:rPr>
          <w:rFonts w:ascii="Arial" w:hAnsi="Arial" w:cs="Arial"/>
        </w:rPr>
        <w:t>se ampararon, entre otros</w:t>
      </w:r>
      <w:r>
        <w:rPr>
          <w:rFonts w:ascii="Arial" w:hAnsi="Arial" w:cs="Arial"/>
        </w:rPr>
        <w:t>,</w:t>
      </w:r>
      <w:r w:rsidRPr="004268C6">
        <w:rPr>
          <w:rFonts w:ascii="Arial" w:hAnsi="Arial" w:cs="Arial"/>
        </w:rPr>
        <w:t xml:space="preserve"> los derechos colectivos relacionados con el agua, el goce de un ambiente san</w:t>
      </w:r>
      <w:r w:rsidRPr="004268C6">
        <w:rPr>
          <w:rFonts w:ascii="Arial" w:hAnsi="Arial" w:cs="Arial"/>
        </w:rPr>
        <w:t>o, la existencia del equilibrio ecológico y el manejo y aprovechamiento racional de los recursos naturales para garantizar su desarrollo sostenible, su conservación, restauración o sustitución,</w:t>
      </w:r>
      <w:r>
        <w:rPr>
          <w:rFonts w:ascii="Arial" w:hAnsi="Arial" w:cs="Arial"/>
        </w:rPr>
        <w:t xml:space="preserve"> </w:t>
      </w:r>
      <w:r w:rsidRPr="004268C6">
        <w:rPr>
          <w:rFonts w:ascii="Arial" w:hAnsi="Arial" w:cs="Arial"/>
        </w:rPr>
        <w:t>la conservación de las especies animales y vegetales, la prote</w:t>
      </w:r>
      <w:r w:rsidRPr="004268C6">
        <w:rPr>
          <w:rFonts w:ascii="Arial" w:hAnsi="Arial" w:cs="Arial"/>
        </w:rPr>
        <w:t>cción de áreas de especial importancia ecológica, de los ecosistemas situados en las zonas fronterizas, así como los demás intereses de la comunidad relacionados con la preservación y restauración del medio ambiente.</w:t>
      </w:r>
    </w:p>
    <w:p w:rsidR="000420FA" w:rsidRDefault="00207062" w:rsidP="000420FA">
      <w:pPr>
        <w:spacing w:after="0" w:line="240" w:lineRule="auto"/>
        <w:jc w:val="both"/>
        <w:rPr>
          <w:rFonts w:ascii="Arial" w:hAnsi="Arial" w:cs="Arial"/>
        </w:rPr>
      </w:pPr>
    </w:p>
    <w:p w:rsidR="000420FA" w:rsidRDefault="00207062" w:rsidP="000420FA">
      <w:pPr>
        <w:spacing w:after="0" w:line="240" w:lineRule="auto"/>
        <w:jc w:val="both"/>
        <w:rPr>
          <w:rFonts w:ascii="Arial" w:hAnsi="Arial" w:cs="Arial"/>
        </w:rPr>
      </w:pPr>
      <w:r>
        <w:rPr>
          <w:rFonts w:ascii="Arial" w:hAnsi="Arial" w:cs="Arial"/>
        </w:rPr>
        <w:t>Que, así mismo, se debe indicar que en</w:t>
      </w:r>
      <w:r>
        <w:rPr>
          <w:rFonts w:ascii="Arial" w:hAnsi="Arial" w:cs="Arial"/>
        </w:rPr>
        <w:t xml:space="preserve"> la citada sentencia se ordenó</w:t>
      </w:r>
      <w:r>
        <w:rPr>
          <w:rFonts w:ascii="Arial" w:hAnsi="Arial" w:cs="Arial"/>
        </w:rPr>
        <w:t>,</w:t>
      </w:r>
      <w:r>
        <w:rPr>
          <w:rFonts w:ascii="Arial" w:hAnsi="Arial" w:cs="Arial"/>
        </w:rPr>
        <w:t xml:space="preserve"> entre otras cosas, lo siguiente:</w:t>
      </w:r>
    </w:p>
    <w:p w:rsidR="000420FA" w:rsidRDefault="00207062" w:rsidP="000420FA">
      <w:pPr>
        <w:spacing w:after="0" w:line="240" w:lineRule="auto"/>
        <w:jc w:val="both"/>
        <w:rPr>
          <w:rFonts w:ascii="Arial" w:hAnsi="Arial" w:cs="Arial"/>
        </w:rPr>
      </w:pPr>
    </w:p>
    <w:p w:rsidR="000420FA" w:rsidRPr="00EF6FA7" w:rsidRDefault="00207062" w:rsidP="000420FA">
      <w:pPr>
        <w:spacing w:after="0" w:line="240" w:lineRule="auto"/>
        <w:ind w:left="708"/>
        <w:jc w:val="both"/>
        <w:rPr>
          <w:rFonts w:ascii="Arial" w:hAnsi="Arial" w:cs="Arial"/>
          <w:i/>
          <w:sz w:val="20"/>
          <w:szCs w:val="20"/>
        </w:rPr>
      </w:pPr>
      <w:r>
        <w:rPr>
          <w:rFonts w:ascii="Arial" w:hAnsi="Arial" w:cs="Arial"/>
          <w:b/>
          <w:i/>
          <w:sz w:val="20"/>
          <w:szCs w:val="20"/>
        </w:rPr>
        <w:t xml:space="preserve"> “…</w:t>
      </w:r>
      <w:r w:rsidRPr="00EF6FA7">
        <w:rPr>
          <w:rFonts w:ascii="Arial" w:hAnsi="Arial" w:cs="Arial"/>
          <w:b/>
          <w:i/>
          <w:sz w:val="20"/>
          <w:szCs w:val="20"/>
        </w:rPr>
        <w:t>CUARTO: MODIFÍQUESE</w:t>
      </w:r>
      <w:r w:rsidRPr="00EF6FA7">
        <w:rPr>
          <w:rFonts w:ascii="Arial" w:hAnsi="Arial" w:cs="Arial"/>
          <w:i/>
          <w:sz w:val="20"/>
          <w:szCs w:val="20"/>
        </w:rPr>
        <w:t xml:space="preserve"> en lo demás la sentencia de instancia de acuerdo con las razones expuestas en la parte motiva de esta providencia. En consecuencia, ADÓPTASE la decisión acorde con las</w:t>
      </w:r>
      <w:r w:rsidRPr="00EF6FA7">
        <w:rPr>
          <w:rFonts w:ascii="Arial" w:hAnsi="Arial" w:cs="Arial"/>
          <w:i/>
          <w:sz w:val="20"/>
          <w:szCs w:val="20"/>
        </w:rPr>
        <w:t xml:space="preserve"> consideraciones de este proveído en los siguientes términos:</w:t>
      </w:r>
    </w:p>
    <w:p w:rsidR="000420FA" w:rsidRDefault="00207062" w:rsidP="000420FA">
      <w:pPr>
        <w:spacing w:after="0" w:line="240" w:lineRule="auto"/>
        <w:ind w:left="708"/>
        <w:jc w:val="both"/>
        <w:rPr>
          <w:rFonts w:ascii="Arial" w:hAnsi="Arial" w:cs="Arial"/>
          <w:i/>
          <w:sz w:val="20"/>
          <w:szCs w:val="20"/>
        </w:rPr>
      </w:pPr>
      <w:r w:rsidRPr="00EF6FA7">
        <w:rPr>
          <w:rFonts w:ascii="Arial" w:hAnsi="Arial" w:cs="Arial"/>
          <w:i/>
          <w:sz w:val="20"/>
          <w:szCs w:val="20"/>
        </w:rPr>
        <w:t>(…)</w:t>
      </w:r>
    </w:p>
    <w:p w:rsidR="000420FA" w:rsidRPr="00EF6FA7" w:rsidRDefault="00207062" w:rsidP="000420FA">
      <w:pPr>
        <w:spacing w:after="0" w:line="240" w:lineRule="auto"/>
        <w:ind w:left="708"/>
        <w:jc w:val="both"/>
        <w:rPr>
          <w:rFonts w:ascii="Arial" w:hAnsi="Arial" w:cs="Arial"/>
          <w:i/>
          <w:sz w:val="20"/>
          <w:szCs w:val="20"/>
        </w:rPr>
      </w:pPr>
    </w:p>
    <w:p w:rsidR="000420FA" w:rsidRDefault="00207062" w:rsidP="000420FA">
      <w:pPr>
        <w:spacing w:after="0" w:line="240" w:lineRule="auto"/>
        <w:ind w:left="708"/>
        <w:jc w:val="both"/>
        <w:rPr>
          <w:rFonts w:ascii="Arial" w:hAnsi="Arial" w:cs="Arial"/>
          <w:i/>
          <w:sz w:val="20"/>
          <w:szCs w:val="20"/>
        </w:rPr>
      </w:pPr>
      <w:r w:rsidRPr="00EF6FA7">
        <w:rPr>
          <w:rFonts w:ascii="Arial" w:hAnsi="Arial" w:cs="Arial"/>
          <w:b/>
          <w:i/>
          <w:sz w:val="20"/>
          <w:szCs w:val="20"/>
        </w:rPr>
        <w:t>4.21. ORDÉNASE</w:t>
      </w:r>
      <w:r w:rsidRPr="00EF6FA7">
        <w:rPr>
          <w:rFonts w:ascii="Arial" w:hAnsi="Arial" w:cs="Arial"/>
          <w:i/>
          <w:sz w:val="20"/>
          <w:szCs w:val="20"/>
        </w:rPr>
        <w:t xml:space="preserve"> al Distrito Capital y a los entes territoriales aferentes al Río Bogotá, que en el término perentorio e improrrogable de veinticuatro (24) meses contados a partir de la ejecutoria de esta sentencia, realicen, revisen y/o ajusten los Planes de Saneamiento </w:t>
      </w:r>
      <w:r w:rsidRPr="00EF6FA7">
        <w:rPr>
          <w:rFonts w:ascii="Arial" w:hAnsi="Arial" w:cs="Arial"/>
          <w:i/>
          <w:sz w:val="20"/>
          <w:szCs w:val="20"/>
        </w:rPr>
        <w:t xml:space="preserve">y Manejo de Vertimientos – PSMV de manera que se garantice efectivamente un manejo integral y se minimice y reduzca la contaminación en la cuenca hidrográfica del Río Bogotá, lo anterior bajo criterios técnicos y económicos. </w:t>
      </w:r>
    </w:p>
    <w:p w:rsidR="000420FA" w:rsidRPr="00EF6FA7" w:rsidRDefault="00207062" w:rsidP="000420FA">
      <w:pPr>
        <w:spacing w:after="0" w:line="240" w:lineRule="auto"/>
        <w:ind w:left="708"/>
        <w:jc w:val="both"/>
        <w:rPr>
          <w:rFonts w:ascii="Arial" w:hAnsi="Arial" w:cs="Arial"/>
          <w:i/>
          <w:sz w:val="20"/>
          <w:szCs w:val="20"/>
        </w:rPr>
      </w:pPr>
    </w:p>
    <w:p w:rsidR="000420FA" w:rsidRDefault="00207062" w:rsidP="000420FA">
      <w:pPr>
        <w:spacing w:after="0" w:line="240" w:lineRule="auto"/>
        <w:ind w:left="708"/>
        <w:jc w:val="both"/>
        <w:rPr>
          <w:rFonts w:ascii="Arial" w:hAnsi="Arial" w:cs="Arial"/>
          <w:sz w:val="20"/>
          <w:szCs w:val="20"/>
        </w:rPr>
      </w:pPr>
      <w:r w:rsidRPr="00EF6FA7">
        <w:rPr>
          <w:rFonts w:ascii="Arial" w:hAnsi="Arial" w:cs="Arial"/>
          <w:i/>
          <w:sz w:val="20"/>
          <w:szCs w:val="20"/>
        </w:rPr>
        <w:t>Dichos entes deberán reportar</w:t>
      </w:r>
      <w:r w:rsidRPr="00EF6FA7">
        <w:rPr>
          <w:rFonts w:ascii="Arial" w:hAnsi="Arial" w:cs="Arial"/>
          <w:i/>
          <w:sz w:val="20"/>
          <w:szCs w:val="20"/>
        </w:rPr>
        <w:t xml:space="preserve"> semestralmente al Consejo Estratégico de la Cuenca Hidrográfica - CECH – y posteriormente a la Gerencia de la Cuenca Hidrográfica del Río Bogotá – GECH - las actividades que realicen</w:t>
      </w:r>
      <w:r>
        <w:rPr>
          <w:rFonts w:ascii="Arial" w:hAnsi="Arial" w:cs="Arial"/>
          <w:i/>
          <w:sz w:val="20"/>
          <w:szCs w:val="20"/>
        </w:rPr>
        <w:t xml:space="preserve">…” </w:t>
      </w:r>
      <w:r>
        <w:rPr>
          <w:rFonts w:ascii="Arial" w:hAnsi="Arial" w:cs="Arial"/>
          <w:sz w:val="20"/>
          <w:szCs w:val="20"/>
        </w:rPr>
        <w:t xml:space="preserve">(Págs. 1523 </w:t>
      </w:r>
      <w:r w:rsidRPr="00ED6412">
        <w:rPr>
          <w:rFonts w:ascii="Arial" w:hAnsi="Arial" w:cs="Arial"/>
          <w:sz w:val="20"/>
          <w:szCs w:val="20"/>
        </w:rPr>
        <w:t>y 1538)</w:t>
      </w:r>
    </w:p>
    <w:p w:rsidR="000420FA" w:rsidRPr="00ED6412" w:rsidRDefault="00207062" w:rsidP="000420FA">
      <w:pPr>
        <w:spacing w:after="0" w:line="240" w:lineRule="auto"/>
        <w:ind w:left="708"/>
        <w:jc w:val="both"/>
        <w:rPr>
          <w:rFonts w:ascii="Arial" w:hAnsi="Arial" w:cs="Arial"/>
          <w:sz w:val="20"/>
          <w:szCs w:val="20"/>
        </w:rPr>
      </w:pPr>
    </w:p>
    <w:p w:rsidR="000420FA" w:rsidRDefault="00207062" w:rsidP="000420FA">
      <w:pPr>
        <w:spacing w:after="0" w:line="240" w:lineRule="auto"/>
        <w:jc w:val="both"/>
        <w:rPr>
          <w:rFonts w:ascii="Arial" w:hAnsi="Arial" w:cs="Arial"/>
        </w:rPr>
      </w:pPr>
      <w:r w:rsidRPr="00FE222E">
        <w:rPr>
          <w:rFonts w:ascii="Arial" w:hAnsi="Arial" w:cs="Arial"/>
        </w:rPr>
        <w:t xml:space="preserve">Que el Auto del 17 de julio de 2014 del Consejo de Estado, por medio del cual se adicionó y aclaró </w:t>
      </w:r>
      <w:r>
        <w:rPr>
          <w:rFonts w:ascii="Arial" w:hAnsi="Arial" w:cs="Arial"/>
        </w:rPr>
        <w:t xml:space="preserve">la sentencia </w:t>
      </w:r>
      <w:r w:rsidRPr="00FE222E">
        <w:rPr>
          <w:rFonts w:ascii="Arial" w:hAnsi="Arial" w:cs="Arial"/>
        </w:rPr>
        <w:t>el 28 de marzo de 2014</w:t>
      </w:r>
      <w:r>
        <w:rPr>
          <w:rFonts w:ascii="Arial" w:hAnsi="Arial" w:cs="Arial"/>
        </w:rPr>
        <w:t>, estableció respecto del numeral 4.21.</w:t>
      </w:r>
      <w:r w:rsidRPr="00FE222E">
        <w:rPr>
          <w:rFonts w:ascii="Arial" w:hAnsi="Arial" w:cs="Arial"/>
        </w:rPr>
        <w:t>, lo siguiente:</w:t>
      </w:r>
    </w:p>
    <w:p w:rsidR="000420FA" w:rsidRDefault="00207062" w:rsidP="000420FA">
      <w:pPr>
        <w:spacing w:after="0" w:line="240" w:lineRule="auto"/>
        <w:jc w:val="both"/>
        <w:rPr>
          <w:rFonts w:ascii="Arial" w:hAnsi="Arial" w:cs="Arial"/>
          <w:i/>
          <w:sz w:val="20"/>
          <w:szCs w:val="20"/>
        </w:rPr>
      </w:pPr>
    </w:p>
    <w:p w:rsidR="000420FA" w:rsidRDefault="00207062" w:rsidP="000420FA">
      <w:pPr>
        <w:spacing w:after="0" w:line="240" w:lineRule="auto"/>
        <w:ind w:left="708"/>
        <w:jc w:val="both"/>
        <w:rPr>
          <w:rFonts w:ascii="Arial" w:hAnsi="Arial" w:cs="Arial"/>
          <w:sz w:val="20"/>
          <w:szCs w:val="20"/>
        </w:rPr>
      </w:pPr>
      <w:r>
        <w:rPr>
          <w:rFonts w:ascii="Arial" w:hAnsi="Arial" w:cs="Arial"/>
          <w:b/>
          <w:i/>
          <w:sz w:val="20"/>
          <w:szCs w:val="20"/>
        </w:rPr>
        <w:t xml:space="preserve">“3.1 </w:t>
      </w:r>
      <w:r w:rsidRPr="00ED6412">
        <w:rPr>
          <w:rFonts w:ascii="Arial" w:hAnsi="Arial" w:cs="Arial"/>
          <w:b/>
          <w:i/>
          <w:sz w:val="20"/>
          <w:szCs w:val="20"/>
        </w:rPr>
        <w:t>ENTIÉNDASE</w:t>
      </w:r>
      <w:r w:rsidRPr="00ED6412">
        <w:rPr>
          <w:rFonts w:ascii="Arial" w:hAnsi="Arial" w:cs="Arial"/>
          <w:i/>
          <w:sz w:val="20"/>
          <w:szCs w:val="20"/>
        </w:rPr>
        <w:t xml:space="preserve"> que la expresión “garantizar efectivamente un mane</w:t>
      </w:r>
      <w:r w:rsidRPr="00ED6412">
        <w:rPr>
          <w:rFonts w:ascii="Arial" w:hAnsi="Arial" w:cs="Arial"/>
          <w:i/>
          <w:sz w:val="20"/>
          <w:szCs w:val="20"/>
        </w:rPr>
        <w:t xml:space="preserve">jo integral” contenida en el primera párrafo del numeral 4.21 de la parte resolutiva de la sentencia debe entenderse como la obligación de elaborar, revisar o ajustar los Planes de Saneamiento y Manejo de Vertimientos – PSMV de manera que se conviertan en </w:t>
      </w:r>
      <w:r w:rsidRPr="00ED6412">
        <w:rPr>
          <w:rFonts w:ascii="Arial" w:hAnsi="Arial" w:cs="Arial"/>
          <w:i/>
          <w:sz w:val="20"/>
          <w:szCs w:val="20"/>
        </w:rPr>
        <w:t xml:space="preserve">una verdadera herramienta de </w:t>
      </w:r>
      <w:r w:rsidRPr="00ED6412">
        <w:rPr>
          <w:rFonts w:ascii="Arial" w:hAnsi="Arial" w:cs="Arial"/>
          <w:i/>
          <w:sz w:val="20"/>
          <w:szCs w:val="20"/>
        </w:rPr>
        <w:lastRenderedPageBreak/>
        <w:t>planeación, integrada con todos y cada uno de los componentes necesarios para el saneamiento y tratamiento de vertimientos.</w:t>
      </w:r>
      <w:r>
        <w:rPr>
          <w:rFonts w:ascii="Arial" w:hAnsi="Arial" w:cs="Arial"/>
          <w:i/>
          <w:sz w:val="20"/>
          <w:szCs w:val="20"/>
        </w:rPr>
        <w:t xml:space="preserve">” </w:t>
      </w:r>
      <w:r>
        <w:rPr>
          <w:rFonts w:ascii="Arial" w:hAnsi="Arial" w:cs="Arial"/>
          <w:sz w:val="20"/>
          <w:szCs w:val="20"/>
        </w:rPr>
        <w:t>(Pág. 160</w:t>
      </w:r>
      <w:r w:rsidRPr="00ED6412">
        <w:rPr>
          <w:rFonts w:ascii="Arial" w:hAnsi="Arial" w:cs="Arial"/>
          <w:sz w:val="20"/>
          <w:szCs w:val="20"/>
        </w:rPr>
        <w:t>)</w:t>
      </w:r>
    </w:p>
    <w:p w:rsidR="000420FA" w:rsidRPr="00ED6412" w:rsidRDefault="00207062" w:rsidP="000420FA">
      <w:pPr>
        <w:spacing w:after="0" w:line="240" w:lineRule="auto"/>
        <w:ind w:left="708"/>
        <w:jc w:val="both"/>
        <w:rPr>
          <w:rFonts w:ascii="Arial" w:hAnsi="Arial" w:cs="Arial"/>
          <w:sz w:val="20"/>
          <w:szCs w:val="20"/>
        </w:rPr>
      </w:pPr>
    </w:p>
    <w:p w:rsidR="000420FA" w:rsidRDefault="00207062" w:rsidP="000420FA">
      <w:pPr>
        <w:spacing w:after="0" w:line="240" w:lineRule="auto"/>
        <w:jc w:val="both"/>
        <w:rPr>
          <w:rFonts w:ascii="Arial" w:hAnsi="Arial" w:cs="Arial"/>
          <w:bCs/>
        </w:rPr>
      </w:pPr>
      <w:r>
        <w:rPr>
          <w:rFonts w:ascii="Arial" w:hAnsi="Arial" w:cs="Arial"/>
          <w:bCs/>
        </w:rPr>
        <w:t xml:space="preserve">Que en cumplimiento de la orden de carácter judicial, la Empresa de Acueducto, </w:t>
      </w:r>
      <w:r>
        <w:rPr>
          <w:rFonts w:ascii="Arial" w:hAnsi="Arial" w:cs="Arial"/>
          <w:bCs/>
        </w:rPr>
        <w:t>Alcantarillado y Aseo de Bogotá - EAB – ESP, a través de los Radicados No. 2015ER245775 del  7 de diciembre de 2015 y No. 2015ER248107 del 10 de diciembre de 2015, presentó solicitud de actualización de su Plan de Saneamiento y Manejo de Vertimientos –PSMV</w:t>
      </w:r>
      <w:r>
        <w:rPr>
          <w:rFonts w:ascii="Arial" w:hAnsi="Arial" w:cs="Arial"/>
          <w:bCs/>
        </w:rPr>
        <w:t>– (Resolución SDA No. 3257 de 2007), que conforme a lo establecido en la sentencia de segunda instancia, en el término de v</w:t>
      </w:r>
      <w:r w:rsidRPr="009F4A4D">
        <w:rPr>
          <w:rFonts w:ascii="Arial" w:hAnsi="Arial" w:cs="Arial"/>
          <w:bCs/>
        </w:rPr>
        <w:t xml:space="preserve">einticuatro (24) meses contados a partir de la ejecutoria de </w:t>
      </w:r>
      <w:r>
        <w:rPr>
          <w:rFonts w:ascii="Arial" w:hAnsi="Arial" w:cs="Arial"/>
          <w:bCs/>
        </w:rPr>
        <w:t>la misma</w:t>
      </w:r>
      <w:r w:rsidRPr="009F4A4D">
        <w:rPr>
          <w:rFonts w:ascii="Arial" w:hAnsi="Arial" w:cs="Arial"/>
          <w:bCs/>
        </w:rPr>
        <w:t xml:space="preserve">, </w:t>
      </w:r>
      <w:r>
        <w:rPr>
          <w:rFonts w:ascii="Arial" w:hAnsi="Arial" w:cs="Arial"/>
          <w:bCs/>
        </w:rPr>
        <w:t xml:space="preserve">se deben realizar, revisar </w:t>
      </w:r>
      <w:r w:rsidRPr="009F4A4D">
        <w:rPr>
          <w:rFonts w:ascii="Arial" w:hAnsi="Arial" w:cs="Arial"/>
          <w:bCs/>
        </w:rPr>
        <w:t>y/o ajust</w:t>
      </w:r>
      <w:r>
        <w:rPr>
          <w:rFonts w:ascii="Arial" w:hAnsi="Arial" w:cs="Arial"/>
          <w:bCs/>
        </w:rPr>
        <w:t>ar</w:t>
      </w:r>
      <w:r w:rsidRPr="009F4A4D">
        <w:rPr>
          <w:rFonts w:ascii="Arial" w:hAnsi="Arial" w:cs="Arial"/>
          <w:bCs/>
        </w:rPr>
        <w:t xml:space="preserve"> los Planes de Saneamien</w:t>
      </w:r>
      <w:r w:rsidRPr="009F4A4D">
        <w:rPr>
          <w:rFonts w:ascii="Arial" w:hAnsi="Arial" w:cs="Arial"/>
          <w:bCs/>
        </w:rPr>
        <w:t>to y Manejo de Vertimientos –PSMV</w:t>
      </w:r>
      <w:r>
        <w:rPr>
          <w:rFonts w:ascii="Arial" w:hAnsi="Arial" w:cs="Arial"/>
          <w:bCs/>
        </w:rPr>
        <w:t>-</w:t>
      </w:r>
      <w:r w:rsidRPr="009F4A4D">
        <w:rPr>
          <w:rFonts w:ascii="Arial" w:hAnsi="Arial" w:cs="Arial"/>
          <w:bCs/>
        </w:rPr>
        <w:t xml:space="preserve"> de manera que se garantice efectivamente un manejo integral y se minimice y reduzca la contaminación en la cuenca hidrográfica del Río Bogotá, lo anterior bajo criterios técnicos y económicos.</w:t>
      </w:r>
    </w:p>
    <w:p w:rsidR="000420FA" w:rsidRPr="009F4A4D" w:rsidRDefault="00207062" w:rsidP="000420FA">
      <w:pPr>
        <w:spacing w:after="0" w:line="240" w:lineRule="auto"/>
        <w:jc w:val="both"/>
        <w:rPr>
          <w:rFonts w:ascii="Arial" w:hAnsi="Arial" w:cs="Arial"/>
          <w:bCs/>
        </w:rPr>
      </w:pPr>
    </w:p>
    <w:p w:rsidR="000420FA" w:rsidRDefault="00207062" w:rsidP="000420FA">
      <w:pPr>
        <w:spacing w:after="0" w:line="240" w:lineRule="auto"/>
        <w:jc w:val="both"/>
        <w:rPr>
          <w:rFonts w:ascii="Arial" w:hAnsi="Arial" w:cs="Arial"/>
          <w:bCs/>
        </w:rPr>
      </w:pPr>
      <w:r>
        <w:rPr>
          <w:rFonts w:ascii="Arial" w:hAnsi="Arial" w:cs="Arial"/>
          <w:bCs/>
        </w:rPr>
        <w:t>Que la Subdirección del Rec</w:t>
      </w:r>
      <w:r>
        <w:rPr>
          <w:rFonts w:ascii="Arial" w:hAnsi="Arial" w:cs="Arial"/>
          <w:bCs/>
        </w:rPr>
        <w:t xml:space="preserve">urso Hídrico y del Suelo de esta </w:t>
      </w:r>
      <w:r>
        <w:rPr>
          <w:rFonts w:ascii="Arial" w:hAnsi="Arial" w:cs="Arial"/>
          <w:bCs/>
        </w:rPr>
        <w:t>E</w:t>
      </w:r>
      <w:r>
        <w:rPr>
          <w:rFonts w:ascii="Arial" w:hAnsi="Arial" w:cs="Arial"/>
          <w:bCs/>
        </w:rPr>
        <w:t xml:space="preserve">ntidad, realizó la  revisión de la solicitud de la actualización del PSMV, en cuanto a los requisitos mínimos establecidos en la Resolución 1433 de 2004, dando lugar a que se requiriera a la </w:t>
      </w:r>
      <w:r w:rsidRPr="008F26CD">
        <w:rPr>
          <w:rFonts w:ascii="Arial" w:hAnsi="Arial" w:cs="Arial"/>
          <w:bCs/>
        </w:rPr>
        <w:t>Empresa de Acueducto, Alcantari</w:t>
      </w:r>
      <w:r w:rsidRPr="008F26CD">
        <w:rPr>
          <w:rFonts w:ascii="Arial" w:hAnsi="Arial" w:cs="Arial"/>
          <w:bCs/>
        </w:rPr>
        <w:t>llado y Aseo de Bogotá - EAB – ESP</w:t>
      </w:r>
      <w:r>
        <w:rPr>
          <w:rFonts w:ascii="Arial" w:hAnsi="Arial" w:cs="Arial"/>
          <w:bCs/>
        </w:rPr>
        <w:t>, para que se allegaran el total de los requisitos establecidos en la citada Resolución y se complementará la información presentada</w:t>
      </w:r>
      <w:r>
        <w:rPr>
          <w:rFonts w:ascii="Arial" w:hAnsi="Arial" w:cs="Arial"/>
          <w:bCs/>
        </w:rPr>
        <w:t>,</w:t>
      </w:r>
      <w:r>
        <w:rPr>
          <w:rFonts w:ascii="Arial" w:hAnsi="Arial" w:cs="Arial"/>
          <w:bCs/>
        </w:rPr>
        <w:t xml:space="preserve"> a través del Radicado No. 2015EE250104 del 11 de diciembre de 2015. </w:t>
      </w:r>
    </w:p>
    <w:p w:rsidR="000420FA" w:rsidRDefault="00207062" w:rsidP="000420FA">
      <w:pPr>
        <w:spacing w:after="0" w:line="240" w:lineRule="auto"/>
        <w:jc w:val="both"/>
        <w:rPr>
          <w:rFonts w:ascii="Arial" w:hAnsi="Arial" w:cs="Arial"/>
          <w:bCs/>
        </w:rPr>
      </w:pPr>
    </w:p>
    <w:p w:rsidR="000420FA" w:rsidRPr="008F26CD" w:rsidRDefault="00207062" w:rsidP="000420FA">
      <w:pPr>
        <w:spacing w:after="0" w:line="240" w:lineRule="auto"/>
        <w:jc w:val="both"/>
        <w:rPr>
          <w:rFonts w:ascii="Arial" w:hAnsi="Arial" w:cs="Arial"/>
          <w:bCs/>
        </w:rPr>
      </w:pPr>
      <w:r w:rsidRPr="008F26CD">
        <w:rPr>
          <w:rFonts w:ascii="Arial" w:hAnsi="Arial" w:cs="Arial"/>
          <w:bCs/>
        </w:rPr>
        <w:t xml:space="preserve">Que </w:t>
      </w:r>
      <w:r>
        <w:rPr>
          <w:rFonts w:ascii="Arial" w:hAnsi="Arial" w:cs="Arial"/>
          <w:bCs/>
        </w:rPr>
        <w:t xml:space="preserve">la </w:t>
      </w:r>
      <w:r w:rsidRPr="008F26CD">
        <w:rPr>
          <w:rFonts w:ascii="Arial" w:hAnsi="Arial" w:cs="Arial"/>
          <w:bCs/>
        </w:rPr>
        <w:t xml:space="preserve">Empresa de </w:t>
      </w:r>
      <w:r w:rsidRPr="008F26CD">
        <w:rPr>
          <w:rFonts w:ascii="Arial" w:hAnsi="Arial" w:cs="Arial"/>
          <w:bCs/>
        </w:rPr>
        <w:t xml:space="preserve">Acueducto, Alcantarillado y Aseo de Bogotá - EAB – ESP, a través del Radicado No. </w:t>
      </w:r>
      <w:r w:rsidRPr="008F26CD">
        <w:rPr>
          <w:rFonts w:ascii="Arial" w:hAnsi="Arial" w:cs="Arial"/>
          <w:color w:val="000000"/>
          <w:shd w:val="clear" w:color="auto" w:fill="FFFFFF"/>
        </w:rPr>
        <w:t>2015ER257439</w:t>
      </w:r>
      <w:r w:rsidRPr="008F26CD">
        <w:rPr>
          <w:rStyle w:val="apple-converted-space"/>
          <w:rFonts w:ascii="Arial" w:hAnsi="Arial" w:cs="Arial"/>
          <w:color w:val="000000"/>
          <w:shd w:val="clear" w:color="auto" w:fill="FFFFFF"/>
        </w:rPr>
        <w:t xml:space="preserve"> del 21 de diciembre de 2015, remitió la respuesta al requerimiento realizado con el </w:t>
      </w:r>
      <w:r w:rsidRPr="008F26CD">
        <w:rPr>
          <w:rFonts w:ascii="Arial" w:hAnsi="Arial" w:cs="Arial"/>
          <w:bCs/>
        </w:rPr>
        <w:t xml:space="preserve">Radicado No. 2015EE250104 del 11 de diciembre de 2015. </w:t>
      </w:r>
    </w:p>
    <w:p w:rsidR="000420FA" w:rsidRDefault="00207062" w:rsidP="000420FA">
      <w:pPr>
        <w:spacing w:after="0" w:line="240" w:lineRule="auto"/>
        <w:jc w:val="both"/>
        <w:rPr>
          <w:rFonts w:ascii="Arial" w:hAnsi="Arial" w:cs="Arial"/>
          <w:bCs/>
        </w:rPr>
      </w:pPr>
    </w:p>
    <w:p w:rsidR="00362C91" w:rsidRPr="008F26CD" w:rsidRDefault="00207062" w:rsidP="000420FA">
      <w:pPr>
        <w:spacing w:after="0" w:line="240" w:lineRule="auto"/>
        <w:jc w:val="both"/>
        <w:rPr>
          <w:rFonts w:ascii="Arial" w:hAnsi="Arial" w:cs="Arial"/>
          <w:bCs/>
        </w:rPr>
      </w:pPr>
      <w:r>
        <w:rPr>
          <w:rFonts w:ascii="Arial" w:hAnsi="Arial" w:cs="Arial"/>
        </w:rPr>
        <w:t xml:space="preserve">Que </w:t>
      </w:r>
      <w:r w:rsidRPr="00E004A7">
        <w:rPr>
          <w:rFonts w:ascii="Arial" w:hAnsi="Arial" w:cs="Arial"/>
        </w:rPr>
        <w:t xml:space="preserve">con el Auto No. </w:t>
      </w:r>
      <w:r w:rsidRPr="00E004A7">
        <w:rPr>
          <w:rFonts w:ascii="Arial" w:hAnsi="Arial" w:cs="Arial"/>
        </w:rPr>
        <w:t>06579 del 18 de diciembre de 2015</w:t>
      </w:r>
      <w:r>
        <w:rPr>
          <w:rFonts w:ascii="Arial" w:hAnsi="Arial" w:cs="Arial"/>
        </w:rPr>
        <w:t xml:space="preserve"> expedido por esta Entidad</w:t>
      </w:r>
      <w:r w:rsidRPr="00E004A7">
        <w:rPr>
          <w:rFonts w:ascii="Arial" w:hAnsi="Arial" w:cs="Arial"/>
        </w:rPr>
        <w:t xml:space="preserve"> se modificó el Auto No. 2961 del 2 de septiembre de 2015, </w:t>
      </w:r>
      <w:r>
        <w:rPr>
          <w:rFonts w:ascii="Arial" w:hAnsi="Arial" w:cs="Arial"/>
        </w:rPr>
        <w:t>ya mencionado</w:t>
      </w:r>
      <w:r>
        <w:rPr>
          <w:rFonts w:ascii="Arial" w:hAnsi="Arial" w:cs="Arial"/>
          <w:bCs/>
        </w:rPr>
        <w:t>, en el sentido de ampliar el plazo para expedir el acto administrativo por medio del cual se defin</w:t>
      </w:r>
      <w:r>
        <w:rPr>
          <w:rFonts w:ascii="Arial" w:hAnsi="Arial" w:cs="Arial"/>
          <w:bCs/>
        </w:rPr>
        <w:t>e</w:t>
      </w:r>
      <w:r>
        <w:rPr>
          <w:rFonts w:ascii="Arial" w:hAnsi="Arial" w:cs="Arial"/>
          <w:bCs/>
        </w:rPr>
        <w:t>n las metas globales y la</w:t>
      </w:r>
      <w:r>
        <w:rPr>
          <w:rFonts w:ascii="Arial" w:hAnsi="Arial" w:cs="Arial"/>
          <w:bCs/>
        </w:rPr>
        <w:t>s metas individuales de carga contaminante, hasta el 31 de diciembre de 2015</w:t>
      </w:r>
      <w:r>
        <w:rPr>
          <w:rFonts w:ascii="Arial" w:hAnsi="Arial" w:cs="Arial"/>
          <w:bCs/>
        </w:rPr>
        <w:t>,</w:t>
      </w:r>
      <w:r>
        <w:rPr>
          <w:rFonts w:ascii="Arial" w:hAnsi="Arial" w:cs="Arial"/>
          <w:bCs/>
        </w:rPr>
        <w:t xml:space="preserve"> a fin de evaluar la información allegada por la </w:t>
      </w:r>
      <w:r>
        <w:rPr>
          <w:rFonts w:ascii="Arial" w:hAnsi="Arial" w:cs="Arial"/>
        </w:rPr>
        <w:t>Empresa de Acueducto, Alcantarillado y Aseo de Bogotá – EAB- dada la relevancia de la misma para este proceso</w:t>
      </w:r>
      <w:r>
        <w:rPr>
          <w:rFonts w:ascii="Arial" w:hAnsi="Arial" w:cs="Arial"/>
          <w:bCs/>
        </w:rPr>
        <w:t>.</w:t>
      </w:r>
      <w:r>
        <w:rPr>
          <w:rFonts w:ascii="Arial" w:hAnsi="Arial" w:cs="Arial"/>
          <w:bCs/>
        </w:rPr>
        <w:t xml:space="preserve"> Sin embargo, </w:t>
      </w:r>
      <w:r>
        <w:rPr>
          <w:rFonts w:ascii="Arial" w:hAnsi="Arial" w:cs="Arial"/>
          <w:bCs/>
        </w:rPr>
        <w:t>debido</w:t>
      </w:r>
      <w:r>
        <w:rPr>
          <w:rFonts w:ascii="Arial" w:hAnsi="Arial" w:cs="Arial"/>
          <w:bCs/>
        </w:rPr>
        <w:t xml:space="preserve"> a</w:t>
      </w:r>
      <w:r>
        <w:rPr>
          <w:rFonts w:ascii="Arial" w:hAnsi="Arial" w:cs="Arial"/>
          <w:bCs/>
        </w:rPr>
        <w:t xml:space="preserve"> la magnitud del proceso evaluativo de la información contenida en la solicitud de actualización del PSMV, que involucra las cuatro cuencas de los ríos Torca, Salitre, Fucha y Tunjuelo, no es posible surtir todo el trámite señalado en la Resolución 1433 </w:t>
      </w:r>
      <w:r>
        <w:rPr>
          <w:rFonts w:ascii="Arial" w:hAnsi="Arial" w:cs="Arial"/>
          <w:bCs/>
        </w:rPr>
        <w:t xml:space="preserve">de 2004, expedida por el entonces Ministerio de Ambiente, Vivienda y Desarrollo Territorial, para el establecimiento de las metas dentro del plazo del cronograma establecido en </w:t>
      </w:r>
      <w:r>
        <w:rPr>
          <w:rFonts w:ascii="Arial" w:hAnsi="Arial" w:cs="Arial"/>
          <w:bCs/>
        </w:rPr>
        <w:t>los autos mencionados</w:t>
      </w:r>
      <w:r>
        <w:rPr>
          <w:rFonts w:ascii="Arial" w:hAnsi="Arial" w:cs="Arial"/>
          <w:bCs/>
        </w:rPr>
        <w:t xml:space="preserve">.    </w:t>
      </w:r>
    </w:p>
    <w:p w:rsidR="000420FA" w:rsidRDefault="00207062" w:rsidP="000420FA">
      <w:pPr>
        <w:spacing w:after="0" w:line="240" w:lineRule="auto"/>
        <w:jc w:val="both"/>
        <w:rPr>
          <w:rFonts w:ascii="Arial" w:hAnsi="Arial" w:cs="Arial"/>
          <w:bCs/>
        </w:rPr>
      </w:pPr>
    </w:p>
    <w:p w:rsidR="000420FA" w:rsidRDefault="00207062" w:rsidP="000420FA">
      <w:pPr>
        <w:spacing w:after="0" w:line="240" w:lineRule="auto"/>
        <w:jc w:val="both"/>
        <w:rPr>
          <w:rFonts w:ascii="Arial" w:eastAsia="Times New Roman" w:hAnsi="Arial" w:cs="Arial"/>
          <w:bCs/>
          <w:iCs/>
          <w:color w:val="000000"/>
          <w:lang w:eastAsia="es-CO"/>
        </w:rPr>
      </w:pPr>
      <w:r>
        <w:rPr>
          <w:rFonts w:ascii="Arial" w:hAnsi="Arial" w:cs="Arial"/>
          <w:bCs/>
        </w:rPr>
        <w:t>Que</w:t>
      </w:r>
      <w:r>
        <w:rPr>
          <w:rFonts w:ascii="Arial" w:hAnsi="Arial" w:cs="Arial"/>
          <w:bCs/>
        </w:rPr>
        <w:t>.</w:t>
      </w:r>
      <w:r>
        <w:rPr>
          <w:rFonts w:ascii="Arial" w:hAnsi="Arial" w:cs="Arial"/>
          <w:bCs/>
        </w:rPr>
        <w:t xml:space="preserve"> debido a que el establecimiento de la meta glo</w:t>
      </w:r>
      <w:r>
        <w:rPr>
          <w:rFonts w:ascii="Arial" w:hAnsi="Arial" w:cs="Arial"/>
          <w:bCs/>
        </w:rPr>
        <w:t xml:space="preserve">bal de carga contaminante para los tramos de los </w:t>
      </w:r>
      <w:r>
        <w:rPr>
          <w:rFonts w:ascii="Arial" w:hAnsi="Arial" w:cs="Arial"/>
          <w:bCs/>
        </w:rPr>
        <w:t>r</w:t>
      </w:r>
      <w:r>
        <w:rPr>
          <w:rFonts w:ascii="Arial" w:hAnsi="Arial" w:cs="Arial"/>
          <w:bCs/>
        </w:rPr>
        <w:t xml:space="preserve">íos </w:t>
      </w:r>
      <w:r>
        <w:rPr>
          <w:rFonts w:ascii="Arial" w:hAnsi="Arial" w:cs="Arial"/>
          <w:bCs/>
        </w:rPr>
        <w:t>u</w:t>
      </w:r>
      <w:r>
        <w:rPr>
          <w:rFonts w:ascii="Arial" w:hAnsi="Arial" w:cs="Arial"/>
          <w:bCs/>
        </w:rPr>
        <w:t xml:space="preserve">rbanos y de las metas individuales para los usuarios es un proceso regulado </w:t>
      </w:r>
      <w:r w:rsidRPr="00E31455">
        <w:rPr>
          <w:rFonts w:ascii="Arial" w:hAnsi="Arial" w:cs="Arial"/>
          <w:bCs/>
        </w:rPr>
        <w:t xml:space="preserve">(Artículo del </w:t>
      </w:r>
      <w:r w:rsidRPr="00E31455">
        <w:rPr>
          <w:rFonts w:ascii="Arial" w:eastAsia="Times New Roman" w:hAnsi="Arial" w:cs="Arial"/>
          <w:color w:val="000000"/>
          <w:lang w:eastAsia="es-CO"/>
        </w:rPr>
        <w:t>2.2.9.7.3.5. del Decreto 1076 de 2015 -</w:t>
      </w:r>
      <w:r w:rsidRPr="00E31455">
        <w:rPr>
          <w:rFonts w:ascii="Arial" w:eastAsia="Times New Roman" w:hAnsi="Arial" w:cs="Arial"/>
          <w:bCs/>
          <w:iCs/>
          <w:color w:val="000000"/>
          <w:lang w:eastAsia="es-CO"/>
        </w:rPr>
        <w:t xml:space="preserve">Procedimiento para el establecimiento de la meta global de carga </w:t>
      </w:r>
      <w:r w:rsidRPr="00E31455">
        <w:rPr>
          <w:rFonts w:ascii="Arial" w:eastAsia="Times New Roman" w:hAnsi="Arial" w:cs="Arial"/>
          <w:bCs/>
          <w:iCs/>
          <w:color w:val="000000"/>
          <w:lang w:eastAsia="es-CO"/>
        </w:rPr>
        <w:t>contaminante)</w:t>
      </w:r>
      <w:r>
        <w:rPr>
          <w:rFonts w:ascii="Arial" w:eastAsia="Times New Roman" w:hAnsi="Arial" w:cs="Arial"/>
          <w:bCs/>
          <w:iCs/>
          <w:color w:val="000000"/>
          <w:lang w:eastAsia="es-CO"/>
        </w:rPr>
        <w:t>,</w:t>
      </w:r>
      <w:r>
        <w:rPr>
          <w:rFonts w:ascii="Arial" w:eastAsia="Times New Roman" w:hAnsi="Arial" w:cs="Arial"/>
          <w:bCs/>
          <w:iCs/>
          <w:color w:val="000000"/>
          <w:lang w:eastAsia="es-CO"/>
        </w:rPr>
        <w:t xml:space="preserve"> es imperioso para este Despacho cumplir con el establecimiento de la meta global de carga contaminante bajo lo establecido en la norma</w:t>
      </w:r>
      <w:r>
        <w:rPr>
          <w:rFonts w:ascii="Arial" w:eastAsia="Times New Roman" w:hAnsi="Arial" w:cs="Arial"/>
          <w:bCs/>
          <w:iCs/>
          <w:color w:val="000000"/>
          <w:lang w:eastAsia="es-CO"/>
        </w:rPr>
        <w:t>tiva</w:t>
      </w:r>
      <w:r>
        <w:rPr>
          <w:rFonts w:ascii="Arial" w:eastAsia="Times New Roman" w:hAnsi="Arial" w:cs="Arial"/>
          <w:bCs/>
          <w:iCs/>
          <w:color w:val="000000"/>
          <w:lang w:eastAsia="es-CO"/>
        </w:rPr>
        <w:t xml:space="preserve"> y conforme al cronograma determinado en el Auto No. 02961 del 2 de septiembre de 2015, modificado por </w:t>
      </w:r>
      <w:r>
        <w:rPr>
          <w:rFonts w:ascii="Arial" w:eastAsia="Times New Roman" w:hAnsi="Arial" w:cs="Arial"/>
          <w:bCs/>
          <w:iCs/>
          <w:color w:val="000000"/>
          <w:lang w:eastAsia="es-CO"/>
        </w:rPr>
        <w:t>el Auto No. 06579 del 18 de diciembre de 2015.</w:t>
      </w:r>
    </w:p>
    <w:p w:rsidR="000420FA" w:rsidRDefault="00207062" w:rsidP="000420FA">
      <w:pPr>
        <w:spacing w:after="0" w:line="240" w:lineRule="auto"/>
        <w:jc w:val="both"/>
        <w:rPr>
          <w:rFonts w:ascii="Arial" w:eastAsia="Times New Roman" w:hAnsi="Arial" w:cs="Arial"/>
          <w:bCs/>
          <w:iCs/>
          <w:color w:val="000000"/>
          <w:lang w:eastAsia="es-CO"/>
        </w:rPr>
      </w:pPr>
    </w:p>
    <w:p w:rsidR="000420FA" w:rsidRPr="00D31C2E" w:rsidRDefault="00207062" w:rsidP="000420FA">
      <w:pPr>
        <w:spacing w:after="0" w:line="240" w:lineRule="auto"/>
        <w:jc w:val="both"/>
        <w:rPr>
          <w:rFonts w:ascii="Arial" w:eastAsia="Times New Roman" w:hAnsi="Arial" w:cs="Arial"/>
          <w:b/>
          <w:bCs/>
          <w:iCs/>
          <w:color w:val="000000"/>
          <w:lang w:eastAsia="es-CO"/>
        </w:rPr>
      </w:pPr>
      <w:r w:rsidRPr="00D31C2E">
        <w:rPr>
          <w:rFonts w:ascii="Arial" w:hAnsi="Arial" w:cs="Arial"/>
          <w:bCs/>
        </w:rPr>
        <w:lastRenderedPageBreak/>
        <w:t xml:space="preserve">Que señalado lo anterior, se debe hacer especial énfasis en que la meta global de carga contaminante es </w:t>
      </w:r>
      <w:r w:rsidRPr="00D31C2E">
        <w:rPr>
          <w:rFonts w:ascii="Arial" w:hAnsi="Arial" w:cs="Arial"/>
          <w:color w:val="000000"/>
        </w:rPr>
        <w:t xml:space="preserve">la suma de las metas quinquenales individuales y grupales, conforme a lo establecido en el </w:t>
      </w:r>
      <w:r>
        <w:rPr>
          <w:rFonts w:ascii="Arial" w:hAnsi="Arial" w:cs="Arial"/>
          <w:iCs/>
          <w:color w:val="000000"/>
        </w:rPr>
        <w:t>a</w:t>
      </w:r>
      <w:r w:rsidRPr="00D31C2E">
        <w:rPr>
          <w:rFonts w:ascii="Arial" w:hAnsi="Arial" w:cs="Arial"/>
          <w:iCs/>
          <w:color w:val="000000"/>
        </w:rPr>
        <w:t>rtículo 2.2.</w:t>
      </w:r>
      <w:r w:rsidRPr="00D31C2E">
        <w:rPr>
          <w:rFonts w:ascii="Arial" w:hAnsi="Arial" w:cs="Arial"/>
          <w:iCs/>
          <w:color w:val="000000"/>
        </w:rPr>
        <w:t>9.7.3.1. del Decreto Nacional 1076 de 2015</w:t>
      </w:r>
      <w:r>
        <w:rPr>
          <w:rFonts w:ascii="Arial" w:hAnsi="Arial" w:cs="Arial"/>
          <w:iCs/>
          <w:color w:val="000000"/>
        </w:rPr>
        <w:t>, así como</w:t>
      </w:r>
      <w:r w:rsidRPr="00D31C2E">
        <w:rPr>
          <w:rFonts w:ascii="Arial" w:hAnsi="Arial" w:cs="Arial"/>
          <w:iCs/>
          <w:color w:val="000000"/>
        </w:rPr>
        <w:t xml:space="preserve"> y que la meta individual de carga contaminante de las </w:t>
      </w:r>
      <w:r>
        <w:rPr>
          <w:rFonts w:ascii="Arial" w:hAnsi="Arial" w:cs="Arial"/>
          <w:iCs/>
          <w:color w:val="000000"/>
        </w:rPr>
        <w:t>e</w:t>
      </w:r>
      <w:r w:rsidRPr="00D31C2E">
        <w:rPr>
          <w:rFonts w:ascii="Arial" w:hAnsi="Arial" w:cs="Arial"/>
          <w:iCs/>
          <w:color w:val="000000"/>
        </w:rPr>
        <w:t>mpresa</w:t>
      </w:r>
      <w:r>
        <w:rPr>
          <w:rFonts w:ascii="Arial" w:hAnsi="Arial" w:cs="Arial"/>
          <w:iCs/>
          <w:color w:val="000000"/>
        </w:rPr>
        <w:t>s</w:t>
      </w:r>
      <w:r w:rsidRPr="00D31C2E">
        <w:rPr>
          <w:rFonts w:ascii="Arial" w:hAnsi="Arial" w:cs="Arial"/>
          <w:iCs/>
          <w:color w:val="000000"/>
        </w:rPr>
        <w:t xml:space="preserve"> prestadoras del servicio de alcantarillado, </w:t>
      </w:r>
      <w:r w:rsidRPr="00D31C2E">
        <w:rPr>
          <w:rFonts w:ascii="Arial" w:eastAsia="Times New Roman" w:hAnsi="Arial" w:cs="Arial"/>
          <w:color w:val="000000"/>
          <w:lang w:eastAsia="es-CO"/>
        </w:rPr>
        <w:t xml:space="preserve">corresponderá a la contenida en el Plan de Saneamiento y Manejo de Vertimientos </w:t>
      </w:r>
      <w:r>
        <w:rPr>
          <w:rFonts w:ascii="Arial" w:eastAsia="Times New Roman" w:hAnsi="Arial" w:cs="Arial"/>
          <w:color w:val="000000"/>
          <w:lang w:eastAsia="es-CO"/>
        </w:rPr>
        <w:t>–</w:t>
      </w:r>
      <w:r w:rsidRPr="00D31C2E">
        <w:rPr>
          <w:rFonts w:ascii="Arial" w:eastAsia="Times New Roman" w:hAnsi="Arial" w:cs="Arial"/>
          <w:color w:val="000000"/>
          <w:lang w:eastAsia="es-CO"/>
        </w:rPr>
        <w:t>PSMV</w:t>
      </w:r>
      <w:r>
        <w:rPr>
          <w:rFonts w:ascii="Arial" w:eastAsia="Times New Roman" w:hAnsi="Arial" w:cs="Arial"/>
          <w:color w:val="000000"/>
          <w:lang w:eastAsia="es-CO"/>
        </w:rPr>
        <w:t>-</w:t>
      </w:r>
      <w:r w:rsidRPr="00D31C2E">
        <w:rPr>
          <w:rFonts w:ascii="Arial" w:eastAsia="Times New Roman" w:hAnsi="Arial" w:cs="Arial"/>
          <w:color w:val="000000"/>
          <w:lang w:eastAsia="es-CO"/>
        </w:rPr>
        <w:t xml:space="preserve">, </w:t>
      </w:r>
      <w:r>
        <w:rPr>
          <w:rFonts w:ascii="Arial" w:eastAsia="Times New Roman" w:hAnsi="Arial" w:cs="Arial"/>
          <w:color w:val="000000"/>
          <w:lang w:eastAsia="es-CO"/>
        </w:rPr>
        <w:t>según</w:t>
      </w:r>
      <w:r w:rsidRPr="00D31C2E">
        <w:rPr>
          <w:rFonts w:ascii="Arial" w:eastAsia="Times New Roman" w:hAnsi="Arial" w:cs="Arial"/>
          <w:color w:val="000000"/>
          <w:lang w:eastAsia="es-CO"/>
        </w:rPr>
        <w:t xml:space="preserve"> lo determinado en el </w:t>
      </w:r>
      <w:r>
        <w:rPr>
          <w:rFonts w:ascii="Arial" w:hAnsi="Arial" w:cs="Arial"/>
          <w:color w:val="000000"/>
        </w:rPr>
        <w:t>a</w:t>
      </w:r>
      <w:r w:rsidRPr="00D31C2E">
        <w:rPr>
          <w:rFonts w:ascii="Arial" w:hAnsi="Arial" w:cs="Arial"/>
          <w:color w:val="000000"/>
        </w:rPr>
        <w:t>rtículo 2.2.9.7.3.3. del citado decreto.</w:t>
      </w:r>
      <w:r w:rsidRPr="00D31C2E">
        <w:rPr>
          <w:rFonts w:ascii="Arial" w:eastAsia="Times New Roman" w:hAnsi="Arial" w:cs="Arial"/>
          <w:b/>
          <w:bCs/>
          <w:iCs/>
          <w:color w:val="000000"/>
          <w:lang w:eastAsia="es-CO"/>
        </w:rPr>
        <w:t xml:space="preserve"> </w:t>
      </w:r>
    </w:p>
    <w:p w:rsidR="000420FA" w:rsidRDefault="00207062" w:rsidP="000420FA">
      <w:pPr>
        <w:spacing w:after="0" w:line="240" w:lineRule="auto"/>
        <w:jc w:val="both"/>
        <w:rPr>
          <w:rFonts w:ascii="Arial" w:hAnsi="Arial" w:cs="Arial"/>
          <w:i/>
          <w:color w:val="000000"/>
          <w:sz w:val="20"/>
          <w:szCs w:val="20"/>
        </w:rPr>
      </w:pPr>
    </w:p>
    <w:p w:rsidR="000420FA" w:rsidRDefault="00207062" w:rsidP="000420FA">
      <w:pPr>
        <w:spacing w:after="0" w:line="240" w:lineRule="auto"/>
        <w:jc w:val="both"/>
        <w:rPr>
          <w:rFonts w:ascii="Arial" w:hAnsi="Arial" w:cs="Arial"/>
          <w:bCs/>
        </w:rPr>
      </w:pPr>
      <w:r>
        <w:rPr>
          <w:rFonts w:ascii="Arial" w:hAnsi="Arial" w:cs="Arial"/>
          <w:bCs/>
        </w:rPr>
        <w:t>Que, a</w:t>
      </w:r>
      <w:r w:rsidRPr="005856DE">
        <w:rPr>
          <w:rFonts w:ascii="Arial" w:hAnsi="Arial" w:cs="Arial"/>
          <w:bCs/>
        </w:rPr>
        <w:t>sí</w:t>
      </w:r>
      <w:r>
        <w:rPr>
          <w:rFonts w:ascii="Arial" w:hAnsi="Arial" w:cs="Arial"/>
          <w:bCs/>
        </w:rPr>
        <w:t xml:space="preserve"> las cosas, es claro que una vez se actualice el Plan de Saneamiento y Manejo de Vertimientos –PSMV- de la </w:t>
      </w:r>
      <w:r w:rsidRPr="008F26CD">
        <w:rPr>
          <w:rFonts w:ascii="Arial" w:hAnsi="Arial" w:cs="Arial"/>
          <w:bCs/>
        </w:rPr>
        <w:t>Empresa de Acueducto, Alcantarillado y Aseo de Bogotá -EAB– ESP</w:t>
      </w:r>
      <w:r>
        <w:rPr>
          <w:rFonts w:ascii="Arial" w:hAnsi="Arial" w:cs="Arial"/>
          <w:bCs/>
        </w:rPr>
        <w:t>, aprobado m</w:t>
      </w:r>
      <w:r>
        <w:rPr>
          <w:rFonts w:ascii="Arial" w:hAnsi="Arial" w:cs="Arial"/>
          <w:bCs/>
        </w:rPr>
        <w:t>ediante la Resolución SDA No. 3257 del 30 octubre de 2007, en cumplimiento de la orden judicial de la Sentencia del Río Bogotá</w:t>
      </w:r>
      <w:r>
        <w:rPr>
          <w:rFonts w:ascii="Arial" w:hAnsi="Arial" w:cs="Arial"/>
          <w:bCs/>
        </w:rPr>
        <w:t xml:space="preserve"> y</w:t>
      </w:r>
      <w:r>
        <w:rPr>
          <w:rFonts w:ascii="Arial" w:hAnsi="Arial" w:cs="Arial"/>
          <w:bCs/>
        </w:rPr>
        <w:t xml:space="preserve"> </w:t>
      </w:r>
      <w:r>
        <w:rPr>
          <w:rFonts w:ascii="Arial" w:hAnsi="Arial" w:cs="Arial"/>
          <w:bCs/>
        </w:rPr>
        <w:t xml:space="preserve">como resultado del presente proceso, </w:t>
      </w:r>
      <w:r>
        <w:rPr>
          <w:rFonts w:ascii="Arial" w:hAnsi="Arial" w:cs="Arial"/>
          <w:bCs/>
        </w:rPr>
        <w:t>la meta individual de carga contaminante para la empresa se modificará y</w:t>
      </w:r>
      <w:r>
        <w:rPr>
          <w:rFonts w:ascii="Arial" w:hAnsi="Arial" w:cs="Arial"/>
          <w:bCs/>
        </w:rPr>
        <w:t>,</w:t>
      </w:r>
      <w:r>
        <w:rPr>
          <w:rFonts w:ascii="Arial" w:hAnsi="Arial" w:cs="Arial"/>
          <w:bCs/>
        </w:rPr>
        <w:t xml:space="preserve"> en consecuencia</w:t>
      </w:r>
      <w:r>
        <w:rPr>
          <w:rFonts w:ascii="Arial" w:hAnsi="Arial" w:cs="Arial"/>
          <w:bCs/>
        </w:rPr>
        <w:t>,</w:t>
      </w:r>
      <w:r>
        <w:rPr>
          <w:rFonts w:ascii="Arial" w:hAnsi="Arial" w:cs="Arial"/>
          <w:bCs/>
        </w:rPr>
        <w:t xml:space="preserve"> </w:t>
      </w:r>
      <w:r>
        <w:rPr>
          <w:rFonts w:ascii="Arial" w:hAnsi="Arial" w:cs="Arial"/>
          <w:bCs/>
        </w:rPr>
        <w:t xml:space="preserve">habrá lugar a revisar la meta global de carga contaminante y la meta individual de la </w:t>
      </w:r>
      <w:r>
        <w:rPr>
          <w:rFonts w:ascii="Arial" w:hAnsi="Arial" w:cs="Arial"/>
          <w:bCs/>
        </w:rPr>
        <w:t>EAB</w:t>
      </w:r>
      <w:r>
        <w:rPr>
          <w:rFonts w:ascii="Arial" w:hAnsi="Arial" w:cs="Arial"/>
          <w:bCs/>
        </w:rPr>
        <w:t>, que se establezca</w:t>
      </w:r>
      <w:r>
        <w:rPr>
          <w:rFonts w:ascii="Arial" w:hAnsi="Arial" w:cs="Arial"/>
          <w:bCs/>
        </w:rPr>
        <w:t>n</w:t>
      </w:r>
      <w:r>
        <w:rPr>
          <w:rFonts w:ascii="Arial" w:hAnsi="Arial" w:cs="Arial"/>
          <w:bCs/>
        </w:rPr>
        <w:t xml:space="preserve"> a través de este acto administrativo.</w:t>
      </w:r>
    </w:p>
    <w:p w:rsidR="000420FA" w:rsidRPr="00003025" w:rsidRDefault="00207062" w:rsidP="000420FA">
      <w:pPr>
        <w:shd w:val="clear" w:color="auto" w:fill="FFFFFF"/>
        <w:spacing w:after="0" w:line="240" w:lineRule="auto"/>
        <w:jc w:val="both"/>
        <w:rPr>
          <w:rFonts w:ascii="Arial" w:hAnsi="Arial" w:cs="Arial"/>
        </w:rPr>
      </w:pPr>
    </w:p>
    <w:p w:rsidR="000420FA" w:rsidRPr="00FA4860" w:rsidRDefault="00207062" w:rsidP="000E41EE">
      <w:pPr>
        <w:spacing w:after="0" w:line="240" w:lineRule="auto"/>
        <w:jc w:val="both"/>
        <w:rPr>
          <w:rFonts w:ascii="Arial" w:eastAsia="Times New Roman" w:hAnsi="Arial" w:cs="Arial"/>
          <w:color w:val="000000"/>
          <w:lang w:val="es-CO" w:eastAsia="es-CO"/>
        </w:rPr>
      </w:pPr>
      <w:r>
        <w:rPr>
          <w:rFonts w:ascii="Arial" w:eastAsia="Times New Roman" w:hAnsi="Arial" w:cs="Arial"/>
          <w:color w:val="000000"/>
          <w:lang w:val="es-CO" w:eastAsia="es-CO"/>
        </w:rPr>
        <w:t xml:space="preserve">Que, ahora bien, la Secretaría Distrital de Ambiente, suscribió el Convenio Especial </w:t>
      </w:r>
      <w:r w:rsidRPr="000E41EE">
        <w:rPr>
          <w:rFonts w:ascii="Arial" w:eastAsia="Times New Roman" w:hAnsi="Arial" w:cs="Arial"/>
          <w:color w:val="000000"/>
          <w:lang w:val="es-CO" w:eastAsia="es-CO"/>
        </w:rPr>
        <w:t xml:space="preserve">de Cooperación de Ciencia, Tecnología </w:t>
      </w:r>
      <w:r>
        <w:rPr>
          <w:rFonts w:ascii="Arial" w:eastAsia="Times New Roman" w:hAnsi="Arial" w:cs="Arial"/>
          <w:color w:val="000000"/>
          <w:lang w:val="es-CO" w:eastAsia="es-CO"/>
        </w:rPr>
        <w:t>No. 1520 del  26 de diciembre de 2014</w:t>
      </w:r>
      <w:r>
        <w:rPr>
          <w:rFonts w:ascii="Arial" w:eastAsia="Times New Roman" w:hAnsi="Arial" w:cs="Arial"/>
          <w:color w:val="000000"/>
          <w:lang w:val="es-CO" w:eastAsia="es-CO"/>
        </w:rPr>
        <w:t xml:space="preserve"> </w:t>
      </w:r>
      <w:r>
        <w:rPr>
          <w:rFonts w:ascii="Arial" w:eastAsia="Times New Roman" w:hAnsi="Arial" w:cs="Arial"/>
          <w:color w:val="000000"/>
          <w:lang w:val="es-CO" w:eastAsia="es-CO"/>
        </w:rPr>
        <w:t xml:space="preserve">con la Universidad de Los Andes, </w:t>
      </w:r>
      <w:r w:rsidRPr="003C2499">
        <w:rPr>
          <w:rFonts w:ascii="Arial" w:eastAsia="Times New Roman" w:hAnsi="Arial" w:cs="Arial"/>
          <w:color w:val="000000"/>
          <w:lang w:val="es-CO" w:eastAsia="es-CO"/>
        </w:rPr>
        <w:t xml:space="preserve">cuyo objeto es </w:t>
      </w:r>
      <w:r>
        <w:rPr>
          <w:rFonts w:ascii="Arial" w:eastAsia="Times New Roman" w:hAnsi="Arial" w:cs="Arial"/>
          <w:color w:val="000000"/>
          <w:lang w:val="es-CO" w:eastAsia="es-CO"/>
        </w:rPr>
        <w:t>“D</w:t>
      </w:r>
      <w:r w:rsidRPr="003C2499">
        <w:rPr>
          <w:rFonts w:ascii="Arial" w:eastAsia="Times New Roman" w:hAnsi="Arial" w:cs="Arial"/>
          <w:color w:val="000000"/>
          <w:lang w:val="es-CO" w:eastAsia="es-CO"/>
        </w:rPr>
        <w:t>esarrollar, implementar y transferir conocimiento mediante una herramienta de modelación dinámica de la calidad de agua de los pri</w:t>
      </w:r>
      <w:r w:rsidRPr="003C2499">
        <w:rPr>
          <w:rFonts w:ascii="Arial" w:eastAsia="Times New Roman" w:hAnsi="Arial" w:cs="Arial"/>
          <w:color w:val="000000"/>
          <w:lang w:val="es-CO" w:eastAsia="es-CO"/>
        </w:rPr>
        <w:t>ncipales cuerpos lóticos de la ciudad de Bogotá para actualizar y robustecer los instrumentos utilizados en la planificación y toma de decisiones sobre la calidad del recurso hídrico urbano</w:t>
      </w:r>
      <w:r>
        <w:rPr>
          <w:rFonts w:ascii="Arial" w:eastAsia="Times New Roman" w:hAnsi="Arial" w:cs="Arial"/>
          <w:color w:val="000000"/>
          <w:lang w:val="es-CO" w:eastAsia="es-CO"/>
        </w:rPr>
        <w:t>”, cuyo</w:t>
      </w:r>
      <w:r>
        <w:rPr>
          <w:rFonts w:ascii="Arial" w:eastAsia="Times New Roman" w:hAnsi="Arial" w:cs="Arial"/>
          <w:color w:val="000000"/>
          <w:lang w:val="es-CO" w:eastAsia="es-CO"/>
        </w:rPr>
        <w:t>s informes OBJETIVOS DE CALIDAD 2018-2020 Y CARGAS CONTAMINA</w:t>
      </w:r>
      <w:r>
        <w:rPr>
          <w:rFonts w:ascii="Arial" w:eastAsia="Times New Roman" w:hAnsi="Arial" w:cs="Arial"/>
          <w:color w:val="000000"/>
          <w:lang w:val="es-CO" w:eastAsia="es-CO"/>
        </w:rPr>
        <w:t>TES</w:t>
      </w:r>
      <w:r>
        <w:rPr>
          <w:rFonts w:ascii="Arial" w:eastAsia="Times New Roman" w:hAnsi="Arial" w:cs="Arial"/>
          <w:color w:val="000000"/>
          <w:lang w:val="es-CO" w:eastAsia="es-CO"/>
        </w:rPr>
        <w:t xml:space="preserve"> fue</w:t>
      </w:r>
      <w:r>
        <w:rPr>
          <w:rFonts w:ascii="Arial" w:eastAsia="Times New Roman" w:hAnsi="Arial" w:cs="Arial"/>
          <w:color w:val="000000"/>
          <w:lang w:val="es-CO" w:eastAsia="es-CO"/>
        </w:rPr>
        <w:t>ron</w:t>
      </w:r>
      <w:r>
        <w:rPr>
          <w:rFonts w:ascii="Arial" w:eastAsia="Times New Roman" w:hAnsi="Arial" w:cs="Arial"/>
          <w:color w:val="000000"/>
          <w:lang w:val="es-CO" w:eastAsia="es-CO"/>
        </w:rPr>
        <w:t xml:space="preserve"> utilizado</w:t>
      </w:r>
      <w:r>
        <w:rPr>
          <w:rFonts w:ascii="Arial" w:eastAsia="Times New Roman" w:hAnsi="Arial" w:cs="Arial"/>
          <w:color w:val="000000"/>
          <w:lang w:val="es-CO" w:eastAsia="es-CO"/>
        </w:rPr>
        <w:t>s</w:t>
      </w:r>
      <w:r>
        <w:rPr>
          <w:rFonts w:ascii="Arial" w:eastAsia="Times New Roman" w:hAnsi="Arial" w:cs="Arial"/>
          <w:color w:val="000000"/>
          <w:lang w:val="es-CO" w:eastAsia="es-CO"/>
        </w:rPr>
        <w:t xml:space="preserve"> </w:t>
      </w:r>
      <w:r>
        <w:rPr>
          <w:rFonts w:ascii="Arial" w:eastAsia="Times New Roman" w:hAnsi="Arial" w:cs="Arial"/>
          <w:color w:val="000000"/>
          <w:lang w:val="es-CO" w:eastAsia="es-CO"/>
        </w:rPr>
        <w:t xml:space="preserve">para determinar la </w:t>
      </w:r>
      <w:r>
        <w:rPr>
          <w:rFonts w:ascii="Arial" w:eastAsia="Times New Roman" w:hAnsi="Arial" w:cs="Arial"/>
          <w:color w:val="000000"/>
          <w:lang w:val="es-CO" w:eastAsia="es-CO"/>
        </w:rPr>
        <w:t>decisión del presente proceso</w:t>
      </w:r>
      <w:r>
        <w:rPr>
          <w:rFonts w:ascii="Arial" w:eastAsia="Times New Roman" w:hAnsi="Arial" w:cs="Arial"/>
          <w:color w:val="000000"/>
          <w:lang w:val="es-CO" w:eastAsia="es-CO"/>
        </w:rPr>
        <w:t xml:space="preserve">, así: </w:t>
      </w:r>
    </w:p>
    <w:p w:rsidR="000420FA" w:rsidRPr="00FA4860" w:rsidRDefault="00207062" w:rsidP="000420FA">
      <w:pPr>
        <w:spacing w:after="0" w:line="240" w:lineRule="auto"/>
        <w:jc w:val="both"/>
        <w:rPr>
          <w:rFonts w:ascii="Arial" w:eastAsia="Times New Roman" w:hAnsi="Arial" w:cs="Arial"/>
          <w:color w:val="000000"/>
          <w:lang w:val="es-CO" w:eastAsia="es-CO"/>
        </w:rPr>
      </w:pPr>
    </w:p>
    <w:p w:rsidR="000420FA" w:rsidRPr="001A30FF" w:rsidRDefault="00207062" w:rsidP="000420FA">
      <w:pPr>
        <w:pStyle w:val="Prrafodelista"/>
        <w:numPr>
          <w:ilvl w:val="0"/>
          <w:numId w:val="3"/>
        </w:numPr>
        <w:spacing w:after="0" w:line="240" w:lineRule="auto"/>
        <w:jc w:val="both"/>
        <w:rPr>
          <w:rFonts w:ascii="Arial" w:hAnsi="Arial" w:cs="Arial"/>
          <w:b/>
          <w:lang w:val="es-CO"/>
        </w:rPr>
      </w:pPr>
      <w:r w:rsidRPr="001A30FF">
        <w:rPr>
          <w:rFonts w:ascii="Arial" w:hAnsi="Arial" w:cs="Arial"/>
          <w:b/>
          <w:lang w:val="es-CO"/>
        </w:rPr>
        <w:t xml:space="preserve">Informe de OBJETIVOS DE CALIDAD 2018 - 2020, del 7 de septiembre de 2015. </w:t>
      </w:r>
    </w:p>
    <w:p w:rsidR="000420FA" w:rsidRPr="00FA4860" w:rsidRDefault="00207062" w:rsidP="000420FA">
      <w:pPr>
        <w:spacing w:after="0" w:line="240" w:lineRule="auto"/>
        <w:jc w:val="both"/>
        <w:rPr>
          <w:rFonts w:ascii="Arial" w:hAnsi="Arial" w:cs="Arial"/>
          <w:lang w:val="es-CO"/>
        </w:rPr>
      </w:pPr>
    </w:p>
    <w:p w:rsidR="000420FA" w:rsidRPr="00FA4860" w:rsidRDefault="00207062">
      <w:pPr>
        <w:spacing w:after="0" w:line="240" w:lineRule="auto"/>
        <w:ind w:left="360"/>
        <w:jc w:val="both"/>
        <w:rPr>
          <w:rFonts w:ascii="Arial" w:hAnsi="Arial" w:cs="Arial"/>
          <w:lang w:val="es-ES_tradnl"/>
        </w:rPr>
      </w:pPr>
      <w:r w:rsidRPr="00FA4860">
        <w:rPr>
          <w:rFonts w:ascii="Arial" w:hAnsi="Arial" w:cs="Arial"/>
          <w:lang w:val="es-CO"/>
        </w:rPr>
        <w:t xml:space="preserve">Informe en el que se realiza la </w:t>
      </w:r>
      <w:r w:rsidRPr="00FA4860">
        <w:rPr>
          <w:rFonts w:ascii="Arial" w:hAnsi="Arial" w:cs="Arial"/>
          <w:lang w:val="es-ES_tradnl"/>
        </w:rPr>
        <w:t xml:space="preserve">propuesta de objetivos de calidad para los principales </w:t>
      </w:r>
      <w:r>
        <w:rPr>
          <w:rFonts w:ascii="Arial" w:hAnsi="Arial" w:cs="Arial"/>
          <w:lang w:val="es-ES_tradnl"/>
        </w:rPr>
        <w:t>r</w:t>
      </w:r>
      <w:r w:rsidRPr="00FA4860">
        <w:rPr>
          <w:rFonts w:ascii="Arial" w:hAnsi="Arial" w:cs="Arial"/>
          <w:lang w:val="es-ES_tradnl"/>
        </w:rPr>
        <w:t xml:space="preserve">íos Torca, Salitre, Fucha y Tunjuelo para el período 2018-2020, como resultado de la evaluación del estado actual del recurso y de las proyecciones realizadas al año 2020, a través del modelo </w:t>
      </w:r>
      <w:r w:rsidRPr="00FA4860">
        <w:rPr>
          <w:rFonts w:ascii="Arial" w:hAnsi="Arial" w:cs="Arial"/>
          <w:lang w:val="es-CO"/>
        </w:rPr>
        <w:t>dinámico de calidad de los ríos de la ciudad</w:t>
      </w:r>
      <w:r w:rsidRPr="00FA4860">
        <w:rPr>
          <w:rFonts w:ascii="Arial" w:hAnsi="Arial" w:cs="Arial"/>
          <w:lang w:val="es-ES_tradnl"/>
        </w:rPr>
        <w:t>.</w:t>
      </w:r>
    </w:p>
    <w:p w:rsidR="000420FA" w:rsidRPr="00FA4860" w:rsidRDefault="00207062" w:rsidP="000420FA">
      <w:pPr>
        <w:spacing w:after="0" w:line="240" w:lineRule="auto"/>
        <w:jc w:val="both"/>
        <w:rPr>
          <w:rFonts w:ascii="Arial" w:hAnsi="Arial" w:cs="Arial"/>
          <w:b/>
          <w:lang w:val="es-ES_tradnl"/>
        </w:rPr>
      </w:pPr>
    </w:p>
    <w:p w:rsidR="000420FA" w:rsidRPr="001A30FF" w:rsidRDefault="00207062" w:rsidP="000420FA">
      <w:pPr>
        <w:pStyle w:val="Prrafodelista"/>
        <w:numPr>
          <w:ilvl w:val="0"/>
          <w:numId w:val="3"/>
        </w:numPr>
        <w:spacing w:after="0" w:line="240" w:lineRule="auto"/>
        <w:jc w:val="both"/>
        <w:rPr>
          <w:rFonts w:ascii="Arial" w:hAnsi="Arial" w:cs="Arial"/>
          <w:b/>
          <w:lang w:val="es-CO"/>
        </w:rPr>
      </w:pPr>
      <w:r w:rsidRPr="001A30FF">
        <w:rPr>
          <w:rFonts w:ascii="Arial" w:hAnsi="Arial" w:cs="Arial"/>
          <w:b/>
          <w:lang w:val="es-CO"/>
        </w:rPr>
        <w:t>Informe de CARGAS</w:t>
      </w:r>
      <w:r w:rsidRPr="001A30FF">
        <w:rPr>
          <w:rFonts w:ascii="Arial" w:hAnsi="Arial" w:cs="Arial"/>
          <w:b/>
          <w:lang w:val="es-CO"/>
        </w:rPr>
        <w:t xml:space="preserve"> CONTAMINANTES, del 30 de noviembre de 2015.</w:t>
      </w:r>
    </w:p>
    <w:p w:rsidR="000420FA" w:rsidRDefault="00207062" w:rsidP="000420FA">
      <w:pPr>
        <w:shd w:val="clear" w:color="auto" w:fill="FFFFFF"/>
        <w:spacing w:after="0" w:line="240" w:lineRule="auto"/>
        <w:jc w:val="both"/>
        <w:rPr>
          <w:rFonts w:ascii="Arial" w:eastAsia="Times New Roman" w:hAnsi="Arial" w:cs="Arial"/>
          <w:color w:val="000000"/>
          <w:lang w:val="es-CO" w:eastAsia="es-CO"/>
        </w:rPr>
      </w:pPr>
    </w:p>
    <w:p w:rsidR="000E41EE" w:rsidRDefault="00207062">
      <w:pPr>
        <w:spacing w:after="0" w:line="240" w:lineRule="auto"/>
        <w:ind w:left="360"/>
        <w:jc w:val="both"/>
        <w:rPr>
          <w:rFonts w:ascii="Arial" w:hAnsi="Arial" w:cs="Arial"/>
          <w:lang w:val="es-CO"/>
        </w:rPr>
      </w:pPr>
      <w:r w:rsidRPr="000E41EE">
        <w:rPr>
          <w:rFonts w:ascii="Arial" w:hAnsi="Arial" w:cs="Arial"/>
          <w:lang w:val="es-CO"/>
        </w:rPr>
        <w:t xml:space="preserve">Informe con el que se entrega el resultado del ejercicio que se adelantó a través </w:t>
      </w:r>
      <w:r w:rsidRPr="000E41EE">
        <w:rPr>
          <w:rFonts w:ascii="Arial" w:hAnsi="Arial" w:cs="Arial"/>
          <w:lang w:val="es-ES_tradnl"/>
        </w:rPr>
        <w:t xml:space="preserve">del modelo </w:t>
      </w:r>
      <w:r w:rsidRPr="000E41EE">
        <w:rPr>
          <w:rFonts w:ascii="Arial" w:hAnsi="Arial" w:cs="Arial"/>
          <w:lang w:val="es-CO"/>
        </w:rPr>
        <w:t xml:space="preserve">dinámico de calidad de los </w:t>
      </w:r>
      <w:r w:rsidRPr="000E41EE">
        <w:rPr>
          <w:rFonts w:ascii="Arial" w:hAnsi="Arial" w:cs="Arial"/>
          <w:lang w:val="es-CO"/>
        </w:rPr>
        <w:t>r</w:t>
      </w:r>
      <w:r w:rsidRPr="000E41EE">
        <w:rPr>
          <w:rFonts w:ascii="Arial" w:hAnsi="Arial" w:cs="Arial"/>
          <w:lang w:val="es-CO"/>
        </w:rPr>
        <w:t>íos Torca, Salitre, Fucha y Tunjuelo</w:t>
      </w:r>
      <w:r w:rsidRPr="000E41EE">
        <w:rPr>
          <w:rFonts w:ascii="Arial" w:hAnsi="Arial" w:cs="Arial"/>
          <w:lang w:val="es-CO"/>
        </w:rPr>
        <w:t xml:space="preserve"> con los diferentes escenarios de reducciones de cargas, teniendo en cuenta lo siguiente:</w:t>
      </w:r>
    </w:p>
    <w:p w:rsidR="00331371" w:rsidRPr="00331371" w:rsidRDefault="00207062">
      <w:pPr>
        <w:spacing w:after="0" w:line="240" w:lineRule="auto"/>
        <w:ind w:left="360"/>
        <w:jc w:val="both"/>
        <w:rPr>
          <w:rFonts w:ascii="Arial" w:hAnsi="Arial" w:cs="Arial"/>
          <w:lang w:val="es-CO"/>
        </w:rPr>
      </w:pPr>
    </w:p>
    <w:p w:rsidR="000E41EE" w:rsidRPr="000E41EE" w:rsidRDefault="00207062" w:rsidP="000E41EE">
      <w:pPr>
        <w:spacing w:after="0" w:line="240" w:lineRule="auto"/>
        <w:ind w:left="708"/>
        <w:jc w:val="both"/>
        <w:rPr>
          <w:rFonts w:ascii="Arial" w:hAnsi="Arial" w:cs="Arial"/>
          <w:lang w:val="es-CO"/>
        </w:rPr>
      </w:pPr>
      <w:r w:rsidRPr="00331371">
        <w:rPr>
          <w:rFonts w:ascii="Arial" w:hAnsi="Arial" w:cs="Arial"/>
          <w:lang w:val="es-CO"/>
        </w:rPr>
        <w:t>1. L</w:t>
      </w:r>
      <w:r w:rsidRPr="00331371">
        <w:rPr>
          <w:rFonts w:ascii="Arial" w:hAnsi="Arial" w:cs="Arial"/>
          <w:lang w:val="es-CO"/>
        </w:rPr>
        <w:t>os objetivos de calidad establecidos en la Resolución 5731 de 2008 (2008 – 2018)</w:t>
      </w:r>
      <w:r w:rsidRPr="000E41EE">
        <w:rPr>
          <w:rFonts w:ascii="Arial" w:hAnsi="Arial" w:cs="Arial"/>
          <w:lang w:val="es-CO"/>
        </w:rPr>
        <w:t xml:space="preserve"> y la propuesta de objetivos de calidad p</w:t>
      </w:r>
      <w:r>
        <w:rPr>
          <w:rFonts w:ascii="Arial" w:hAnsi="Arial" w:cs="Arial"/>
          <w:lang w:val="es-CO"/>
        </w:rPr>
        <w:t>ara el año 2020.</w:t>
      </w:r>
    </w:p>
    <w:p w:rsidR="000E41EE" w:rsidRPr="000E41EE" w:rsidRDefault="00207062" w:rsidP="000E41EE">
      <w:pPr>
        <w:spacing w:after="0" w:line="240" w:lineRule="auto"/>
        <w:ind w:left="708"/>
        <w:jc w:val="both"/>
        <w:rPr>
          <w:rFonts w:ascii="Arial" w:hAnsi="Arial" w:cs="Arial"/>
          <w:lang w:val="es-CO"/>
        </w:rPr>
      </w:pPr>
      <w:r w:rsidRPr="000E41EE">
        <w:rPr>
          <w:rFonts w:ascii="Arial" w:hAnsi="Arial" w:cs="Arial"/>
          <w:lang w:val="es-CO"/>
        </w:rPr>
        <w:t>2. L</w:t>
      </w:r>
      <w:r w:rsidRPr="000E41EE">
        <w:rPr>
          <w:rFonts w:ascii="Arial" w:hAnsi="Arial" w:cs="Arial"/>
          <w:lang w:val="es-CO"/>
        </w:rPr>
        <w:t>a meta individual d</w:t>
      </w:r>
      <w:r w:rsidRPr="000E41EE">
        <w:rPr>
          <w:rFonts w:ascii="Arial" w:hAnsi="Arial" w:cs="Arial"/>
          <w:lang w:val="es-CO"/>
        </w:rPr>
        <w:t>e la Empresa de Acueducto, Alcantarillado y Aseo de Bogotá – EAB – ESP, que corresponde a su Plan de Saneamiento y Manejo de Vertimientos – PSMV (Resolución 3257 del 30 de octubre de 2</w:t>
      </w:r>
      <w:r w:rsidRPr="000E41EE">
        <w:rPr>
          <w:rFonts w:ascii="Arial" w:hAnsi="Arial" w:cs="Arial"/>
          <w:lang w:val="es-CO"/>
        </w:rPr>
        <w:t>007, vigente hasta el año 2017)</w:t>
      </w:r>
      <w:r w:rsidRPr="000E41EE">
        <w:rPr>
          <w:rFonts w:ascii="Arial" w:hAnsi="Arial" w:cs="Arial"/>
          <w:lang w:val="es-CO"/>
        </w:rPr>
        <w:t xml:space="preserve"> y su propuesta</w:t>
      </w:r>
      <w:r w:rsidRPr="000E41EE">
        <w:rPr>
          <w:rFonts w:ascii="Arial" w:hAnsi="Arial" w:cs="Arial"/>
          <w:lang w:val="es-CO"/>
        </w:rPr>
        <w:t xml:space="preserve"> para los años 2018-2020</w:t>
      </w:r>
      <w:r>
        <w:rPr>
          <w:rFonts w:ascii="Arial" w:hAnsi="Arial" w:cs="Arial"/>
          <w:lang w:val="es-CO"/>
        </w:rPr>
        <w:t>.</w:t>
      </w:r>
      <w:r w:rsidRPr="000E41EE">
        <w:rPr>
          <w:rFonts w:ascii="Arial" w:hAnsi="Arial" w:cs="Arial"/>
          <w:lang w:val="es-CO"/>
        </w:rPr>
        <w:t xml:space="preserve"> </w:t>
      </w:r>
    </w:p>
    <w:p w:rsidR="000E41EE" w:rsidRDefault="00207062" w:rsidP="000E41EE">
      <w:pPr>
        <w:spacing w:after="0" w:line="240" w:lineRule="auto"/>
        <w:ind w:left="708"/>
        <w:jc w:val="both"/>
        <w:rPr>
          <w:rFonts w:ascii="Arial" w:hAnsi="Arial" w:cs="Arial"/>
          <w:lang w:val="es-CO"/>
        </w:rPr>
      </w:pPr>
      <w:r w:rsidRPr="000E41EE">
        <w:rPr>
          <w:rFonts w:ascii="Arial" w:hAnsi="Arial" w:cs="Arial"/>
          <w:lang w:val="es-CO"/>
        </w:rPr>
        <w:t>3.  L</w:t>
      </w:r>
      <w:r w:rsidRPr="000E41EE">
        <w:rPr>
          <w:rFonts w:ascii="Arial" w:hAnsi="Arial" w:cs="Arial"/>
          <w:lang w:val="es-CO"/>
        </w:rPr>
        <w:t>as propuestas de los demás usuarios</w:t>
      </w:r>
      <w:r w:rsidRPr="000E41EE">
        <w:rPr>
          <w:rFonts w:ascii="Arial" w:hAnsi="Arial" w:cs="Arial"/>
          <w:lang w:val="es-CO"/>
        </w:rPr>
        <w:t>.</w:t>
      </w:r>
    </w:p>
    <w:p w:rsidR="00331371" w:rsidRDefault="00207062">
      <w:pPr>
        <w:spacing w:after="0" w:line="240" w:lineRule="auto"/>
        <w:ind w:left="360"/>
        <w:jc w:val="both"/>
        <w:rPr>
          <w:rFonts w:ascii="Arial" w:hAnsi="Arial" w:cs="Arial"/>
          <w:lang w:val="es-CO"/>
        </w:rPr>
      </w:pPr>
    </w:p>
    <w:p w:rsidR="000420FA" w:rsidRDefault="00207062">
      <w:pPr>
        <w:spacing w:after="0" w:line="240" w:lineRule="auto"/>
        <w:ind w:left="360"/>
        <w:jc w:val="both"/>
        <w:rPr>
          <w:rFonts w:ascii="Arial" w:hAnsi="Arial" w:cs="Arial"/>
          <w:lang w:val="es-CO"/>
        </w:rPr>
      </w:pPr>
      <w:r>
        <w:rPr>
          <w:rFonts w:ascii="Arial" w:hAnsi="Arial" w:cs="Arial"/>
          <w:lang w:val="es-CO"/>
        </w:rPr>
        <w:t>Así mismo, se tuvieron en cuenta l</w:t>
      </w:r>
      <w:r>
        <w:rPr>
          <w:rFonts w:ascii="Arial" w:hAnsi="Arial" w:cs="Arial"/>
          <w:lang w:val="es-CO"/>
        </w:rPr>
        <w:t xml:space="preserve">as observaciones presentadas a la propuesta de la meta global e individual de cargas contaminantes del 27 de octubre de 2015. </w:t>
      </w:r>
    </w:p>
    <w:p w:rsidR="000420FA" w:rsidRDefault="00207062">
      <w:pPr>
        <w:spacing w:after="0" w:line="240" w:lineRule="auto"/>
        <w:ind w:left="360"/>
        <w:jc w:val="both"/>
        <w:rPr>
          <w:rFonts w:ascii="Arial" w:hAnsi="Arial" w:cs="Arial"/>
          <w:lang w:val="es-CO"/>
        </w:rPr>
      </w:pPr>
      <w:r>
        <w:rPr>
          <w:rFonts w:ascii="Arial" w:hAnsi="Arial" w:cs="Arial"/>
          <w:lang w:val="es-CO"/>
        </w:rPr>
        <w:lastRenderedPageBreak/>
        <w:t xml:space="preserve"> </w:t>
      </w:r>
    </w:p>
    <w:p w:rsidR="000420FA" w:rsidRDefault="00207062" w:rsidP="005C726F">
      <w:pPr>
        <w:spacing w:after="0" w:line="240" w:lineRule="auto"/>
        <w:jc w:val="both"/>
        <w:rPr>
          <w:rFonts w:ascii="Arial" w:hAnsi="Arial" w:cs="Arial"/>
          <w:lang w:val="es-CO"/>
        </w:rPr>
      </w:pPr>
      <w:r>
        <w:rPr>
          <w:rFonts w:ascii="Arial" w:hAnsi="Arial" w:cs="Arial"/>
          <w:lang w:val="es-CO"/>
        </w:rPr>
        <w:t xml:space="preserve">Que, en este orden de ideas, esta autoridad </w:t>
      </w:r>
      <w:r>
        <w:rPr>
          <w:rFonts w:ascii="Arial" w:hAnsi="Arial" w:cs="Arial"/>
          <w:lang w:val="es-CO"/>
        </w:rPr>
        <w:t>ambiental procederá de</w:t>
      </w:r>
      <w:r>
        <w:rPr>
          <w:rFonts w:ascii="Arial" w:hAnsi="Arial" w:cs="Arial"/>
          <w:lang w:val="es-CO"/>
        </w:rPr>
        <w:t>t</w:t>
      </w:r>
      <w:r>
        <w:rPr>
          <w:rFonts w:ascii="Arial" w:hAnsi="Arial" w:cs="Arial"/>
          <w:lang w:val="es-CO"/>
        </w:rPr>
        <w:t>erminar los objetivos de calidad a alcanzar en el año 2020, así como a establecer la meta global de carga contaminante para el quinquenio 2016-2020 y las metas individuales de los usuarios.</w:t>
      </w:r>
    </w:p>
    <w:p w:rsidR="00590FBB" w:rsidRDefault="00207062" w:rsidP="005C726F">
      <w:pPr>
        <w:spacing w:after="0" w:line="240" w:lineRule="auto"/>
        <w:jc w:val="both"/>
        <w:rPr>
          <w:rFonts w:ascii="Arial" w:hAnsi="Arial" w:cs="Arial"/>
          <w:lang w:val="es-CO"/>
        </w:rPr>
      </w:pPr>
    </w:p>
    <w:p w:rsidR="00590FBB" w:rsidRDefault="00207062" w:rsidP="005C726F">
      <w:pPr>
        <w:spacing w:after="0" w:line="240" w:lineRule="auto"/>
        <w:jc w:val="both"/>
        <w:rPr>
          <w:rFonts w:ascii="Arial" w:hAnsi="Arial" w:cs="Arial"/>
          <w:lang w:val="es-CO"/>
        </w:rPr>
      </w:pPr>
    </w:p>
    <w:p w:rsidR="000420FA" w:rsidRPr="00A47B5F" w:rsidRDefault="00207062">
      <w:pPr>
        <w:pStyle w:val="Prrafodelista"/>
        <w:numPr>
          <w:ilvl w:val="0"/>
          <w:numId w:val="12"/>
        </w:numPr>
        <w:spacing w:after="0" w:line="240" w:lineRule="auto"/>
        <w:jc w:val="both"/>
        <w:rPr>
          <w:rFonts w:ascii="Arial" w:hAnsi="Arial" w:cs="Arial"/>
          <w:b/>
          <w:lang w:val="es-CO"/>
        </w:rPr>
      </w:pPr>
      <w:r w:rsidRPr="00A47B5F">
        <w:rPr>
          <w:rFonts w:ascii="Arial" w:hAnsi="Arial" w:cs="Arial"/>
          <w:b/>
          <w:lang w:val="es-CO"/>
        </w:rPr>
        <w:t xml:space="preserve">OBJETIVOS DE CALIDAD 2020 </w:t>
      </w:r>
    </w:p>
    <w:p w:rsidR="000420FA" w:rsidRDefault="00207062" w:rsidP="000420FA">
      <w:pPr>
        <w:spacing w:after="0" w:line="240" w:lineRule="auto"/>
        <w:jc w:val="both"/>
        <w:rPr>
          <w:rFonts w:ascii="Arial" w:hAnsi="Arial" w:cs="Arial"/>
          <w:b/>
          <w:lang w:val="es-CO"/>
        </w:rPr>
      </w:pPr>
    </w:p>
    <w:p w:rsidR="00A47B5F" w:rsidRDefault="00207062" w:rsidP="000420FA">
      <w:pPr>
        <w:spacing w:after="0" w:line="240" w:lineRule="auto"/>
        <w:jc w:val="both"/>
        <w:rPr>
          <w:rFonts w:ascii="Arial" w:hAnsi="Arial" w:cs="Arial"/>
          <w:lang w:val="es-ES_tradnl"/>
        </w:rPr>
      </w:pPr>
      <w:r>
        <w:rPr>
          <w:rFonts w:ascii="Arial" w:hAnsi="Arial" w:cs="Arial"/>
          <w:lang w:val="es-CO"/>
        </w:rPr>
        <w:t>Que, c</w:t>
      </w:r>
      <w:r>
        <w:rPr>
          <w:rFonts w:ascii="Arial" w:hAnsi="Arial" w:cs="Arial"/>
          <w:lang w:val="es-CO"/>
        </w:rPr>
        <w:t xml:space="preserve">omo ya </w:t>
      </w:r>
      <w:r>
        <w:rPr>
          <w:rFonts w:ascii="Arial" w:hAnsi="Arial" w:cs="Arial"/>
          <w:lang w:val="es-CO"/>
        </w:rPr>
        <w:t>se ha señalado, a través de la Resolución SDA 5731 del 30 de diciembre de 2008</w:t>
      </w:r>
      <w:r>
        <w:rPr>
          <w:rFonts w:ascii="Arial" w:hAnsi="Arial" w:cs="Arial"/>
          <w:lang w:val="es-CO"/>
        </w:rPr>
        <w:t xml:space="preserve"> </w:t>
      </w:r>
      <w:r>
        <w:rPr>
          <w:rFonts w:ascii="Arial" w:hAnsi="Arial" w:cs="Arial"/>
          <w:lang w:val="es-ES_tradnl"/>
        </w:rPr>
        <w:t xml:space="preserve">se adoptaron </w:t>
      </w:r>
      <w:r w:rsidRPr="007E02EC">
        <w:rPr>
          <w:rFonts w:ascii="Arial" w:hAnsi="Arial" w:cs="Arial"/>
          <w:lang w:val="es-ES_tradnl"/>
        </w:rPr>
        <w:t xml:space="preserve">los </w:t>
      </w:r>
      <w:r>
        <w:rPr>
          <w:rFonts w:ascii="Arial" w:hAnsi="Arial" w:cs="Arial"/>
          <w:lang w:val="es-ES_tradnl"/>
        </w:rPr>
        <w:t xml:space="preserve">objetivos de calidad para los </w:t>
      </w:r>
      <w:r>
        <w:rPr>
          <w:rFonts w:ascii="Arial" w:hAnsi="Arial" w:cs="Arial"/>
          <w:lang w:val="es-ES_tradnl"/>
        </w:rPr>
        <w:t>r</w:t>
      </w:r>
      <w:r w:rsidRPr="007E02EC">
        <w:rPr>
          <w:rFonts w:ascii="Arial" w:hAnsi="Arial" w:cs="Arial"/>
          <w:lang w:val="es-ES_tradnl"/>
        </w:rPr>
        <w:t>íos Salitre, Fucha, Tunjuelo y el Cana</w:t>
      </w:r>
      <w:r>
        <w:rPr>
          <w:rFonts w:ascii="Arial" w:hAnsi="Arial" w:cs="Arial"/>
          <w:lang w:val="es-ES_tradnl"/>
        </w:rPr>
        <w:t xml:space="preserve">l Torca en el Distrito Capital, a cuatro (4) y diez (10) años, es decir, que se cuenta con </w:t>
      </w:r>
      <w:r>
        <w:rPr>
          <w:rFonts w:ascii="Arial" w:hAnsi="Arial" w:cs="Arial"/>
          <w:lang w:val="es-ES_tradnl"/>
        </w:rPr>
        <w:t>objetivos de calidad hasta el año 2018</w:t>
      </w:r>
      <w:r>
        <w:rPr>
          <w:rFonts w:ascii="Arial" w:hAnsi="Arial" w:cs="Arial"/>
          <w:lang w:val="es-ES_tradnl"/>
        </w:rPr>
        <w:t>.</w:t>
      </w:r>
    </w:p>
    <w:p w:rsidR="00A47B5F" w:rsidRDefault="00207062" w:rsidP="000420FA">
      <w:pPr>
        <w:spacing w:after="0" w:line="240" w:lineRule="auto"/>
        <w:jc w:val="both"/>
        <w:rPr>
          <w:rFonts w:ascii="Arial" w:hAnsi="Arial" w:cs="Arial"/>
          <w:lang w:val="es-ES_tradnl"/>
        </w:rPr>
      </w:pPr>
    </w:p>
    <w:p w:rsidR="000420FA" w:rsidRDefault="00207062" w:rsidP="000420FA">
      <w:pPr>
        <w:spacing w:after="0" w:line="240" w:lineRule="auto"/>
        <w:jc w:val="both"/>
        <w:rPr>
          <w:rFonts w:ascii="Arial" w:hAnsi="Arial" w:cs="Arial"/>
          <w:lang w:val="es-ES_tradnl"/>
        </w:rPr>
      </w:pPr>
      <w:r>
        <w:rPr>
          <w:rFonts w:ascii="Arial" w:hAnsi="Arial" w:cs="Arial"/>
          <w:lang w:val="es-ES_tradnl"/>
        </w:rPr>
        <w:t>Que</w:t>
      </w:r>
      <w:r>
        <w:rPr>
          <w:rFonts w:ascii="Arial" w:hAnsi="Arial" w:cs="Arial"/>
          <w:lang w:val="es-ES_tradnl"/>
        </w:rPr>
        <w:t xml:space="preserve"> </w:t>
      </w:r>
      <w:r>
        <w:rPr>
          <w:rFonts w:ascii="Arial" w:hAnsi="Arial" w:cs="Arial"/>
          <w:lang w:val="es-ES_tradnl"/>
        </w:rPr>
        <w:t xml:space="preserve">para el quinquenio 2016–2020 </w:t>
      </w:r>
      <w:r>
        <w:rPr>
          <w:rFonts w:ascii="Arial" w:hAnsi="Arial" w:cs="Arial"/>
          <w:lang w:val="es-ES_tradnl"/>
        </w:rPr>
        <w:t xml:space="preserve">es necesario que dentro del </w:t>
      </w:r>
      <w:r>
        <w:rPr>
          <w:rFonts w:ascii="Arial" w:hAnsi="Arial" w:cs="Arial"/>
          <w:lang w:val="es-ES_tradnl"/>
        </w:rPr>
        <w:t>proceso</w:t>
      </w:r>
      <w:r>
        <w:rPr>
          <w:rFonts w:ascii="Arial" w:hAnsi="Arial" w:cs="Arial"/>
          <w:lang w:val="es-ES_tradnl"/>
        </w:rPr>
        <w:t xml:space="preserve"> de establecimiento de la meta global de carga contaminante para los cuerpos de agua ubicados en el perímetro urbano de la ciudad Bogotá, D.C., se </w:t>
      </w:r>
      <w:r>
        <w:rPr>
          <w:rFonts w:ascii="Arial" w:hAnsi="Arial" w:cs="Arial"/>
          <w:lang w:val="es-ES_tradnl"/>
        </w:rPr>
        <w:t>establezcan los objetivos de calidad al año 2020.</w:t>
      </w:r>
    </w:p>
    <w:p w:rsidR="000420FA" w:rsidRPr="00E575F9" w:rsidRDefault="00207062" w:rsidP="000420FA">
      <w:pPr>
        <w:spacing w:after="0" w:line="240" w:lineRule="auto"/>
        <w:jc w:val="both"/>
        <w:rPr>
          <w:rFonts w:ascii="Arial" w:hAnsi="Arial" w:cs="Arial"/>
          <w:b/>
          <w:lang w:val="es-ES_tradnl"/>
        </w:rPr>
      </w:pPr>
    </w:p>
    <w:p w:rsidR="000420FA" w:rsidRPr="001A30FF" w:rsidRDefault="00207062" w:rsidP="000420FA">
      <w:pPr>
        <w:spacing w:after="0" w:line="240" w:lineRule="auto"/>
        <w:jc w:val="both"/>
        <w:rPr>
          <w:rFonts w:ascii="Arial" w:hAnsi="Arial" w:cs="Arial"/>
        </w:rPr>
      </w:pPr>
      <w:r w:rsidRPr="00590FBB">
        <w:rPr>
          <w:rFonts w:ascii="Arial" w:hAnsi="Arial" w:cs="Arial"/>
        </w:rPr>
        <w:t>Que</w:t>
      </w:r>
      <w:r w:rsidRPr="001A30FF">
        <w:rPr>
          <w:rFonts w:ascii="Arial" w:hAnsi="Arial" w:cs="Arial"/>
        </w:rPr>
        <w:t xml:space="preserve"> al evaluarse los objetivos de calidad con base en los monitoreos que se han realizado por parte de la Secretaría Distrital de Ambiente en los ríos de Bogotá -Torca, Salitre, Fucha, y Tunjuelo</w:t>
      </w:r>
      <w:r>
        <w:rPr>
          <w:rFonts w:ascii="Arial" w:hAnsi="Arial" w:cs="Arial"/>
        </w:rPr>
        <w:t>-</w:t>
      </w:r>
      <w:r w:rsidRPr="001A30FF">
        <w:rPr>
          <w:rFonts w:ascii="Arial" w:hAnsi="Arial" w:cs="Arial"/>
        </w:rPr>
        <w:t xml:space="preserve"> </w:t>
      </w:r>
      <w:r w:rsidRPr="001A30FF">
        <w:rPr>
          <w:rFonts w:ascii="Arial" w:hAnsi="Arial" w:cs="Arial"/>
        </w:rPr>
        <w:t>en los ú</w:t>
      </w:r>
      <w:r w:rsidRPr="001A30FF">
        <w:rPr>
          <w:rFonts w:ascii="Arial" w:hAnsi="Arial" w:cs="Arial"/>
        </w:rPr>
        <w:t>ltimos años</w:t>
      </w:r>
      <w:r w:rsidRPr="001A30FF">
        <w:rPr>
          <w:rFonts w:ascii="Arial" w:hAnsi="Arial" w:cs="Arial"/>
        </w:rPr>
        <w:t>, se observó que los tramos altos de los ríos que se encuentran ubicados en la franja oriental de la ciudad tienen un cumplimiento adecuado de dichos objetivos de calidad debido a que por su ubicación tienen baja presencia de agentes que generen</w:t>
      </w:r>
      <w:r w:rsidRPr="001A30FF">
        <w:rPr>
          <w:rFonts w:ascii="Arial" w:hAnsi="Arial" w:cs="Arial"/>
        </w:rPr>
        <w:t xml:space="preserve"> contaminación, mientras que en las cuencas medias y, especialmente, las bajas (zona occidental de la ciudad), presentan porcentajes de cumplimiento de objetivos de calidad inferiores al 20%</w:t>
      </w:r>
      <w:r>
        <w:rPr>
          <w:rFonts w:ascii="Arial" w:hAnsi="Arial" w:cs="Arial"/>
        </w:rPr>
        <w:t>.</w:t>
      </w:r>
      <w:r w:rsidRPr="001A30FF">
        <w:rPr>
          <w:rFonts w:ascii="Arial" w:hAnsi="Arial" w:cs="Arial"/>
        </w:rPr>
        <w:t xml:space="preserve"> </w:t>
      </w:r>
      <w:r>
        <w:rPr>
          <w:rFonts w:ascii="Arial" w:hAnsi="Arial" w:cs="Arial"/>
        </w:rPr>
        <w:t>E</w:t>
      </w:r>
      <w:r w:rsidRPr="001A30FF">
        <w:rPr>
          <w:rFonts w:ascii="Arial" w:hAnsi="Arial" w:cs="Arial"/>
        </w:rPr>
        <w:t>sto</w:t>
      </w:r>
      <w:r>
        <w:rPr>
          <w:rFonts w:ascii="Arial" w:hAnsi="Arial" w:cs="Arial"/>
        </w:rPr>
        <w:t>,</w:t>
      </w:r>
      <w:r w:rsidRPr="001A30FF">
        <w:rPr>
          <w:rFonts w:ascii="Arial" w:hAnsi="Arial" w:cs="Arial"/>
        </w:rPr>
        <w:t xml:space="preserve"> como consecuencia de la presencia de factores antrópicos g</w:t>
      </w:r>
      <w:r w:rsidRPr="001A30FF">
        <w:rPr>
          <w:rFonts w:ascii="Arial" w:hAnsi="Arial" w:cs="Arial"/>
        </w:rPr>
        <w:t>eneradores de contaminación, con lo que se evidencia la necesidad de orientar las obras de saneamiento a los puntos críticos. También</w:t>
      </w:r>
      <w:r>
        <w:rPr>
          <w:rFonts w:ascii="Arial" w:hAnsi="Arial" w:cs="Arial"/>
        </w:rPr>
        <w:t>,</w:t>
      </w:r>
      <w:r w:rsidRPr="001A30FF">
        <w:rPr>
          <w:rFonts w:ascii="Arial" w:hAnsi="Arial" w:cs="Arial"/>
        </w:rPr>
        <w:t xml:space="preserve"> se puede concluir que en la mayoría de tramos altos de los ríos</w:t>
      </w:r>
      <w:r>
        <w:rPr>
          <w:rFonts w:ascii="Arial" w:hAnsi="Arial" w:cs="Arial"/>
        </w:rPr>
        <w:t>,</w:t>
      </w:r>
      <w:r w:rsidRPr="001A30FF">
        <w:rPr>
          <w:rFonts w:ascii="Arial" w:hAnsi="Arial" w:cs="Arial"/>
        </w:rPr>
        <w:t xml:space="preserve"> las concentraciones de materia orgánica, sólidos, grasas</w:t>
      </w:r>
      <w:r w:rsidRPr="001A30FF">
        <w:rPr>
          <w:rFonts w:ascii="Arial" w:hAnsi="Arial" w:cs="Arial"/>
        </w:rPr>
        <w:t xml:space="preserve"> y aceites, nutrientes y SAAM estuvieron por debajo de los objetivos de calidad (cumpliendo) y que respecto de los tramos medios y bajos, los mayores incumplimientos se deben a las concentraciones reportadas de los parámetros: DBO5, DQO, SST, SAAM, GyA, Fó</w:t>
      </w:r>
      <w:r w:rsidRPr="001A30FF">
        <w:rPr>
          <w:rFonts w:ascii="Arial" w:hAnsi="Arial" w:cs="Arial"/>
        </w:rPr>
        <w:t xml:space="preserve">sforo total y Nitrógeno total, valores asociados a la presencia de vertimientos de tipo </w:t>
      </w:r>
      <w:r>
        <w:rPr>
          <w:rFonts w:ascii="Arial" w:hAnsi="Arial" w:cs="Arial"/>
        </w:rPr>
        <w:t xml:space="preserve">mayormente </w:t>
      </w:r>
      <w:r w:rsidRPr="001A30FF">
        <w:rPr>
          <w:rFonts w:ascii="Arial" w:hAnsi="Arial" w:cs="Arial"/>
        </w:rPr>
        <w:t>doméstico.</w:t>
      </w:r>
    </w:p>
    <w:p w:rsidR="000420FA" w:rsidRPr="001A30FF" w:rsidRDefault="00207062" w:rsidP="000420FA">
      <w:pPr>
        <w:spacing w:after="0" w:line="240" w:lineRule="auto"/>
        <w:jc w:val="both"/>
        <w:rPr>
          <w:rFonts w:ascii="Arial" w:hAnsi="Arial" w:cs="Arial"/>
        </w:rPr>
      </w:pPr>
    </w:p>
    <w:p w:rsidR="000420FA" w:rsidRDefault="00207062" w:rsidP="000420FA">
      <w:pPr>
        <w:spacing w:after="0" w:line="240" w:lineRule="auto"/>
        <w:jc w:val="both"/>
        <w:rPr>
          <w:rFonts w:ascii="Arial" w:hAnsi="Arial" w:cs="Arial"/>
          <w:lang w:val="es-CO"/>
        </w:rPr>
      </w:pPr>
      <w:r>
        <w:rPr>
          <w:rFonts w:ascii="Arial" w:hAnsi="Arial" w:cs="Arial"/>
          <w:lang w:val="es-CO"/>
        </w:rPr>
        <w:t>Que, para establecer los objetivos de calidad al año 2020,</w:t>
      </w:r>
      <w:r w:rsidRPr="00590FBB">
        <w:rPr>
          <w:rFonts w:ascii="Arial" w:hAnsi="Arial" w:cs="Arial"/>
          <w:lang w:val="es-CO"/>
        </w:rPr>
        <w:t xml:space="preserve"> </w:t>
      </w:r>
      <w:r>
        <w:rPr>
          <w:rFonts w:ascii="Arial" w:hAnsi="Arial" w:cs="Arial"/>
          <w:lang w:val="es-CO"/>
        </w:rPr>
        <w:t>respecto de cada uno de los tramos de los Ríos Torca, Salitre, Fucha y Tunjuelo, la Un</w:t>
      </w:r>
      <w:r>
        <w:rPr>
          <w:rFonts w:ascii="Arial" w:hAnsi="Arial" w:cs="Arial"/>
          <w:lang w:val="es-CO"/>
        </w:rPr>
        <w:t xml:space="preserve">iversidad de Los Andes en el marco del </w:t>
      </w:r>
      <w:r>
        <w:rPr>
          <w:rFonts w:ascii="Arial" w:eastAsia="Times New Roman" w:hAnsi="Arial" w:cs="Arial"/>
          <w:color w:val="000000"/>
          <w:lang w:val="es-CO" w:eastAsia="es-CO"/>
        </w:rPr>
        <w:t xml:space="preserve">Convenio Especial de Cooperación de Ciencia y Tecnología No. 1520 de 2014, </w:t>
      </w:r>
      <w:r>
        <w:rPr>
          <w:rFonts w:ascii="Arial" w:hAnsi="Arial" w:cs="Arial"/>
          <w:lang w:val="es-CO"/>
        </w:rPr>
        <w:t xml:space="preserve">realizó una evaluación sobre el estado actual del recurso hídrico y del cumplimiento de los objetivos de </w:t>
      </w:r>
      <w:r w:rsidRPr="00172C3F">
        <w:rPr>
          <w:rFonts w:ascii="Arial" w:hAnsi="Arial" w:cs="Arial"/>
          <w:lang w:val="es-CO"/>
        </w:rPr>
        <w:t>calidad a cuatro (4) años</w:t>
      </w:r>
      <w:r>
        <w:rPr>
          <w:rFonts w:ascii="Arial" w:hAnsi="Arial" w:cs="Arial"/>
          <w:lang w:val="es-CO"/>
        </w:rPr>
        <w:t xml:space="preserve">, así como sobre el avance que se ha tenido respecto de los objetivos de calidad a diez (10) años, conforme a la Resolución SDA 5731 del 30 de diciembre de 2008. </w:t>
      </w:r>
    </w:p>
    <w:p w:rsidR="000420FA" w:rsidRDefault="00207062" w:rsidP="000420FA">
      <w:pPr>
        <w:spacing w:after="0" w:line="240" w:lineRule="auto"/>
        <w:jc w:val="both"/>
        <w:rPr>
          <w:rFonts w:ascii="Arial" w:hAnsi="Arial" w:cs="Arial"/>
          <w:lang w:val="es-CO"/>
        </w:rPr>
      </w:pPr>
    </w:p>
    <w:p w:rsidR="000420FA" w:rsidRDefault="00207062" w:rsidP="000420FA">
      <w:pPr>
        <w:spacing w:after="0" w:line="240" w:lineRule="auto"/>
        <w:jc w:val="both"/>
        <w:rPr>
          <w:rFonts w:ascii="Arial" w:hAnsi="Arial" w:cs="Arial"/>
          <w:lang w:val="es-CO"/>
        </w:rPr>
      </w:pPr>
      <w:r>
        <w:rPr>
          <w:rFonts w:ascii="Arial" w:hAnsi="Arial" w:cs="Arial"/>
          <w:lang w:val="es-CO"/>
        </w:rPr>
        <w:t>Que, con base en las conclusiones de la evaluación anterior, se dio aplicación a la herramie</w:t>
      </w:r>
      <w:r>
        <w:rPr>
          <w:rFonts w:ascii="Arial" w:hAnsi="Arial" w:cs="Arial"/>
          <w:lang w:val="es-CO"/>
        </w:rPr>
        <w:t xml:space="preserve">nta del modelo para cada uno de los tramos de los ríos Torca, Salitre, Fucha y Tunjuelo, arrojando como resultado la proyección de los objetivos de calidad para el año 2020, los cuales </w:t>
      </w:r>
      <w:r>
        <w:rPr>
          <w:rFonts w:ascii="Arial" w:hAnsi="Arial" w:cs="Arial"/>
          <w:lang w:val="es-CO"/>
        </w:rPr>
        <w:t>fueron</w:t>
      </w:r>
      <w:r>
        <w:rPr>
          <w:rFonts w:ascii="Arial" w:hAnsi="Arial" w:cs="Arial"/>
          <w:lang w:val="es-CO"/>
        </w:rPr>
        <w:t xml:space="preserve"> propuestos a </w:t>
      </w:r>
      <w:r>
        <w:rPr>
          <w:rFonts w:ascii="Arial" w:hAnsi="Arial" w:cs="Arial"/>
          <w:lang w:val="es-CO"/>
        </w:rPr>
        <w:t>esta</w:t>
      </w:r>
      <w:r>
        <w:rPr>
          <w:rFonts w:ascii="Arial" w:hAnsi="Arial" w:cs="Arial"/>
          <w:lang w:val="es-CO"/>
        </w:rPr>
        <w:t xml:space="preserve"> autoridad ambiental a través del Informe de Ob</w:t>
      </w:r>
      <w:r>
        <w:rPr>
          <w:rFonts w:ascii="Arial" w:hAnsi="Arial" w:cs="Arial"/>
          <w:lang w:val="es-CO"/>
        </w:rPr>
        <w:t>jetivos de Calidad 2018 – 2020 del 7 de septiembre de 2015</w:t>
      </w:r>
      <w:r>
        <w:rPr>
          <w:rFonts w:ascii="Arial" w:hAnsi="Arial" w:cs="Arial"/>
          <w:lang w:val="es-CO"/>
        </w:rPr>
        <w:t>, según lo que se cita:</w:t>
      </w:r>
    </w:p>
    <w:p w:rsidR="000420FA" w:rsidRDefault="00207062" w:rsidP="000420FA">
      <w:pPr>
        <w:spacing w:after="0" w:line="240" w:lineRule="auto"/>
        <w:jc w:val="both"/>
        <w:rPr>
          <w:rFonts w:ascii="Arial" w:hAnsi="Arial" w:cs="Arial"/>
          <w:lang w:val="es-CO"/>
        </w:rPr>
      </w:pPr>
      <w:r>
        <w:rPr>
          <w:rFonts w:ascii="Arial" w:hAnsi="Arial" w:cs="Arial"/>
          <w:lang w:val="es-CO"/>
        </w:rPr>
        <w:lastRenderedPageBreak/>
        <w:t xml:space="preserve"> </w:t>
      </w:r>
    </w:p>
    <w:p w:rsidR="000420FA" w:rsidRDefault="00207062" w:rsidP="000420FA">
      <w:pPr>
        <w:spacing w:after="0" w:line="240" w:lineRule="auto"/>
        <w:ind w:left="708"/>
        <w:jc w:val="both"/>
        <w:rPr>
          <w:rFonts w:ascii="Arial" w:hAnsi="Arial" w:cs="Arial"/>
          <w:i/>
          <w:sz w:val="20"/>
          <w:szCs w:val="20"/>
          <w:lang w:val="es-ES_tradnl"/>
        </w:rPr>
      </w:pPr>
      <w:r>
        <w:rPr>
          <w:rFonts w:ascii="Arial" w:hAnsi="Arial" w:cs="Arial"/>
          <w:lang w:val="es-CO"/>
        </w:rPr>
        <w:t xml:space="preserve"> </w:t>
      </w:r>
      <w:r>
        <w:rPr>
          <w:rFonts w:ascii="Arial" w:hAnsi="Arial" w:cs="Arial"/>
          <w:i/>
          <w:sz w:val="20"/>
          <w:szCs w:val="20"/>
          <w:lang w:val="es-ES_tradnl"/>
        </w:rPr>
        <w:t>“…</w:t>
      </w:r>
      <w:r w:rsidRPr="001E5AC4">
        <w:rPr>
          <w:rFonts w:ascii="Arial" w:hAnsi="Arial" w:cs="Arial"/>
          <w:i/>
          <w:sz w:val="20"/>
          <w:szCs w:val="20"/>
          <w:lang w:val="es-ES_tradnl"/>
        </w:rPr>
        <w:t xml:space="preserve">A continuación se presenta en la </w:t>
      </w:r>
      <w:r w:rsidRPr="001E5AC4">
        <w:rPr>
          <w:rFonts w:ascii="Arial" w:hAnsi="Arial" w:cs="Arial"/>
          <w:i/>
          <w:sz w:val="20"/>
          <w:szCs w:val="20"/>
        </w:rPr>
        <w:fldChar w:fldCharType="begin"/>
      </w:r>
      <w:r w:rsidRPr="001E5AC4">
        <w:rPr>
          <w:rFonts w:ascii="Arial" w:hAnsi="Arial" w:cs="Arial"/>
          <w:i/>
          <w:sz w:val="20"/>
          <w:szCs w:val="20"/>
          <w:lang w:val="es-CO"/>
        </w:rPr>
        <w:instrText xml:space="preserve"> REF _Ref429122932 \h  \* MERGEFORMAT </w:instrText>
      </w:r>
      <w:r w:rsidRPr="001E5AC4">
        <w:rPr>
          <w:rFonts w:ascii="Arial" w:hAnsi="Arial" w:cs="Arial"/>
          <w:i/>
          <w:sz w:val="20"/>
          <w:szCs w:val="20"/>
        </w:rPr>
      </w:r>
      <w:r w:rsidRPr="001E5AC4">
        <w:rPr>
          <w:rFonts w:ascii="Arial" w:hAnsi="Arial" w:cs="Arial"/>
          <w:i/>
          <w:sz w:val="20"/>
          <w:szCs w:val="20"/>
        </w:rPr>
        <w:fldChar w:fldCharType="separate"/>
      </w:r>
      <w:r w:rsidRPr="001E5AC4">
        <w:rPr>
          <w:rFonts w:ascii="Arial" w:hAnsi="Arial" w:cs="Arial"/>
          <w:i/>
          <w:sz w:val="20"/>
          <w:szCs w:val="20"/>
          <w:lang w:val="es-CO"/>
        </w:rPr>
        <w:t xml:space="preserve">Tabla </w:t>
      </w:r>
      <w:r w:rsidRPr="001E5AC4">
        <w:rPr>
          <w:rFonts w:ascii="Arial" w:hAnsi="Arial" w:cs="Arial"/>
          <w:i/>
          <w:noProof/>
          <w:sz w:val="20"/>
          <w:szCs w:val="20"/>
          <w:lang w:val="es-CO"/>
        </w:rPr>
        <w:t>5</w:t>
      </w:r>
      <w:r w:rsidRPr="001E5AC4">
        <w:rPr>
          <w:rFonts w:ascii="Arial" w:hAnsi="Arial" w:cs="Arial"/>
          <w:i/>
          <w:noProof/>
          <w:sz w:val="20"/>
          <w:szCs w:val="20"/>
          <w:lang w:val="es-CO"/>
        </w:rPr>
        <w:noBreakHyphen/>
        <w:t>17</w:t>
      </w:r>
      <w:r w:rsidRPr="001E5AC4">
        <w:rPr>
          <w:rFonts w:ascii="Arial" w:hAnsi="Arial" w:cs="Arial"/>
          <w:i/>
          <w:sz w:val="20"/>
          <w:szCs w:val="20"/>
        </w:rPr>
        <w:fldChar w:fldCharType="end"/>
      </w:r>
      <w:r w:rsidRPr="001E5AC4">
        <w:rPr>
          <w:rFonts w:ascii="Arial" w:hAnsi="Arial" w:cs="Arial"/>
          <w:i/>
          <w:sz w:val="20"/>
          <w:szCs w:val="20"/>
          <w:lang w:val="es-ES_tradnl"/>
        </w:rPr>
        <w:t xml:space="preserve"> el resumen de  la p</w:t>
      </w:r>
      <w:r w:rsidRPr="001E5AC4">
        <w:rPr>
          <w:rFonts w:ascii="Arial" w:hAnsi="Arial" w:cs="Arial"/>
          <w:i/>
          <w:sz w:val="20"/>
          <w:szCs w:val="20"/>
          <w:lang w:val="es-ES_tradnl"/>
        </w:rPr>
        <w:t>ropuesta de objetivos de calidad para los principales ríos de la ciudad en el periodo 2018-2020.</w:t>
      </w:r>
    </w:p>
    <w:p w:rsidR="000420FA" w:rsidRDefault="00207062" w:rsidP="000420FA">
      <w:pPr>
        <w:spacing w:after="0" w:line="240" w:lineRule="auto"/>
        <w:ind w:left="708"/>
        <w:rPr>
          <w:rFonts w:ascii="Arial" w:hAnsi="Arial" w:cs="Arial"/>
          <w:i/>
          <w:sz w:val="20"/>
          <w:szCs w:val="20"/>
          <w:lang w:val="es-ES_tradnl"/>
        </w:rPr>
      </w:pPr>
    </w:p>
    <w:p w:rsidR="000420FA" w:rsidRPr="001C7A21" w:rsidRDefault="00207062" w:rsidP="000420FA">
      <w:pPr>
        <w:pStyle w:val="Descripcin"/>
        <w:spacing w:line="240" w:lineRule="auto"/>
        <w:ind w:left="708"/>
        <w:rPr>
          <w:i/>
          <w:sz w:val="20"/>
          <w:lang w:val="es-ES_tradnl" w:eastAsia="en-US"/>
        </w:rPr>
      </w:pPr>
      <w:bookmarkStart w:id="13" w:name="_Ref429122932"/>
      <w:bookmarkStart w:id="14" w:name="_Toc437437630"/>
      <w:r w:rsidRPr="001C7A21">
        <w:rPr>
          <w:i/>
          <w:sz w:val="20"/>
        </w:rPr>
        <w:t xml:space="preserve">                         Tabla </w:t>
      </w:r>
      <w:r w:rsidRPr="001C7A21">
        <w:rPr>
          <w:i/>
          <w:sz w:val="20"/>
        </w:rPr>
        <w:fldChar w:fldCharType="begin"/>
      </w:r>
      <w:r w:rsidRPr="001C7A21">
        <w:rPr>
          <w:i/>
          <w:sz w:val="20"/>
        </w:rPr>
        <w:instrText xml:space="preserve"> STYLEREF 1 \s </w:instrText>
      </w:r>
      <w:r w:rsidRPr="001C7A21">
        <w:rPr>
          <w:i/>
          <w:sz w:val="20"/>
        </w:rPr>
        <w:fldChar w:fldCharType="separate"/>
      </w:r>
      <w:r w:rsidRPr="001C7A21">
        <w:rPr>
          <w:i/>
          <w:noProof/>
          <w:sz w:val="20"/>
        </w:rPr>
        <w:t>5</w:t>
      </w:r>
      <w:r w:rsidRPr="001C7A21">
        <w:rPr>
          <w:i/>
          <w:sz w:val="20"/>
        </w:rPr>
        <w:fldChar w:fldCharType="end"/>
      </w:r>
      <w:r w:rsidRPr="001C7A21">
        <w:rPr>
          <w:i/>
          <w:sz w:val="20"/>
        </w:rPr>
        <w:noBreakHyphen/>
      </w:r>
      <w:r w:rsidRPr="001C7A21">
        <w:rPr>
          <w:i/>
          <w:sz w:val="20"/>
        </w:rPr>
        <w:fldChar w:fldCharType="begin"/>
      </w:r>
      <w:r w:rsidRPr="001C7A21">
        <w:rPr>
          <w:i/>
          <w:sz w:val="20"/>
        </w:rPr>
        <w:instrText xml:space="preserve"> SEQ Tabla \* ARABIC \s 1 </w:instrText>
      </w:r>
      <w:r w:rsidRPr="001C7A21">
        <w:rPr>
          <w:i/>
          <w:sz w:val="20"/>
        </w:rPr>
        <w:fldChar w:fldCharType="separate"/>
      </w:r>
      <w:r w:rsidRPr="001C7A21">
        <w:rPr>
          <w:i/>
          <w:noProof/>
          <w:sz w:val="20"/>
        </w:rPr>
        <w:t>17</w:t>
      </w:r>
      <w:r w:rsidRPr="001C7A21">
        <w:rPr>
          <w:i/>
          <w:sz w:val="20"/>
        </w:rPr>
        <w:fldChar w:fldCharType="end"/>
      </w:r>
      <w:bookmarkEnd w:id="13"/>
      <w:r w:rsidRPr="001C7A21">
        <w:rPr>
          <w:i/>
          <w:sz w:val="20"/>
        </w:rPr>
        <w:t xml:space="preserve">. </w:t>
      </w:r>
      <w:r w:rsidRPr="001C7A21">
        <w:rPr>
          <w:b w:val="0"/>
          <w:i/>
          <w:sz w:val="20"/>
        </w:rPr>
        <w:t>Propuesta objetivos de calidad 2018-2020</w:t>
      </w:r>
      <w:bookmarkEnd w:id="14"/>
    </w:p>
    <w:tbl>
      <w:tblPr>
        <w:tblW w:w="4934" w:type="pct"/>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0"/>
        <w:gridCol w:w="3026"/>
        <w:gridCol w:w="1254"/>
        <w:gridCol w:w="1396"/>
        <w:gridCol w:w="1254"/>
        <w:gridCol w:w="1251"/>
      </w:tblGrid>
      <w:tr w:rsidR="00FD0DD3" w:rsidTr="006F6703">
        <w:trPr>
          <w:trHeight w:val="20"/>
          <w:tblHeader/>
        </w:trPr>
        <w:tc>
          <w:tcPr>
            <w:tcW w:w="304" w:type="pct"/>
            <w:shd w:val="clear" w:color="auto" w:fill="auto"/>
            <w:noWrap/>
            <w:vAlign w:val="bottom"/>
            <w:hideMark/>
          </w:tcPr>
          <w:p w:rsidR="000420FA" w:rsidRPr="001C7A21" w:rsidRDefault="00207062" w:rsidP="006F6703">
            <w:pPr>
              <w:spacing w:after="0" w:line="240" w:lineRule="auto"/>
              <w:rPr>
                <w:rFonts w:eastAsia="Times New Roman"/>
                <w:i/>
                <w:color w:val="000000"/>
                <w:lang w:val="es-CO" w:eastAsia="es-CO"/>
              </w:rPr>
            </w:pPr>
          </w:p>
        </w:tc>
        <w:tc>
          <w:tcPr>
            <w:tcW w:w="1737" w:type="pct"/>
            <w:shd w:val="clear" w:color="auto" w:fill="auto"/>
            <w:noWrap/>
            <w:vAlign w:val="bottom"/>
            <w:hideMark/>
          </w:tcPr>
          <w:p w:rsidR="000420FA" w:rsidRPr="001C7A21" w:rsidRDefault="00207062" w:rsidP="006F6703">
            <w:pPr>
              <w:spacing w:after="0" w:line="240" w:lineRule="auto"/>
              <w:rPr>
                <w:rFonts w:eastAsia="Times New Roman"/>
                <w:i/>
                <w:color w:val="000000"/>
                <w:lang w:val="es-CO" w:eastAsia="es-CO"/>
              </w:rPr>
            </w:pP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b/>
                <w:bCs/>
                <w:i/>
                <w:color w:val="000000"/>
                <w:lang w:val="es-CO" w:eastAsia="es-CO"/>
              </w:rPr>
            </w:pPr>
            <w:r w:rsidRPr="001C7A21">
              <w:rPr>
                <w:rFonts w:eastAsia="Times New Roman"/>
                <w:b/>
                <w:bCs/>
                <w:i/>
                <w:color w:val="000000"/>
                <w:lang w:val="es-CO" w:eastAsia="es-CO"/>
              </w:rPr>
              <w:t>Torca</w:t>
            </w: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b/>
                <w:bCs/>
                <w:i/>
                <w:color w:val="000000"/>
                <w:lang w:val="es-CO" w:eastAsia="es-CO"/>
              </w:rPr>
            </w:pPr>
            <w:r w:rsidRPr="001C7A21">
              <w:rPr>
                <w:rFonts w:eastAsia="Times New Roman"/>
                <w:b/>
                <w:bCs/>
                <w:i/>
                <w:color w:val="000000"/>
                <w:lang w:val="es-CO" w:eastAsia="es-CO"/>
              </w:rPr>
              <w:t>Salitre</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b/>
                <w:bCs/>
                <w:i/>
                <w:color w:val="000000"/>
                <w:lang w:val="es-CO" w:eastAsia="es-CO"/>
              </w:rPr>
            </w:pPr>
            <w:r w:rsidRPr="001C7A21">
              <w:rPr>
                <w:rFonts w:eastAsia="Times New Roman"/>
                <w:b/>
                <w:bCs/>
                <w:i/>
                <w:color w:val="000000"/>
                <w:lang w:val="es-CO" w:eastAsia="es-CO"/>
              </w:rPr>
              <w:t>Fucha</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b/>
                <w:bCs/>
                <w:i/>
                <w:color w:val="000000"/>
                <w:lang w:val="es-CO" w:eastAsia="es-CO"/>
              </w:rPr>
            </w:pPr>
            <w:r w:rsidRPr="001C7A21">
              <w:rPr>
                <w:rFonts w:eastAsia="Times New Roman"/>
                <w:b/>
                <w:bCs/>
                <w:i/>
                <w:color w:val="000000"/>
                <w:lang w:val="es-CO" w:eastAsia="es-CO"/>
              </w:rPr>
              <w:t>Tunjuelo</w:t>
            </w:r>
          </w:p>
        </w:tc>
      </w:tr>
      <w:tr w:rsidR="00FD0DD3" w:rsidTr="006F6703">
        <w:trPr>
          <w:trHeight w:val="20"/>
        </w:trPr>
        <w:tc>
          <w:tcPr>
            <w:tcW w:w="304" w:type="pct"/>
            <w:vMerge w:val="restart"/>
            <w:shd w:val="clear" w:color="auto" w:fill="auto"/>
            <w:noWrap/>
            <w:textDirection w:val="btLr"/>
            <w:vAlign w:val="center"/>
            <w:hideMark/>
          </w:tcPr>
          <w:p w:rsidR="000420FA" w:rsidRPr="001C7A21" w:rsidRDefault="00207062" w:rsidP="006F6703">
            <w:pPr>
              <w:spacing w:after="0" w:line="240" w:lineRule="auto"/>
              <w:jc w:val="center"/>
              <w:rPr>
                <w:rFonts w:eastAsia="Times New Roman"/>
                <w:b/>
                <w:bCs/>
                <w:i/>
                <w:color w:val="000000"/>
                <w:lang w:val="es-CO" w:eastAsia="es-CO"/>
              </w:rPr>
            </w:pPr>
            <w:r w:rsidRPr="001C7A21">
              <w:rPr>
                <w:rFonts w:eastAsia="Times New Roman"/>
                <w:b/>
                <w:bCs/>
                <w:i/>
                <w:color w:val="000000"/>
                <w:lang w:val="es-CO" w:eastAsia="es-CO"/>
              </w:rPr>
              <w:t>TRAMOS 1</w:t>
            </w: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 xml:space="preserve">Oxígeno disuelto </w:t>
            </w:r>
            <w:r w:rsidRPr="001C7A21">
              <w:rPr>
                <w:rFonts w:eastAsia="Times New Roman"/>
                <w:i/>
                <w:color w:val="000000"/>
                <w:sz w:val="18"/>
                <w:szCs w:val="18"/>
                <w:lang w:val="es-ES_tradnl" w:eastAsia="es-CO"/>
              </w:rPr>
              <w:t>(mg/L)</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8</w:t>
            </w: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7</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7</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7</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DBO</w:t>
            </w:r>
            <w:r w:rsidRPr="001C7A21">
              <w:rPr>
                <w:rFonts w:eastAsia="Times New Roman"/>
                <w:i/>
                <w:color w:val="000000"/>
                <w:vertAlign w:val="subscript"/>
                <w:lang w:val="es-ES_tradnl" w:eastAsia="es-CO"/>
              </w:rPr>
              <w:t xml:space="preserve">5 </w:t>
            </w:r>
            <w:r w:rsidRPr="001C7A21">
              <w:rPr>
                <w:rFonts w:eastAsia="Times New Roman"/>
                <w:i/>
                <w:color w:val="000000"/>
                <w:sz w:val="18"/>
                <w:szCs w:val="18"/>
                <w:lang w:val="es-ES_tradnl" w:eastAsia="es-CO"/>
              </w:rPr>
              <w:t>(mg/L)</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5</w:t>
            </w: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3</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5</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5</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 xml:space="preserve">DQO </w:t>
            </w:r>
            <w:r w:rsidRPr="001C7A21">
              <w:rPr>
                <w:rFonts w:eastAsia="Times New Roman"/>
                <w:i/>
                <w:color w:val="000000"/>
                <w:sz w:val="18"/>
                <w:szCs w:val="18"/>
                <w:lang w:val="es-ES_tradnl" w:eastAsia="es-CO"/>
              </w:rPr>
              <w:t>(mg/L)</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20</w:t>
            </w: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25</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N</w:t>
            </w:r>
            <w:r w:rsidRPr="001C7A21">
              <w:rPr>
                <w:rFonts w:eastAsia="Times New Roman"/>
                <w:i/>
                <w:color w:val="000000"/>
                <w:vertAlign w:val="subscript"/>
                <w:lang w:val="es-ES_tradnl" w:eastAsia="es-CO"/>
              </w:rPr>
              <w:t xml:space="preserve">total </w:t>
            </w:r>
            <w:r w:rsidRPr="001C7A21">
              <w:rPr>
                <w:rFonts w:eastAsia="Times New Roman"/>
                <w:i/>
                <w:color w:val="000000"/>
                <w:sz w:val="18"/>
                <w:szCs w:val="18"/>
                <w:lang w:val="es-ES_tradnl" w:eastAsia="es-CO"/>
              </w:rPr>
              <w:t>(mg/L)</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1,5</w:t>
            </w: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1,5</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1,5</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3</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P</w:t>
            </w:r>
            <w:r w:rsidRPr="001C7A21">
              <w:rPr>
                <w:rFonts w:eastAsia="Times New Roman"/>
                <w:i/>
                <w:color w:val="000000"/>
                <w:vertAlign w:val="subscript"/>
                <w:lang w:val="es-ES_tradnl" w:eastAsia="es-CO"/>
              </w:rPr>
              <w:t xml:space="preserve">total </w:t>
            </w:r>
            <w:r w:rsidRPr="001C7A21">
              <w:rPr>
                <w:rFonts w:eastAsia="Times New Roman"/>
                <w:i/>
                <w:color w:val="000000"/>
                <w:sz w:val="18"/>
                <w:szCs w:val="18"/>
                <w:lang w:val="es-ES_tradnl" w:eastAsia="es-CO"/>
              </w:rPr>
              <w:t>(mg/L)</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w:t>
            </w: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0,4</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0,1</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0,4</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 xml:space="preserve">SST </w:t>
            </w:r>
            <w:r w:rsidRPr="001C7A21">
              <w:rPr>
                <w:rFonts w:eastAsia="Times New Roman"/>
                <w:i/>
                <w:color w:val="000000"/>
                <w:sz w:val="18"/>
                <w:szCs w:val="18"/>
                <w:lang w:val="es-ES_tradnl" w:eastAsia="es-CO"/>
              </w:rPr>
              <w:t>(mg/L)</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w:t>
            </w: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 xml:space="preserve">GyA </w:t>
            </w:r>
            <w:r w:rsidRPr="001C7A21">
              <w:rPr>
                <w:rFonts w:eastAsia="Times New Roman"/>
                <w:i/>
                <w:color w:val="000000"/>
                <w:sz w:val="18"/>
                <w:szCs w:val="18"/>
                <w:lang w:val="es-ES_tradnl" w:eastAsia="es-CO"/>
              </w:rPr>
              <w:t>(mg/L)</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w:t>
            </w: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 xml:space="preserve">Coliformes fecales </w:t>
            </w:r>
            <w:r w:rsidRPr="001C7A21">
              <w:rPr>
                <w:rFonts w:eastAsia="Times New Roman"/>
                <w:i/>
                <w:color w:val="000000"/>
                <w:sz w:val="18"/>
                <w:szCs w:val="18"/>
                <w:lang w:val="es-ES_tradnl" w:eastAsia="es-CO"/>
              </w:rPr>
              <w:t>(UFC/100mL)</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1,0,E+03</w:t>
            </w: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3,0,E+03</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1,0,E+02</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1,0,E+03</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 xml:space="preserve">pH </w:t>
            </w:r>
            <w:r w:rsidRPr="001C7A21">
              <w:rPr>
                <w:rFonts w:eastAsia="Times New Roman"/>
                <w:i/>
                <w:color w:val="000000"/>
                <w:sz w:val="18"/>
                <w:szCs w:val="18"/>
                <w:lang w:val="es-ES_tradnl" w:eastAsia="es-CO"/>
              </w:rPr>
              <w:t>(unidades)</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6,5 a 8,5</w:t>
            </w: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6,0 a 8,5</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6,5 a 8,5</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6,5 a 8,5</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 xml:space="preserve">SAAM </w:t>
            </w:r>
            <w:r w:rsidRPr="001C7A21">
              <w:rPr>
                <w:rFonts w:eastAsia="Times New Roman"/>
                <w:i/>
                <w:color w:val="000000"/>
                <w:sz w:val="18"/>
                <w:szCs w:val="18"/>
                <w:lang w:val="es-ES_tradnl" w:eastAsia="es-CO"/>
              </w:rPr>
              <w:t>(mg/L)</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0,5</w:t>
            </w: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0,5</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0,5</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0,5</w:t>
            </w:r>
          </w:p>
        </w:tc>
      </w:tr>
      <w:tr w:rsidR="00FD0DD3" w:rsidTr="006F6703">
        <w:trPr>
          <w:trHeight w:val="20"/>
        </w:trPr>
        <w:tc>
          <w:tcPr>
            <w:tcW w:w="304" w:type="pct"/>
            <w:vMerge w:val="restart"/>
            <w:shd w:val="clear" w:color="auto" w:fill="auto"/>
            <w:noWrap/>
            <w:textDirection w:val="btLr"/>
            <w:vAlign w:val="center"/>
            <w:hideMark/>
          </w:tcPr>
          <w:p w:rsidR="000420FA" w:rsidRPr="001C7A21" w:rsidRDefault="00207062" w:rsidP="006F6703">
            <w:pPr>
              <w:spacing w:after="0" w:line="240" w:lineRule="auto"/>
              <w:jc w:val="center"/>
              <w:rPr>
                <w:rFonts w:eastAsia="Times New Roman"/>
                <w:b/>
                <w:bCs/>
                <w:i/>
                <w:color w:val="000000"/>
                <w:lang w:val="es-CO" w:eastAsia="es-CO"/>
              </w:rPr>
            </w:pPr>
            <w:r w:rsidRPr="001C7A21">
              <w:rPr>
                <w:rFonts w:eastAsia="Times New Roman"/>
                <w:b/>
                <w:bCs/>
                <w:i/>
                <w:color w:val="000000"/>
                <w:lang w:val="es-CO" w:eastAsia="es-CO"/>
              </w:rPr>
              <w:t>TRAMOS 2</w:t>
            </w: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 xml:space="preserve">Oxígeno disuelto </w:t>
            </w:r>
            <w:r w:rsidRPr="001C7A21">
              <w:rPr>
                <w:rFonts w:eastAsia="Times New Roman"/>
                <w:i/>
                <w:color w:val="000000"/>
                <w:sz w:val="18"/>
                <w:szCs w:val="18"/>
                <w:lang w:val="es-ES_tradnl" w:eastAsia="es-CO"/>
              </w:rPr>
              <w:t>(mg/L)</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w:t>
            </w: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7</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5</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5</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DBO</w:t>
            </w:r>
            <w:r w:rsidRPr="001C7A21">
              <w:rPr>
                <w:rFonts w:eastAsia="Times New Roman"/>
                <w:i/>
                <w:color w:val="000000"/>
                <w:vertAlign w:val="subscript"/>
                <w:lang w:val="es-ES_tradnl" w:eastAsia="es-CO"/>
              </w:rPr>
              <w:t xml:space="preserve">5 </w:t>
            </w:r>
            <w:r w:rsidRPr="001C7A21">
              <w:rPr>
                <w:rFonts w:eastAsia="Times New Roman"/>
                <w:i/>
                <w:color w:val="000000"/>
                <w:sz w:val="18"/>
                <w:szCs w:val="18"/>
                <w:lang w:val="es-ES_tradnl" w:eastAsia="es-CO"/>
              </w:rPr>
              <w:t>(mg/L)</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80</w:t>
            </w: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3</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20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20</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 xml:space="preserve">DQO </w:t>
            </w:r>
            <w:r w:rsidRPr="001C7A21">
              <w:rPr>
                <w:rFonts w:eastAsia="Times New Roman"/>
                <w:i/>
                <w:color w:val="000000"/>
                <w:sz w:val="18"/>
                <w:szCs w:val="18"/>
                <w:lang w:val="es-ES_tradnl" w:eastAsia="es-CO"/>
              </w:rPr>
              <w:t>(mg/L)</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200</w:t>
            </w: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40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30</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N</w:t>
            </w:r>
            <w:r w:rsidRPr="001C7A21">
              <w:rPr>
                <w:rFonts w:eastAsia="Times New Roman"/>
                <w:i/>
                <w:color w:val="000000"/>
                <w:vertAlign w:val="subscript"/>
                <w:lang w:val="es-ES_tradnl" w:eastAsia="es-CO"/>
              </w:rPr>
              <w:t xml:space="preserve">total </w:t>
            </w:r>
            <w:r w:rsidRPr="001C7A21">
              <w:rPr>
                <w:rFonts w:eastAsia="Times New Roman"/>
                <w:i/>
                <w:color w:val="000000"/>
                <w:sz w:val="18"/>
                <w:szCs w:val="18"/>
                <w:lang w:val="es-ES_tradnl" w:eastAsia="es-CO"/>
              </w:rPr>
              <w:t>(mg/L)</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8</w:t>
            </w: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1,5</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P</w:t>
            </w:r>
            <w:r w:rsidRPr="001C7A21">
              <w:rPr>
                <w:rFonts w:eastAsia="Times New Roman"/>
                <w:i/>
                <w:color w:val="000000"/>
                <w:vertAlign w:val="subscript"/>
                <w:lang w:val="es-ES_tradnl" w:eastAsia="es-CO"/>
              </w:rPr>
              <w:t xml:space="preserve">total </w:t>
            </w:r>
            <w:r w:rsidRPr="001C7A21">
              <w:rPr>
                <w:rFonts w:eastAsia="Times New Roman"/>
                <w:i/>
                <w:color w:val="000000"/>
                <w:sz w:val="18"/>
                <w:szCs w:val="18"/>
                <w:lang w:val="es-ES_tradnl" w:eastAsia="es-CO"/>
              </w:rPr>
              <w:t>(mg/L)</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5</w:t>
            </w: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0,4</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 xml:space="preserve">SST </w:t>
            </w:r>
            <w:r w:rsidRPr="001C7A21">
              <w:rPr>
                <w:rFonts w:eastAsia="Times New Roman"/>
                <w:i/>
                <w:color w:val="000000"/>
                <w:sz w:val="18"/>
                <w:szCs w:val="18"/>
                <w:lang w:val="es-ES_tradnl" w:eastAsia="es-CO"/>
              </w:rPr>
              <w:t>(mg/L)</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50</w:t>
            </w: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25</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15</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120</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 xml:space="preserve">GyA </w:t>
            </w:r>
            <w:r w:rsidRPr="001C7A21">
              <w:rPr>
                <w:rFonts w:eastAsia="Times New Roman"/>
                <w:i/>
                <w:color w:val="000000"/>
                <w:sz w:val="18"/>
                <w:szCs w:val="18"/>
                <w:lang w:val="es-ES_tradnl" w:eastAsia="es-CO"/>
              </w:rPr>
              <w:t>(mg/L)</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w:t>
            </w: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 xml:space="preserve">Coliformes fecales </w:t>
            </w:r>
            <w:r w:rsidRPr="001C7A21">
              <w:rPr>
                <w:rFonts w:eastAsia="Times New Roman"/>
                <w:i/>
                <w:color w:val="000000"/>
                <w:sz w:val="18"/>
                <w:szCs w:val="18"/>
                <w:lang w:val="es-ES_tradnl" w:eastAsia="es-CO"/>
              </w:rPr>
              <w:t>(UFC/100mL)</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1,0,E+05</w:t>
            </w: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3,0,E+03</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1,0,E+05</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5,0,E+05</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 xml:space="preserve">pH </w:t>
            </w:r>
            <w:r w:rsidRPr="001C7A21">
              <w:rPr>
                <w:rFonts w:eastAsia="Times New Roman"/>
                <w:i/>
                <w:color w:val="000000"/>
                <w:sz w:val="18"/>
                <w:szCs w:val="18"/>
                <w:lang w:val="es-ES_tradnl" w:eastAsia="es-CO"/>
              </w:rPr>
              <w:t>(unidades)</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6,5 a 8,5</w:t>
            </w: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6,5 a 8,5</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6,5 a 8,5</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6,5 a 8,5</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 xml:space="preserve">SAAM </w:t>
            </w:r>
            <w:r w:rsidRPr="001C7A21">
              <w:rPr>
                <w:rFonts w:eastAsia="Times New Roman"/>
                <w:i/>
                <w:color w:val="000000"/>
                <w:sz w:val="18"/>
                <w:szCs w:val="18"/>
                <w:lang w:val="es-ES_tradnl" w:eastAsia="es-CO"/>
              </w:rPr>
              <w:t>(mg/L)</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w:t>
            </w: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w:t>
            </w:r>
          </w:p>
        </w:tc>
      </w:tr>
      <w:tr w:rsidR="00FD0DD3" w:rsidTr="006F6703">
        <w:trPr>
          <w:trHeight w:val="20"/>
        </w:trPr>
        <w:tc>
          <w:tcPr>
            <w:tcW w:w="304" w:type="pct"/>
            <w:vMerge w:val="restart"/>
            <w:shd w:val="clear" w:color="auto" w:fill="auto"/>
            <w:noWrap/>
            <w:textDirection w:val="btLr"/>
            <w:vAlign w:val="center"/>
            <w:hideMark/>
          </w:tcPr>
          <w:p w:rsidR="000420FA" w:rsidRPr="001C7A21" w:rsidRDefault="00207062" w:rsidP="006F6703">
            <w:pPr>
              <w:spacing w:after="0" w:line="240" w:lineRule="auto"/>
              <w:jc w:val="center"/>
              <w:rPr>
                <w:rFonts w:eastAsia="Times New Roman"/>
                <w:b/>
                <w:bCs/>
                <w:i/>
                <w:color w:val="000000"/>
                <w:lang w:val="es-CO" w:eastAsia="es-CO"/>
              </w:rPr>
            </w:pPr>
            <w:r w:rsidRPr="001C7A21">
              <w:rPr>
                <w:rFonts w:eastAsia="Times New Roman"/>
                <w:b/>
                <w:bCs/>
                <w:i/>
                <w:color w:val="000000"/>
                <w:lang w:val="es-CO" w:eastAsia="es-CO"/>
              </w:rPr>
              <w:t>TRAMOS 3</w:t>
            </w: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 xml:space="preserve">Oxígeno disuelto </w:t>
            </w:r>
            <w:r w:rsidRPr="001C7A21">
              <w:rPr>
                <w:rFonts w:eastAsia="Times New Roman"/>
                <w:i/>
                <w:color w:val="000000"/>
                <w:sz w:val="18"/>
                <w:szCs w:val="18"/>
                <w:lang w:val="es-ES_tradnl" w:eastAsia="es-CO"/>
              </w:rPr>
              <w:t>(mg/L)</w:t>
            </w:r>
          </w:p>
        </w:tc>
        <w:tc>
          <w:tcPr>
            <w:tcW w:w="720" w:type="pct"/>
            <w:vMerge w:val="restar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CO" w:eastAsia="es-CO"/>
              </w:rPr>
              <w:t> </w:t>
            </w: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4</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2</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DBO</w:t>
            </w:r>
            <w:r w:rsidRPr="001C7A21">
              <w:rPr>
                <w:rFonts w:eastAsia="Times New Roman"/>
                <w:i/>
                <w:color w:val="000000"/>
                <w:vertAlign w:val="subscript"/>
                <w:lang w:val="es-ES_tradnl" w:eastAsia="es-CO"/>
              </w:rPr>
              <w:t xml:space="preserve">5 </w:t>
            </w:r>
            <w:r w:rsidRPr="001C7A21">
              <w:rPr>
                <w:rFonts w:eastAsia="Times New Roman"/>
                <w:i/>
                <w:color w:val="000000"/>
                <w:sz w:val="18"/>
                <w:szCs w:val="18"/>
                <w:lang w:val="es-ES_tradnl" w:eastAsia="es-CO"/>
              </w:rPr>
              <w:t>(mg/L)</w:t>
            </w:r>
          </w:p>
        </w:tc>
        <w:tc>
          <w:tcPr>
            <w:tcW w:w="720" w:type="pct"/>
            <w:vMerge/>
            <w:vAlign w:val="center"/>
            <w:hideMark/>
          </w:tcPr>
          <w:p w:rsidR="000420FA" w:rsidRPr="001C7A21" w:rsidRDefault="00207062" w:rsidP="006F6703">
            <w:pPr>
              <w:spacing w:after="0" w:line="240" w:lineRule="auto"/>
              <w:rPr>
                <w:rFonts w:eastAsia="Times New Roman"/>
                <w:i/>
                <w:color w:val="000000"/>
                <w:lang w:val="es-CO" w:eastAsia="es-CO"/>
              </w:rPr>
            </w:pP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60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20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30</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 xml:space="preserve">DQO </w:t>
            </w:r>
            <w:r w:rsidRPr="001C7A21">
              <w:rPr>
                <w:rFonts w:eastAsia="Times New Roman"/>
                <w:i/>
                <w:color w:val="000000"/>
                <w:sz w:val="18"/>
                <w:szCs w:val="18"/>
                <w:lang w:val="es-ES_tradnl" w:eastAsia="es-CO"/>
              </w:rPr>
              <w:t>(mg/L)</w:t>
            </w:r>
          </w:p>
        </w:tc>
        <w:tc>
          <w:tcPr>
            <w:tcW w:w="720" w:type="pct"/>
            <w:vMerge/>
            <w:vAlign w:val="center"/>
            <w:hideMark/>
          </w:tcPr>
          <w:p w:rsidR="000420FA" w:rsidRPr="001C7A21" w:rsidRDefault="00207062" w:rsidP="006F6703">
            <w:pPr>
              <w:spacing w:after="0" w:line="240" w:lineRule="auto"/>
              <w:rPr>
                <w:rFonts w:eastAsia="Times New Roman"/>
                <w:i/>
                <w:color w:val="000000"/>
                <w:lang w:val="es-CO" w:eastAsia="es-CO"/>
              </w:rPr>
            </w:pP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120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40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50</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N</w:t>
            </w:r>
            <w:r w:rsidRPr="001C7A21">
              <w:rPr>
                <w:rFonts w:eastAsia="Times New Roman"/>
                <w:i/>
                <w:color w:val="000000"/>
                <w:vertAlign w:val="subscript"/>
                <w:lang w:val="es-ES_tradnl" w:eastAsia="es-CO"/>
              </w:rPr>
              <w:t xml:space="preserve">total </w:t>
            </w:r>
            <w:r w:rsidRPr="001C7A21">
              <w:rPr>
                <w:rFonts w:eastAsia="Times New Roman"/>
                <w:i/>
                <w:color w:val="000000"/>
                <w:sz w:val="18"/>
                <w:szCs w:val="18"/>
                <w:lang w:val="es-ES_tradnl" w:eastAsia="es-CO"/>
              </w:rPr>
              <w:t>(mg/L)</w:t>
            </w:r>
          </w:p>
        </w:tc>
        <w:tc>
          <w:tcPr>
            <w:tcW w:w="720" w:type="pct"/>
            <w:vMerge/>
            <w:vAlign w:val="center"/>
            <w:hideMark/>
          </w:tcPr>
          <w:p w:rsidR="000420FA" w:rsidRPr="001C7A21" w:rsidRDefault="00207062" w:rsidP="006F6703">
            <w:pPr>
              <w:spacing w:after="0" w:line="240" w:lineRule="auto"/>
              <w:rPr>
                <w:rFonts w:eastAsia="Times New Roman"/>
                <w:i/>
                <w:color w:val="000000"/>
                <w:lang w:val="es-CO" w:eastAsia="es-CO"/>
              </w:rPr>
            </w:pP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30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P</w:t>
            </w:r>
            <w:r w:rsidRPr="001C7A21">
              <w:rPr>
                <w:rFonts w:eastAsia="Times New Roman"/>
                <w:i/>
                <w:color w:val="000000"/>
                <w:vertAlign w:val="subscript"/>
                <w:lang w:val="es-ES_tradnl" w:eastAsia="es-CO"/>
              </w:rPr>
              <w:t xml:space="preserve">total </w:t>
            </w:r>
            <w:r w:rsidRPr="001C7A21">
              <w:rPr>
                <w:rFonts w:eastAsia="Times New Roman"/>
                <w:i/>
                <w:color w:val="000000"/>
                <w:sz w:val="18"/>
                <w:szCs w:val="18"/>
                <w:lang w:val="es-ES_tradnl" w:eastAsia="es-CO"/>
              </w:rPr>
              <w:t>(mg/L)</w:t>
            </w:r>
          </w:p>
        </w:tc>
        <w:tc>
          <w:tcPr>
            <w:tcW w:w="720" w:type="pct"/>
            <w:vMerge/>
            <w:vAlign w:val="center"/>
            <w:hideMark/>
          </w:tcPr>
          <w:p w:rsidR="000420FA" w:rsidRPr="001C7A21" w:rsidRDefault="00207062" w:rsidP="006F6703">
            <w:pPr>
              <w:spacing w:after="0" w:line="240" w:lineRule="auto"/>
              <w:rPr>
                <w:rFonts w:eastAsia="Times New Roman"/>
                <w:i/>
                <w:color w:val="000000"/>
                <w:lang w:val="es-CO" w:eastAsia="es-CO"/>
              </w:rPr>
            </w:pP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4</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3</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 xml:space="preserve">SST </w:t>
            </w:r>
            <w:r w:rsidRPr="001C7A21">
              <w:rPr>
                <w:rFonts w:eastAsia="Times New Roman"/>
                <w:i/>
                <w:color w:val="000000"/>
                <w:sz w:val="18"/>
                <w:szCs w:val="18"/>
                <w:lang w:val="es-ES_tradnl" w:eastAsia="es-CO"/>
              </w:rPr>
              <w:t>(mg/L)</w:t>
            </w:r>
          </w:p>
        </w:tc>
        <w:tc>
          <w:tcPr>
            <w:tcW w:w="720" w:type="pct"/>
            <w:vMerge/>
            <w:vAlign w:val="center"/>
            <w:hideMark/>
          </w:tcPr>
          <w:p w:rsidR="000420FA" w:rsidRPr="001C7A21" w:rsidRDefault="00207062" w:rsidP="006F6703">
            <w:pPr>
              <w:spacing w:after="0" w:line="240" w:lineRule="auto"/>
              <w:rPr>
                <w:rFonts w:eastAsia="Times New Roman"/>
                <w:i/>
                <w:color w:val="000000"/>
                <w:lang w:val="es-CO" w:eastAsia="es-CO"/>
              </w:rPr>
            </w:pP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60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50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140</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 xml:space="preserve">GyA </w:t>
            </w:r>
            <w:r w:rsidRPr="001C7A21">
              <w:rPr>
                <w:rFonts w:eastAsia="Times New Roman"/>
                <w:i/>
                <w:color w:val="000000"/>
                <w:sz w:val="18"/>
                <w:szCs w:val="18"/>
                <w:lang w:val="es-ES_tradnl" w:eastAsia="es-CO"/>
              </w:rPr>
              <w:t>(mg/L)</w:t>
            </w:r>
          </w:p>
        </w:tc>
        <w:tc>
          <w:tcPr>
            <w:tcW w:w="720" w:type="pct"/>
            <w:vMerge/>
            <w:vAlign w:val="center"/>
            <w:hideMark/>
          </w:tcPr>
          <w:p w:rsidR="000420FA" w:rsidRPr="001C7A21" w:rsidRDefault="00207062" w:rsidP="006F6703">
            <w:pPr>
              <w:spacing w:after="0" w:line="240" w:lineRule="auto"/>
              <w:rPr>
                <w:rFonts w:eastAsia="Times New Roman"/>
                <w:i/>
                <w:color w:val="000000"/>
                <w:lang w:val="es-CO" w:eastAsia="es-CO"/>
              </w:rPr>
            </w:pP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 xml:space="preserve">Coliformes fecales </w:t>
            </w:r>
            <w:r w:rsidRPr="001C7A21">
              <w:rPr>
                <w:rFonts w:eastAsia="Times New Roman"/>
                <w:i/>
                <w:color w:val="000000"/>
                <w:sz w:val="18"/>
                <w:szCs w:val="18"/>
                <w:lang w:val="es-ES_tradnl" w:eastAsia="es-CO"/>
              </w:rPr>
              <w:t>(UFC/100mL)</w:t>
            </w:r>
          </w:p>
        </w:tc>
        <w:tc>
          <w:tcPr>
            <w:tcW w:w="720" w:type="pct"/>
            <w:vMerge/>
            <w:vAlign w:val="center"/>
            <w:hideMark/>
          </w:tcPr>
          <w:p w:rsidR="000420FA" w:rsidRPr="001C7A21" w:rsidRDefault="00207062" w:rsidP="006F6703">
            <w:pPr>
              <w:spacing w:after="0" w:line="240" w:lineRule="auto"/>
              <w:rPr>
                <w:rFonts w:eastAsia="Times New Roman"/>
                <w:i/>
                <w:color w:val="000000"/>
                <w:lang w:val="es-CO" w:eastAsia="es-CO"/>
              </w:rPr>
            </w:pP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7,0,E+06</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1,0,E+06</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1,0,E+06</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 xml:space="preserve">pH </w:t>
            </w:r>
            <w:r w:rsidRPr="001C7A21">
              <w:rPr>
                <w:rFonts w:eastAsia="Times New Roman"/>
                <w:i/>
                <w:color w:val="000000"/>
                <w:sz w:val="18"/>
                <w:szCs w:val="18"/>
                <w:lang w:val="es-ES_tradnl" w:eastAsia="es-CO"/>
              </w:rPr>
              <w:t>(unidades)</w:t>
            </w:r>
          </w:p>
        </w:tc>
        <w:tc>
          <w:tcPr>
            <w:tcW w:w="720" w:type="pct"/>
            <w:vMerge/>
            <w:vAlign w:val="center"/>
            <w:hideMark/>
          </w:tcPr>
          <w:p w:rsidR="000420FA" w:rsidRPr="001C7A21" w:rsidRDefault="00207062" w:rsidP="006F6703">
            <w:pPr>
              <w:spacing w:after="0" w:line="240" w:lineRule="auto"/>
              <w:rPr>
                <w:rFonts w:eastAsia="Times New Roman"/>
                <w:i/>
                <w:color w:val="000000"/>
                <w:lang w:val="es-CO" w:eastAsia="es-CO"/>
              </w:rPr>
            </w:pP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6,5 a 8,5</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6,5 a 8,5</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6,5 a 8,5</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 xml:space="preserve">SAAM </w:t>
            </w:r>
            <w:r w:rsidRPr="001C7A21">
              <w:rPr>
                <w:rFonts w:eastAsia="Times New Roman"/>
                <w:i/>
                <w:color w:val="000000"/>
                <w:sz w:val="18"/>
                <w:szCs w:val="18"/>
                <w:lang w:val="es-ES_tradnl" w:eastAsia="es-CO"/>
              </w:rPr>
              <w:t>(mg/L)</w:t>
            </w:r>
          </w:p>
        </w:tc>
        <w:tc>
          <w:tcPr>
            <w:tcW w:w="720" w:type="pct"/>
            <w:vMerge/>
            <w:vAlign w:val="center"/>
            <w:hideMark/>
          </w:tcPr>
          <w:p w:rsidR="000420FA" w:rsidRPr="001C7A21" w:rsidRDefault="00207062" w:rsidP="006F6703">
            <w:pPr>
              <w:spacing w:after="0" w:line="240" w:lineRule="auto"/>
              <w:rPr>
                <w:rFonts w:eastAsia="Times New Roman"/>
                <w:i/>
                <w:color w:val="000000"/>
                <w:lang w:val="es-CO" w:eastAsia="es-CO"/>
              </w:rPr>
            </w:pP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w:t>
            </w:r>
          </w:p>
        </w:tc>
      </w:tr>
      <w:tr w:rsidR="00FD0DD3" w:rsidTr="006F6703">
        <w:trPr>
          <w:trHeight w:val="20"/>
        </w:trPr>
        <w:tc>
          <w:tcPr>
            <w:tcW w:w="304" w:type="pct"/>
            <w:vMerge w:val="restart"/>
            <w:shd w:val="clear" w:color="auto" w:fill="auto"/>
            <w:noWrap/>
            <w:textDirection w:val="btLr"/>
            <w:vAlign w:val="center"/>
            <w:hideMark/>
          </w:tcPr>
          <w:p w:rsidR="000420FA" w:rsidRPr="001C7A21" w:rsidRDefault="00207062" w:rsidP="006F6703">
            <w:pPr>
              <w:spacing w:after="0" w:line="240" w:lineRule="auto"/>
              <w:jc w:val="center"/>
              <w:rPr>
                <w:rFonts w:eastAsia="Times New Roman"/>
                <w:b/>
                <w:bCs/>
                <w:i/>
                <w:color w:val="000000"/>
                <w:lang w:val="es-CO" w:eastAsia="es-CO"/>
              </w:rPr>
            </w:pPr>
            <w:r w:rsidRPr="001C7A21">
              <w:rPr>
                <w:rFonts w:eastAsia="Times New Roman"/>
                <w:b/>
                <w:bCs/>
                <w:i/>
                <w:color w:val="000000"/>
                <w:lang w:val="es-CO" w:eastAsia="es-CO"/>
              </w:rPr>
              <w:t>TRAMOS 4</w:t>
            </w: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 xml:space="preserve">Oxígeno disuelto </w:t>
            </w:r>
            <w:r w:rsidRPr="001C7A21">
              <w:rPr>
                <w:rFonts w:eastAsia="Times New Roman"/>
                <w:i/>
                <w:color w:val="000000"/>
                <w:sz w:val="18"/>
                <w:szCs w:val="18"/>
                <w:lang w:val="es-ES_tradnl" w:eastAsia="es-CO"/>
              </w:rPr>
              <w:t>(mg/L)</w:t>
            </w:r>
          </w:p>
        </w:tc>
        <w:tc>
          <w:tcPr>
            <w:tcW w:w="720" w:type="pct"/>
            <w:vMerge/>
            <w:vAlign w:val="center"/>
            <w:hideMark/>
          </w:tcPr>
          <w:p w:rsidR="000420FA" w:rsidRPr="001C7A21" w:rsidRDefault="00207062" w:rsidP="006F6703">
            <w:pPr>
              <w:spacing w:after="0" w:line="240" w:lineRule="auto"/>
              <w:rPr>
                <w:rFonts w:eastAsia="Times New Roman"/>
                <w:i/>
                <w:color w:val="000000"/>
                <w:lang w:val="es-CO" w:eastAsia="es-CO"/>
              </w:rPr>
            </w:pP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0,3</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0,1</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DBO</w:t>
            </w:r>
            <w:r w:rsidRPr="001C7A21">
              <w:rPr>
                <w:rFonts w:eastAsia="Times New Roman"/>
                <w:i/>
                <w:color w:val="000000"/>
                <w:vertAlign w:val="subscript"/>
                <w:lang w:val="es-ES_tradnl" w:eastAsia="es-CO"/>
              </w:rPr>
              <w:t xml:space="preserve">5 </w:t>
            </w:r>
            <w:r w:rsidRPr="001C7A21">
              <w:rPr>
                <w:rFonts w:eastAsia="Times New Roman"/>
                <w:i/>
                <w:color w:val="000000"/>
                <w:sz w:val="18"/>
                <w:szCs w:val="18"/>
                <w:lang w:val="es-ES_tradnl" w:eastAsia="es-CO"/>
              </w:rPr>
              <w:t>(mg/L)</w:t>
            </w:r>
          </w:p>
        </w:tc>
        <w:tc>
          <w:tcPr>
            <w:tcW w:w="720" w:type="pct"/>
            <w:vMerge/>
            <w:vAlign w:val="center"/>
            <w:hideMark/>
          </w:tcPr>
          <w:p w:rsidR="000420FA" w:rsidRPr="001C7A21" w:rsidRDefault="00207062" w:rsidP="006F6703">
            <w:pPr>
              <w:spacing w:after="0" w:line="240" w:lineRule="auto"/>
              <w:rPr>
                <w:rFonts w:eastAsia="Times New Roman"/>
                <w:i/>
                <w:color w:val="000000"/>
                <w:lang w:val="es-CO" w:eastAsia="es-CO"/>
              </w:rPr>
            </w:pP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20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20</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 xml:space="preserve">DQO </w:t>
            </w:r>
            <w:r w:rsidRPr="001C7A21">
              <w:rPr>
                <w:rFonts w:eastAsia="Times New Roman"/>
                <w:i/>
                <w:color w:val="000000"/>
                <w:sz w:val="18"/>
                <w:szCs w:val="18"/>
                <w:lang w:val="es-ES_tradnl" w:eastAsia="es-CO"/>
              </w:rPr>
              <w:t>(mg/L)</w:t>
            </w:r>
          </w:p>
        </w:tc>
        <w:tc>
          <w:tcPr>
            <w:tcW w:w="720" w:type="pct"/>
            <w:vMerge/>
            <w:vAlign w:val="center"/>
            <w:hideMark/>
          </w:tcPr>
          <w:p w:rsidR="000420FA" w:rsidRPr="001C7A21" w:rsidRDefault="00207062" w:rsidP="006F6703">
            <w:pPr>
              <w:spacing w:after="0" w:line="240" w:lineRule="auto"/>
              <w:rPr>
                <w:rFonts w:eastAsia="Times New Roman"/>
                <w:i/>
                <w:color w:val="000000"/>
                <w:lang w:val="es-CO" w:eastAsia="es-CO"/>
              </w:rPr>
            </w:pP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160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40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50</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N</w:t>
            </w:r>
            <w:r w:rsidRPr="001C7A21">
              <w:rPr>
                <w:rFonts w:eastAsia="Times New Roman"/>
                <w:i/>
                <w:color w:val="000000"/>
                <w:vertAlign w:val="subscript"/>
                <w:lang w:val="es-ES_tradnl" w:eastAsia="es-CO"/>
              </w:rPr>
              <w:t xml:space="preserve">total </w:t>
            </w:r>
            <w:r w:rsidRPr="001C7A21">
              <w:rPr>
                <w:rFonts w:eastAsia="Times New Roman"/>
                <w:i/>
                <w:color w:val="000000"/>
                <w:sz w:val="18"/>
                <w:szCs w:val="18"/>
                <w:lang w:val="es-ES_tradnl" w:eastAsia="es-CO"/>
              </w:rPr>
              <w:t>(mg/L)</w:t>
            </w:r>
          </w:p>
        </w:tc>
        <w:tc>
          <w:tcPr>
            <w:tcW w:w="720" w:type="pct"/>
            <w:vMerge/>
            <w:vAlign w:val="center"/>
            <w:hideMark/>
          </w:tcPr>
          <w:p w:rsidR="000420FA" w:rsidRPr="001C7A21" w:rsidRDefault="00207062" w:rsidP="006F6703">
            <w:pPr>
              <w:spacing w:after="0" w:line="240" w:lineRule="auto"/>
              <w:rPr>
                <w:rFonts w:eastAsia="Times New Roman"/>
                <w:i/>
                <w:color w:val="000000"/>
                <w:lang w:val="es-CO" w:eastAsia="es-CO"/>
              </w:rPr>
            </w:pP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40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P</w:t>
            </w:r>
            <w:r w:rsidRPr="001C7A21">
              <w:rPr>
                <w:rFonts w:eastAsia="Times New Roman"/>
                <w:i/>
                <w:color w:val="000000"/>
                <w:vertAlign w:val="subscript"/>
                <w:lang w:val="es-ES_tradnl" w:eastAsia="es-CO"/>
              </w:rPr>
              <w:t xml:space="preserve">total </w:t>
            </w:r>
            <w:r w:rsidRPr="001C7A21">
              <w:rPr>
                <w:rFonts w:eastAsia="Times New Roman"/>
                <w:i/>
                <w:color w:val="000000"/>
                <w:sz w:val="18"/>
                <w:szCs w:val="18"/>
                <w:lang w:val="es-ES_tradnl" w:eastAsia="es-CO"/>
              </w:rPr>
              <w:t>(mg/L)</w:t>
            </w:r>
          </w:p>
        </w:tc>
        <w:tc>
          <w:tcPr>
            <w:tcW w:w="720" w:type="pct"/>
            <w:vMerge/>
            <w:vAlign w:val="center"/>
            <w:hideMark/>
          </w:tcPr>
          <w:p w:rsidR="000420FA" w:rsidRPr="001C7A21" w:rsidRDefault="00207062" w:rsidP="006F6703">
            <w:pPr>
              <w:spacing w:after="0" w:line="240" w:lineRule="auto"/>
              <w:rPr>
                <w:rFonts w:eastAsia="Times New Roman"/>
                <w:i/>
                <w:color w:val="000000"/>
                <w:lang w:val="es-CO" w:eastAsia="es-CO"/>
              </w:rPr>
            </w:pP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5</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3</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 xml:space="preserve">SST </w:t>
            </w:r>
            <w:r w:rsidRPr="001C7A21">
              <w:rPr>
                <w:rFonts w:eastAsia="Times New Roman"/>
                <w:i/>
                <w:color w:val="000000"/>
                <w:sz w:val="18"/>
                <w:szCs w:val="18"/>
                <w:lang w:val="es-ES_tradnl" w:eastAsia="es-CO"/>
              </w:rPr>
              <w:t>(mg/L)</w:t>
            </w:r>
          </w:p>
        </w:tc>
        <w:tc>
          <w:tcPr>
            <w:tcW w:w="720" w:type="pct"/>
            <w:vMerge/>
            <w:vAlign w:val="center"/>
            <w:hideMark/>
          </w:tcPr>
          <w:p w:rsidR="000420FA" w:rsidRPr="001C7A21" w:rsidRDefault="00207062" w:rsidP="006F6703">
            <w:pPr>
              <w:spacing w:after="0" w:line="240" w:lineRule="auto"/>
              <w:rPr>
                <w:rFonts w:eastAsia="Times New Roman"/>
                <w:i/>
                <w:color w:val="000000"/>
                <w:lang w:val="es-CO" w:eastAsia="es-CO"/>
              </w:rPr>
            </w:pP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50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60</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 xml:space="preserve">GyA </w:t>
            </w:r>
            <w:r w:rsidRPr="001C7A21">
              <w:rPr>
                <w:rFonts w:eastAsia="Times New Roman"/>
                <w:i/>
                <w:color w:val="000000"/>
                <w:sz w:val="18"/>
                <w:szCs w:val="18"/>
                <w:lang w:val="es-ES_tradnl" w:eastAsia="es-CO"/>
              </w:rPr>
              <w:t>(mg/L)</w:t>
            </w:r>
          </w:p>
        </w:tc>
        <w:tc>
          <w:tcPr>
            <w:tcW w:w="720" w:type="pct"/>
            <w:vMerge/>
            <w:vAlign w:val="center"/>
            <w:hideMark/>
          </w:tcPr>
          <w:p w:rsidR="000420FA" w:rsidRPr="001C7A21" w:rsidRDefault="00207062" w:rsidP="006F6703">
            <w:pPr>
              <w:spacing w:after="0" w:line="240" w:lineRule="auto"/>
              <w:rPr>
                <w:rFonts w:eastAsia="Times New Roman"/>
                <w:i/>
                <w:color w:val="000000"/>
                <w:lang w:val="es-CO" w:eastAsia="es-CO"/>
              </w:rPr>
            </w:pP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 xml:space="preserve">Coliformes fecales </w:t>
            </w:r>
            <w:r w:rsidRPr="001C7A21">
              <w:rPr>
                <w:rFonts w:eastAsia="Times New Roman"/>
                <w:i/>
                <w:color w:val="000000"/>
                <w:sz w:val="18"/>
                <w:szCs w:val="18"/>
                <w:lang w:val="es-ES_tradnl" w:eastAsia="es-CO"/>
              </w:rPr>
              <w:t>(UFC/100mL)</w:t>
            </w:r>
          </w:p>
        </w:tc>
        <w:tc>
          <w:tcPr>
            <w:tcW w:w="720" w:type="pct"/>
            <w:vMerge/>
            <w:vAlign w:val="center"/>
            <w:hideMark/>
          </w:tcPr>
          <w:p w:rsidR="000420FA" w:rsidRPr="001C7A21" w:rsidRDefault="00207062" w:rsidP="006F6703">
            <w:pPr>
              <w:spacing w:after="0" w:line="240" w:lineRule="auto"/>
              <w:rPr>
                <w:rFonts w:eastAsia="Times New Roman"/>
                <w:i/>
                <w:color w:val="000000"/>
                <w:lang w:val="es-CO" w:eastAsia="es-CO"/>
              </w:rPr>
            </w:pP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1,0,E+06</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1,0,E+05</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1,0,E+05</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 xml:space="preserve">pH </w:t>
            </w:r>
            <w:r w:rsidRPr="001C7A21">
              <w:rPr>
                <w:rFonts w:eastAsia="Times New Roman"/>
                <w:i/>
                <w:color w:val="000000"/>
                <w:sz w:val="18"/>
                <w:szCs w:val="18"/>
                <w:lang w:val="es-ES_tradnl" w:eastAsia="es-CO"/>
              </w:rPr>
              <w:t>(unidades)</w:t>
            </w:r>
          </w:p>
        </w:tc>
        <w:tc>
          <w:tcPr>
            <w:tcW w:w="720" w:type="pct"/>
            <w:vMerge/>
            <w:vAlign w:val="center"/>
            <w:hideMark/>
          </w:tcPr>
          <w:p w:rsidR="000420FA" w:rsidRPr="001C7A21" w:rsidRDefault="00207062" w:rsidP="006F6703">
            <w:pPr>
              <w:spacing w:after="0" w:line="240" w:lineRule="auto"/>
              <w:rPr>
                <w:rFonts w:eastAsia="Times New Roman"/>
                <w:i/>
                <w:color w:val="000000"/>
                <w:lang w:val="es-CO" w:eastAsia="es-CO"/>
              </w:rPr>
            </w:pP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6,5 a 8,5</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6,5 a 8,5</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6,5 a 8,5</w:t>
            </w:r>
          </w:p>
        </w:tc>
      </w:tr>
      <w:tr w:rsidR="00FD0DD3" w:rsidTr="006F6703">
        <w:trPr>
          <w:trHeight w:val="20"/>
        </w:trPr>
        <w:tc>
          <w:tcPr>
            <w:tcW w:w="304" w:type="pct"/>
            <w:vMerge/>
            <w:vAlign w:val="center"/>
            <w:hideMark/>
          </w:tcPr>
          <w:p w:rsidR="000420FA" w:rsidRPr="001C7A21" w:rsidRDefault="00207062" w:rsidP="006F6703">
            <w:pPr>
              <w:spacing w:after="0" w:line="240" w:lineRule="auto"/>
              <w:rPr>
                <w:rFonts w:eastAsia="Times New Roman"/>
                <w:b/>
                <w:bCs/>
                <w:i/>
                <w:color w:val="000000"/>
                <w:lang w:val="es-CO" w:eastAsia="es-CO"/>
              </w:rPr>
            </w:pPr>
          </w:p>
        </w:tc>
        <w:tc>
          <w:tcPr>
            <w:tcW w:w="1737" w:type="pct"/>
            <w:shd w:val="clear" w:color="auto" w:fill="auto"/>
            <w:noWrap/>
            <w:vAlign w:val="center"/>
            <w:hideMark/>
          </w:tcPr>
          <w:p w:rsidR="000420FA" w:rsidRPr="001C7A21" w:rsidRDefault="00207062" w:rsidP="006F6703">
            <w:pPr>
              <w:spacing w:after="0" w:line="240" w:lineRule="auto"/>
              <w:rPr>
                <w:rFonts w:eastAsia="Times New Roman"/>
                <w:i/>
                <w:color w:val="000000"/>
                <w:lang w:val="es-CO" w:eastAsia="es-CO"/>
              </w:rPr>
            </w:pPr>
            <w:r w:rsidRPr="001C7A21">
              <w:rPr>
                <w:rFonts w:eastAsia="Times New Roman"/>
                <w:i/>
                <w:color w:val="000000"/>
                <w:lang w:val="es-ES_tradnl" w:eastAsia="es-CO"/>
              </w:rPr>
              <w:t xml:space="preserve">SAAM </w:t>
            </w:r>
            <w:r w:rsidRPr="001C7A21">
              <w:rPr>
                <w:rFonts w:eastAsia="Times New Roman"/>
                <w:i/>
                <w:color w:val="000000"/>
                <w:sz w:val="18"/>
                <w:szCs w:val="18"/>
                <w:lang w:val="es-ES_tradnl" w:eastAsia="es-CO"/>
              </w:rPr>
              <w:t>(mg/L)</w:t>
            </w:r>
          </w:p>
        </w:tc>
        <w:tc>
          <w:tcPr>
            <w:tcW w:w="720" w:type="pct"/>
            <w:vMerge/>
            <w:vAlign w:val="center"/>
            <w:hideMark/>
          </w:tcPr>
          <w:p w:rsidR="000420FA" w:rsidRPr="001C7A21" w:rsidRDefault="00207062" w:rsidP="006F6703">
            <w:pPr>
              <w:spacing w:after="0" w:line="240" w:lineRule="auto"/>
              <w:rPr>
                <w:rFonts w:eastAsia="Times New Roman"/>
                <w:i/>
                <w:color w:val="000000"/>
                <w:lang w:val="es-CO" w:eastAsia="es-CO"/>
              </w:rPr>
            </w:pPr>
          </w:p>
        </w:tc>
        <w:tc>
          <w:tcPr>
            <w:tcW w:w="801"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w:t>
            </w:r>
          </w:p>
        </w:tc>
        <w:tc>
          <w:tcPr>
            <w:tcW w:w="720" w:type="pct"/>
            <w:shd w:val="clear" w:color="auto" w:fill="auto"/>
            <w:noWrap/>
            <w:vAlign w:val="cente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i/>
                <w:color w:val="000000"/>
                <w:lang w:val="es-CO" w:eastAsia="es-CO"/>
              </w:rPr>
              <w:t>1</w:t>
            </w:r>
          </w:p>
        </w:tc>
      </w:tr>
    </w:tbl>
    <w:p w:rsidR="000420FA" w:rsidRDefault="00207062" w:rsidP="000420FA">
      <w:pPr>
        <w:spacing w:after="0" w:line="240" w:lineRule="auto"/>
        <w:jc w:val="both"/>
        <w:rPr>
          <w:rFonts w:ascii="Arial" w:hAnsi="Arial" w:cs="Arial"/>
          <w:lang w:val="es-CO"/>
        </w:rPr>
      </w:pPr>
    </w:p>
    <w:p w:rsidR="000420FA" w:rsidRPr="00823C7F" w:rsidRDefault="00207062" w:rsidP="000420FA">
      <w:pPr>
        <w:spacing w:after="0" w:line="240" w:lineRule="auto"/>
        <w:jc w:val="both"/>
        <w:rPr>
          <w:rFonts w:ascii="Arial" w:hAnsi="Arial" w:cs="Arial"/>
          <w:i/>
          <w:lang w:val="es-CO"/>
        </w:rPr>
      </w:pPr>
      <w:r w:rsidRPr="00823C7F">
        <w:rPr>
          <w:rFonts w:ascii="Arial" w:hAnsi="Arial" w:cs="Arial"/>
          <w:i/>
          <w:lang w:val="es-CO"/>
        </w:rPr>
        <w:t>…”</w:t>
      </w:r>
    </w:p>
    <w:p w:rsidR="000420FA" w:rsidRDefault="00207062" w:rsidP="000420FA">
      <w:pPr>
        <w:spacing w:after="0" w:line="240" w:lineRule="auto"/>
        <w:jc w:val="both"/>
        <w:rPr>
          <w:rFonts w:ascii="Arial" w:hAnsi="Arial" w:cs="Arial"/>
          <w:lang w:val="es-CO"/>
        </w:rPr>
      </w:pPr>
    </w:p>
    <w:p w:rsidR="000420FA" w:rsidRDefault="00207062" w:rsidP="000420FA">
      <w:pPr>
        <w:spacing w:after="0" w:line="240" w:lineRule="auto"/>
        <w:jc w:val="both"/>
        <w:rPr>
          <w:rFonts w:ascii="Arial" w:hAnsi="Arial" w:cs="Arial"/>
          <w:lang w:val="es-CO"/>
        </w:rPr>
      </w:pPr>
      <w:r>
        <w:rPr>
          <w:rFonts w:ascii="Arial" w:hAnsi="Arial" w:cs="Arial"/>
          <w:lang w:val="es-CO"/>
        </w:rPr>
        <w:t xml:space="preserve">Que tratándose el Informe de Objetivos de Calidad 2018 – 2020 del 7 de septiembre de 2015 de un documento con la suficiente robustez técnica en el cual se evidencia claramente que existe </w:t>
      </w:r>
      <w:r>
        <w:rPr>
          <w:rFonts w:ascii="Arial" w:hAnsi="Arial" w:cs="Arial"/>
          <w:lang w:val="es-CO"/>
        </w:rPr>
        <w:t>un conocimiento sobre el estado actual de los principales ríos de la ciudad, y que la propuesta realizada para el año 2020, se funda en un ejercicio objetivo a través de la aplicación del modelo dinámico de calidad de los ríos Torca, Salitre, Fucha y Tunju</w:t>
      </w:r>
      <w:r>
        <w:rPr>
          <w:rFonts w:ascii="Arial" w:hAnsi="Arial" w:cs="Arial"/>
          <w:lang w:val="es-CO"/>
        </w:rPr>
        <w:t xml:space="preserve">elo, desarrollado mediante el Convenio Especial </w:t>
      </w:r>
      <w:r>
        <w:rPr>
          <w:rFonts w:ascii="Arial" w:eastAsia="Times New Roman" w:hAnsi="Arial" w:cs="Arial"/>
          <w:color w:val="000000"/>
          <w:lang w:val="es-CO" w:eastAsia="es-CO"/>
        </w:rPr>
        <w:t>de Cooperación de Ciencia y Tecnología No. 1520 de 2014</w:t>
      </w:r>
      <w:r>
        <w:rPr>
          <w:rFonts w:ascii="Arial" w:hAnsi="Arial" w:cs="Arial"/>
          <w:lang w:val="es-CO"/>
        </w:rPr>
        <w:t>, será acogido en este acto administrativo y se establecerán los objetivos de calidad para el año 2020 allí propuestos en la parte resolutiva</w:t>
      </w:r>
      <w:r>
        <w:rPr>
          <w:rFonts w:ascii="Arial" w:hAnsi="Arial" w:cs="Arial"/>
          <w:lang w:val="es-CO"/>
        </w:rPr>
        <w:t xml:space="preserve"> de este acto administrativo.</w:t>
      </w:r>
    </w:p>
    <w:p w:rsidR="000420FA" w:rsidRDefault="00207062" w:rsidP="000420FA">
      <w:pPr>
        <w:spacing w:after="0" w:line="240" w:lineRule="auto"/>
        <w:jc w:val="both"/>
        <w:rPr>
          <w:rFonts w:ascii="Arial" w:hAnsi="Arial" w:cs="Arial"/>
          <w:lang w:val="es-CO"/>
        </w:rPr>
      </w:pPr>
      <w:r w:rsidRPr="00FF42AB">
        <w:rPr>
          <w:rFonts w:ascii="Arial" w:hAnsi="Arial" w:cs="Arial"/>
          <w:lang w:val="es-CO"/>
        </w:rPr>
        <w:t xml:space="preserve"> </w:t>
      </w:r>
    </w:p>
    <w:p w:rsidR="000420FA" w:rsidRPr="00FF42AB" w:rsidRDefault="00207062" w:rsidP="000420FA">
      <w:pPr>
        <w:spacing w:after="0" w:line="240" w:lineRule="auto"/>
        <w:jc w:val="both"/>
        <w:rPr>
          <w:rFonts w:ascii="Arial" w:hAnsi="Arial" w:cs="Arial"/>
          <w:lang w:val="es-CO"/>
        </w:rPr>
      </w:pPr>
    </w:p>
    <w:p w:rsidR="000420FA" w:rsidRPr="00CA3B24" w:rsidRDefault="00207062">
      <w:pPr>
        <w:pStyle w:val="Prrafodelista"/>
        <w:numPr>
          <w:ilvl w:val="0"/>
          <w:numId w:val="12"/>
        </w:numPr>
        <w:spacing w:after="0" w:line="240" w:lineRule="auto"/>
        <w:jc w:val="both"/>
        <w:rPr>
          <w:rFonts w:ascii="Arial" w:hAnsi="Arial" w:cs="Arial"/>
          <w:b/>
          <w:lang w:val="es-CO"/>
        </w:rPr>
      </w:pPr>
      <w:r w:rsidRPr="00CA3B24">
        <w:rPr>
          <w:rFonts w:ascii="Arial" w:hAnsi="Arial" w:cs="Arial"/>
          <w:b/>
          <w:lang w:val="es-CO"/>
        </w:rPr>
        <w:t>META GLOBAL DE CARGA CONTAMINANTE Y METAS INDIVIDUALES 2016 - 2020</w:t>
      </w:r>
    </w:p>
    <w:p w:rsidR="000420FA" w:rsidRDefault="00207062" w:rsidP="000420FA">
      <w:pPr>
        <w:spacing w:after="0" w:line="240" w:lineRule="auto"/>
        <w:jc w:val="both"/>
        <w:rPr>
          <w:rFonts w:ascii="Arial" w:hAnsi="Arial" w:cs="Arial"/>
          <w:lang w:val="es-CO"/>
        </w:rPr>
      </w:pPr>
    </w:p>
    <w:p w:rsidR="000420FA" w:rsidRPr="001A30FF" w:rsidRDefault="00207062" w:rsidP="000420FA">
      <w:pPr>
        <w:spacing w:after="0" w:line="240" w:lineRule="auto"/>
        <w:jc w:val="both"/>
        <w:rPr>
          <w:rFonts w:ascii="Arial" w:hAnsi="Arial" w:cs="Arial"/>
          <w:lang w:val="es-ES_tradnl"/>
        </w:rPr>
      </w:pPr>
      <w:r w:rsidRPr="000E1805">
        <w:rPr>
          <w:rFonts w:ascii="Arial" w:hAnsi="Arial" w:cs="Arial"/>
          <w:lang w:val="es-ES_tradnl"/>
        </w:rPr>
        <w:t xml:space="preserve">Que debido a que la Secretaría Distrital de Ambiente, con la Resolución No. 4328 del 21 de mayo de 2010 </w:t>
      </w:r>
      <w:r w:rsidRPr="001A30FF">
        <w:rPr>
          <w:rFonts w:ascii="Arial" w:hAnsi="Arial" w:cs="Arial"/>
          <w:lang w:val="es-ES_tradnl"/>
        </w:rPr>
        <w:t xml:space="preserve">estableció la meta global de reducción de carga </w:t>
      </w:r>
      <w:r w:rsidRPr="001A30FF">
        <w:rPr>
          <w:rFonts w:ascii="Arial" w:hAnsi="Arial" w:cs="Arial"/>
          <w:lang w:val="es-ES_tradnl"/>
        </w:rPr>
        <w:t>contaminante de DBO</w:t>
      </w:r>
      <w:r w:rsidRPr="001A30FF">
        <w:rPr>
          <w:rFonts w:ascii="Arial" w:hAnsi="Arial" w:cs="Arial"/>
          <w:vertAlign w:val="subscript"/>
          <w:lang w:val="es-ES_tradnl"/>
        </w:rPr>
        <w:t>5</w:t>
      </w:r>
      <w:r w:rsidRPr="001A30FF">
        <w:rPr>
          <w:rFonts w:ascii="Arial" w:hAnsi="Arial" w:cs="Arial"/>
          <w:lang w:val="es-ES_tradnl"/>
        </w:rPr>
        <w:t xml:space="preserve"> y SST para los cuerpos de agua con objetivos de calidad establecidos en la Resolución SDA 5731 de 2008 para el quinquenio 2010 – 2015, se debe indicar </w:t>
      </w:r>
      <w:r w:rsidRPr="001A30FF">
        <w:rPr>
          <w:rFonts w:ascii="Arial" w:hAnsi="Arial" w:cs="Arial"/>
          <w:lang w:val="es-ES_tradnl"/>
        </w:rPr>
        <w:t>cuál</w:t>
      </w:r>
      <w:r w:rsidRPr="001A30FF">
        <w:rPr>
          <w:rFonts w:ascii="Arial" w:hAnsi="Arial" w:cs="Arial"/>
          <w:lang w:val="es-ES_tradnl"/>
        </w:rPr>
        <w:t xml:space="preserve"> es la situación</w:t>
      </w:r>
      <w:r>
        <w:rPr>
          <w:rFonts w:ascii="Arial" w:hAnsi="Arial" w:cs="Arial"/>
          <w:lang w:val="es-ES_tradnl"/>
        </w:rPr>
        <w:t xml:space="preserve"> </w:t>
      </w:r>
      <w:r w:rsidRPr="001A30FF">
        <w:rPr>
          <w:rFonts w:ascii="Arial" w:hAnsi="Arial" w:cs="Arial"/>
          <w:lang w:val="es-ES_tradnl"/>
        </w:rPr>
        <w:t xml:space="preserve">de los tramos de los </w:t>
      </w:r>
      <w:r>
        <w:rPr>
          <w:rFonts w:ascii="Arial" w:hAnsi="Arial" w:cs="Arial"/>
          <w:lang w:val="es-ES_tradnl"/>
        </w:rPr>
        <w:t>r</w:t>
      </w:r>
      <w:r w:rsidRPr="001A30FF">
        <w:rPr>
          <w:rFonts w:ascii="Arial" w:hAnsi="Arial" w:cs="Arial"/>
          <w:lang w:val="es-ES_tradnl"/>
        </w:rPr>
        <w:t xml:space="preserve">íos, respecto de la meta global de carga </w:t>
      </w:r>
      <w:r w:rsidRPr="001A30FF">
        <w:rPr>
          <w:rFonts w:ascii="Arial" w:hAnsi="Arial" w:cs="Arial"/>
          <w:lang w:val="es-ES_tradnl"/>
        </w:rPr>
        <w:t xml:space="preserve">contaminante. </w:t>
      </w:r>
    </w:p>
    <w:p w:rsidR="000420FA" w:rsidRPr="000E1805" w:rsidRDefault="00207062" w:rsidP="000420FA">
      <w:pPr>
        <w:spacing w:after="0" w:line="240" w:lineRule="auto"/>
        <w:jc w:val="both"/>
        <w:rPr>
          <w:rFonts w:ascii="Arial" w:hAnsi="Arial" w:cs="Arial"/>
          <w:lang w:val="es-ES_tradnl"/>
        </w:rPr>
      </w:pPr>
    </w:p>
    <w:p w:rsidR="000420FA" w:rsidRPr="000E1805" w:rsidRDefault="00207062" w:rsidP="000420FA">
      <w:pPr>
        <w:spacing w:after="0" w:line="240" w:lineRule="auto"/>
        <w:jc w:val="both"/>
        <w:rPr>
          <w:rFonts w:ascii="Arial" w:hAnsi="Arial" w:cs="Arial"/>
        </w:rPr>
      </w:pPr>
      <w:r>
        <w:rPr>
          <w:rFonts w:ascii="Arial" w:hAnsi="Arial" w:cs="Arial"/>
        </w:rPr>
        <w:t>Que h</w:t>
      </w:r>
      <w:r w:rsidRPr="000E1805">
        <w:rPr>
          <w:rFonts w:ascii="Arial" w:hAnsi="Arial" w:cs="Arial"/>
        </w:rPr>
        <w:t>echa la evaluación de la meta global de carga contaminante por parte de la Secretaría Distrital de Ambiente</w:t>
      </w:r>
      <w:r w:rsidRPr="00331371">
        <w:rPr>
          <w:rFonts w:ascii="Arial" w:hAnsi="Arial" w:cs="Arial"/>
        </w:rPr>
        <w:t xml:space="preserve"> </w:t>
      </w:r>
      <w:r w:rsidRPr="000E1805">
        <w:rPr>
          <w:rFonts w:ascii="Arial" w:hAnsi="Arial" w:cs="Arial"/>
        </w:rPr>
        <w:t xml:space="preserve">para la </w:t>
      </w:r>
      <w:r>
        <w:rPr>
          <w:rFonts w:ascii="Arial" w:hAnsi="Arial" w:cs="Arial"/>
        </w:rPr>
        <w:t>v</w:t>
      </w:r>
      <w:r w:rsidRPr="000E1805">
        <w:rPr>
          <w:rFonts w:ascii="Arial" w:hAnsi="Arial" w:cs="Arial"/>
        </w:rPr>
        <w:t>igencia 2014</w:t>
      </w:r>
      <w:r w:rsidRPr="000E1805">
        <w:rPr>
          <w:rFonts w:ascii="Arial" w:hAnsi="Arial" w:cs="Arial"/>
        </w:rPr>
        <w:t>, en el ejercicio de autoridad ambiental del Distrito Capital y</w:t>
      </w:r>
      <w:r>
        <w:rPr>
          <w:rFonts w:ascii="Arial" w:hAnsi="Arial" w:cs="Arial"/>
        </w:rPr>
        <w:t xml:space="preserve"> </w:t>
      </w:r>
      <w:r w:rsidRPr="000E1805">
        <w:rPr>
          <w:rFonts w:ascii="Arial" w:hAnsi="Arial" w:cs="Arial"/>
        </w:rPr>
        <w:t xml:space="preserve">en cumplimiento del Decreto 1076 de 2015 (Artículo 2.2.9.7.3.6. Seguimiento y cumplimiento de la Meta global de carga contaminante), a través del Informe Técnico No. 01840 del 01 de octubre del 2015, </w:t>
      </w:r>
      <w:r>
        <w:rPr>
          <w:rFonts w:ascii="Arial" w:hAnsi="Arial" w:cs="Arial"/>
        </w:rPr>
        <w:t>y</w:t>
      </w:r>
      <w:r w:rsidRPr="000E1805">
        <w:rPr>
          <w:rFonts w:ascii="Arial" w:hAnsi="Arial" w:cs="Arial"/>
        </w:rPr>
        <w:t xml:space="preserve"> respecto del cumplimiento de las metas globales de car</w:t>
      </w:r>
      <w:r w:rsidRPr="000E1805">
        <w:rPr>
          <w:rFonts w:ascii="Arial" w:hAnsi="Arial" w:cs="Arial"/>
        </w:rPr>
        <w:t xml:space="preserve">gas contaminantes de las cuencas de los </w:t>
      </w:r>
      <w:r>
        <w:rPr>
          <w:rFonts w:ascii="Arial" w:hAnsi="Arial" w:cs="Arial"/>
        </w:rPr>
        <w:t>r</w:t>
      </w:r>
      <w:r w:rsidRPr="000E1805">
        <w:rPr>
          <w:rFonts w:ascii="Arial" w:hAnsi="Arial" w:cs="Arial"/>
        </w:rPr>
        <w:t>íos Torca, Salitre, Fucha y Tunjuelo</w:t>
      </w:r>
      <w:r w:rsidRPr="00CA3B24">
        <w:rPr>
          <w:rFonts w:ascii="Arial" w:hAnsi="Arial" w:cs="Arial"/>
        </w:rPr>
        <w:t xml:space="preserve"> </w:t>
      </w:r>
      <w:r w:rsidRPr="000E1805">
        <w:rPr>
          <w:rFonts w:ascii="Arial" w:hAnsi="Arial" w:cs="Arial"/>
        </w:rPr>
        <w:t>sobre los parámetros Demanda Bioquímica de Oxígeno (DBO5) y Sólidos Suspendidos Totales (SST)</w:t>
      </w:r>
      <w:r w:rsidRPr="000E1805">
        <w:rPr>
          <w:rFonts w:ascii="Arial" w:hAnsi="Arial" w:cs="Arial"/>
        </w:rPr>
        <w:t xml:space="preserve"> fijadas en la Resolución 4328 de 2010 para el quinquenio 2010 – 2015, </w:t>
      </w:r>
      <w:r w:rsidRPr="000E1805">
        <w:rPr>
          <w:rFonts w:ascii="Arial" w:hAnsi="Arial" w:cs="Arial"/>
        </w:rPr>
        <w:t xml:space="preserve">se determinó </w:t>
      </w:r>
      <w:r w:rsidRPr="000E1805">
        <w:rPr>
          <w:rFonts w:ascii="Arial" w:hAnsi="Arial" w:cs="Arial"/>
        </w:rPr>
        <w:t>l</w:t>
      </w:r>
      <w:r w:rsidRPr="000E1805">
        <w:rPr>
          <w:rFonts w:ascii="Arial" w:hAnsi="Arial" w:cs="Arial"/>
        </w:rPr>
        <w:t>o siguiente:</w:t>
      </w:r>
    </w:p>
    <w:p w:rsidR="000420FA" w:rsidRPr="000E1805" w:rsidRDefault="00207062" w:rsidP="000420FA">
      <w:pPr>
        <w:spacing w:after="0" w:line="240" w:lineRule="auto"/>
        <w:jc w:val="both"/>
        <w:rPr>
          <w:rFonts w:ascii="Arial" w:hAnsi="Arial" w:cs="Arial"/>
        </w:rPr>
      </w:pPr>
    </w:p>
    <w:p w:rsidR="000420FA" w:rsidRPr="000E1805" w:rsidRDefault="00207062" w:rsidP="000420FA">
      <w:pPr>
        <w:pStyle w:val="Prrafodelista"/>
        <w:numPr>
          <w:ilvl w:val="0"/>
          <w:numId w:val="8"/>
        </w:numPr>
        <w:spacing w:after="0" w:line="240" w:lineRule="auto"/>
        <w:jc w:val="both"/>
        <w:rPr>
          <w:rFonts w:ascii="Arial" w:hAnsi="Arial" w:cs="Arial"/>
          <w:color w:val="FF0000"/>
        </w:rPr>
      </w:pPr>
      <w:r w:rsidRPr="000E1805">
        <w:rPr>
          <w:rFonts w:ascii="Arial" w:hAnsi="Arial" w:cs="Arial"/>
        </w:rPr>
        <w:t>Que se cumplió con las metas globales de cargas contaminantes, de los parámetros de Demanda Bioquímica de Oxígeno y Sólidos Suspendidos Totales, en los tramos: II del Río Torca, I y IV del Río Salitre, III del Río Fucha, II y III del Río Tunj</w:t>
      </w:r>
      <w:r w:rsidRPr="000E1805">
        <w:rPr>
          <w:rFonts w:ascii="Arial" w:hAnsi="Arial" w:cs="Arial"/>
        </w:rPr>
        <w:t>uelo.</w:t>
      </w:r>
    </w:p>
    <w:p w:rsidR="000420FA" w:rsidRPr="000E1805" w:rsidRDefault="00207062" w:rsidP="000420FA">
      <w:pPr>
        <w:pStyle w:val="Prrafodelista"/>
        <w:spacing w:after="0" w:line="240" w:lineRule="auto"/>
        <w:jc w:val="both"/>
        <w:rPr>
          <w:rFonts w:ascii="Arial" w:hAnsi="Arial" w:cs="Arial"/>
          <w:color w:val="FF0000"/>
        </w:rPr>
      </w:pPr>
    </w:p>
    <w:p w:rsidR="000420FA" w:rsidRPr="000E1805" w:rsidRDefault="00207062" w:rsidP="000420FA">
      <w:pPr>
        <w:pStyle w:val="Prrafodelista"/>
        <w:numPr>
          <w:ilvl w:val="0"/>
          <w:numId w:val="8"/>
        </w:numPr>
        <w:spacing w:after="0" w:line="240" w:lineRule="auto"/>
        <w:jc w:val="both"/>
        <w:rPr>
          <w:rFonts w:ascii="Arial" w:hAnsi="Arial" w:cs="Arial"/>
        </w:rPr>
      </w:pPr>
      <w:r w:rsidRPr="000E1805">
        <w:rPr>
          <w:rFonts w:ascii="Arial" w:hAnsi="Arial" w:cs="Arial"/>
        </w:rPr>
        <w:t xml:space="preserve">Que se ha presentado incumplimiento de las metas globales de cargas contaminantes de los parámetros de Demanda Bioquímica de Oxígeno y Sólidos Suspendidos Totales, en los tramos: I del Río Torca, II del Río Salitre, I y II del Río Fucha, I y IV del </w:t>
      </w:r>
      <w:r w:rsidRPr="000E1805">
        <w:rPr>
          <w:rFonts w:ascii="Arial" w:hAnsi="Arial" w:cs="Arial"/>
        </w:rPr>
        <w:t>Río Tunjuelo.</w:t>
      </w:r>
    </w:p>
    <w:p w:rsidR="000420FA" w:rsidRPr="000E1805" w:rsidRDefault="00207062" w:rsidP="000420FA">
      <w:pPr>
        <w:pStyle w:val="Prrafodelista"/>
        <w:spacing w:after="0" w:line="240" w:lineRule="auto"/>
        <w:jc w:val="both"/>
        <w:rPr>
          <w:rFonts w:ascii="Arial" w:hAnsi="Arial" w:cs="Arial"/>
        </w:rPr>
      </w:pPr>
    </w:p>
    <w:p w:rsidR="000420FA" w:rsidRPr="001A30FF" w:rsidRDefault="00207062" w:rsidP="000420FA">
      <w:pPr>
        <w:pStyle w:val="Prrafodelista"/>
        <w:numPr>
          <w:ilvl w:val="0"/>
          <w:numId w:val="8"/>
        </w:numPr>
        <w:spacing w:after="0" w:line="240" w:lineRule="auto"/>
        <w:jc w:val="both"/>
        <w:rPr>
          <w:rFonts w:ascii="Arial" w:hAnsi="Arial" w:cs="Arial"/>
        </w:rPr>
      </w:pPr>
      <w:r w:rsidRPr="001A30FF">
        <w:rPr>
          <w:rFonts w:ascii="Arial" w:hAnsi="Arial" w:cs="Arial"/>
        </w:rPr>
        <w:t xml:space="preserve">Se ha cumplido la meta global de carga contaminante de Sólidos Suspendidos Totales en los tramos: III del Río Salitre y IV del Río Fucha durante el quinquenio </w:t>
      </w:r>
      <w:r w:rsidRPr="001A30FF">
        <w:rPr>
          <w:rFonts w:ascii="Arial" w:hAnsi="Arial" w:cs="Arial"/>
        </w:rPr>
        <w:lastRenderedPageBreak/>
        <w:t>2010 – 2015, en estos mimos tramos se ha incumplido la meta global de carga contam</w:t>
      </w:r>
      <w:r w:rsidRPr="001A30FF">
        <w:rPr>
          <w:rFonts w:ascii="Arial" w:hAnsi="Arial" w:cs="Arial"/>
        </w:rPr>
        <w:t>inante de Demanda Bioquímica de Oxígeno.</w:t>
      </w:r>
    </w:p>
    <w:p w:rsidR="000420FA" w:rsidRPr="000E1805" w:rsidRDefault="00207062" w:rsidP="000420FA">
      <w:pPr>
        <w:spacing w:after="0" w:line="240" w:lineRule="auto"/>
        <w:jc w:val="both"/>
        <w:rPr>
          <w:rFonts w:ascii="Arial" w:hAnsi="Arial" w:cs="Arial"/>
          <w:bCs/>
          <w:color w:val="1F4E79" w:themeColor="accent1" w:themeShade="80"/>
        </w:rPr>
      </w:pPr>
    </w:p>
    <w:p w:rsidR="000420FA" w:rsidRPr="00DE3E03" w:rsidRDefault="00207062" w:rsidP="000420FA">
      <w:pPr>
        <w:spacing w:after="0" w:line="240" w:lineRule="auto"/>
        <w:jc w:val="both"/>
        <w:rPr>
          <w:rFonts w:ascii="Arial" w:eastAsia="Times New Roman" w:hAnsi="Arial" w:cs="Arial"/>
          <w:bCs/>
          <w:iCs/>
          <w:color w:val="000000"/>
          <w:lang w:val="es-CO" w:eastAsia="es-CO"/>
        </w:rPr>
      </w:pPr>
      <w:r w:rsidRPr="00A960EE">
        <w:rPr>
          <w:rFonts w:ascii="Arial" w:hAnsi="Arial" w:cs="Arial"/>
          <w:lang w:val="es-CO"/>
        </w:rPr>
        <w:t>Q</w:t>
      </w:r>
      <w:r>
        <w:rPr>
          <w:rFonts w:ascii="Arial" w:hAnsi="Arial" w:cs="Arial"/>
          <w:lang w:val="es-CO"/>
        </w:rPr>
        <w:t xml:space="preserve">ue la Secretaría Distrital de Ambiente, en </w:t>
      </w:r>
      <w:r>
        <w:rPr>
          <w:rFonts w:ascii="Arial" w:hAnsi="Arial" w:cs="Arial"/>
          <w:lang w:val="es-CO"/>
        </w:rPr>
        <w:t xml:space="preserve">la </w:t>
      </w:r>
      <w:r>
        <w:rPr>
          <w:rFonts w:ascii="Arial" w:hAnsi="Arial" w:cs="Arial"/>
          <w:lang w:val="es-CO"/>
        </w:rPr>
        <w:t xml:space="preserve">búsqueda del mejoramiento de la calidad del recurso hídrico </w:t>
      </w:r>
      <w:r>
        <w:rPr>
          <w:rFonts w:ascii="Arial" w:hAnsi="Arial" w:cs="Arial"/>
          <w:lang w:val="es-CO"/>
        </w:rPr>
        <w:t>dentro de</w:t>
      </w:r>
      <w:r>
        <w:rPr>
          <w:rFonts w:ascii="Arial" w:hAnsi="Arial" w:cs="Arial"/>
          <w:lang w:val="es-CO"/>
        </w:rPr>
        <w:t>l perímetro urbano de la ciudad de Bogotá D.C., y en cumplimiento de la normativa que regula la</w:t>
      </w:r>
      <w:r>
        <w:rPr>
          <w:rFonts w:ascii="Arial" w:hAnsi="Arial" w:cs="Arial"/>
          <w:lang w:val="es-CO"/>
        </w:rPr>
        <w:t>s</w:t>
      </w:r>
      <w:r>
        <w:rPr>
          <w:rFonts w:ascii="Arial" w:hAnsi="Arial" w:cs="Arial"/>
          <w:lang w:val="es-CO"/>
        </w:rPr>
        <w:t xml:space="preserve"> meta</w:t>
      </w:r>
      <w:r>
        <w:rPr>
          <w:rFonts w:ascii="Arial" w:hAnsi="Arial" w:cs="Arial"/>
          <w:lang w:val="es-CO"/>
        </w:rPr>
        <w:t>s</w:t>
      </w:r>
      <w:r>
        <w:rPr>
          <w:rFonts w:ascii="Arial" w:hAnsi="Arial" w:cs="Arial"/>
          <w:lang w:val="es-CO"/>
        </w:rPr>
        <w:t xml:space="preserve"> de carga contaminante, </w:t>
      </w:r>
      <w:r w:rsidRPr="000572CD">
        <w:rPr>
          <w:rFonts w:ascii="Arial" w:hAnsi="Arial" w:cs="Arial"/>
          <w:lang w:val="es-CO"/>
        </w:rPr>
        <w:t xml:space="preserve">con el </w:t>
      </w:r>
      <w:r w:rsidRPr="000572CD">
        <w:rPr>
          <w:rFonts w:ascii="Arial" w:eastAsia="Times New Roman" w:hAnsi="Arial" w:cs="Arial"/>
          <w:color w:val="000000"/>
          <w:lang w:val="es-CO" w:eastAsia="es-CO"/>
        </w:rPr>
        <w:t>Auto No. 02961 del 2 de septiembre de 2015</w:t>
      </w:r>
      <w:r>
        <w:rPr>
          <w:rFonts w:ascii="Arial" w:eastAsia="Times New Roman" w:hAnsi="Arial" w:cs="Arial"/>
          <w:color w:val="000000"/>
          <w:lang w:val="es-CO" w:eastAsia="es-CO"/>
        </w:rPr>
        <w:t xml:space="preserve">, modificado por el </w:t>
      </w:r>
      <w:r w:rsidRPr="00E004A7">
        <w:rPr>
          <w:rFonts w:ascii="Arial" w:hAnsi="Arial" w:cs="Arial"/>
        </w:rPr>
        <w:t>Auto No. 06579 del 18 de diciembre de 2015</w:t>
      </w:r>
      <w:r>
        <w:rPr>
          <w:rFonts w:ascii="Arial" w:hAnsi="Arial" w:cs="Arial"/>
        </w:rPr>
        <w:t xml:space="preserve">, </w:t>
      </w:r>
      <w:r>
        <w:rPr>
          <w:rFonts w:ascii="Arial" w:hAnsi="Arial" w:cs="Arial"/>
          <w:lang w:val="es-CO"/>
        </w:rPr>
        <w:t>dio</w:t>
      </w:r>
      <w:r w:rsidRPr="000572CD">
        <w:rPr>
          <w:rFonts w:ascii="Arial" w:hAnsi="Arial" w:cs="Arial"/>
          <w:lang w:val="es-CO"/>
        </w:rPr>
        <w:t xml:space="preserve"> </w:t>
      </w:r>
      <w:r w:rsidRPr="000572CD">
        <w:rPr>
          <w:rFonts w:ascii="Arial" w:hAnsi="Arial" w:cs="Arial"/>
          <w:lang w:val="es-CO"/>
        </w:rPr>
        <w:t xml:space="preserve">inicio </w:t>
      </w:r>
      <w:r>
        <w:rPr>
          <w:rFonts w:ascii="Arial" w:hAnsi="Arial" w:cs="Arial"/>
          <w:bCs/>
          <w:lang w:val="es-CO"/>
        </w:rPr>
        <w:t>a</w:t>
      </w:r>
      <w:r w:rsidRPr="000572CD">
        <w:rPr>
          <w:rFonts w:ascii="Arial" w:hAnsi="Arial" w:cs="Arial"/>
          <w:bCs/>
          <w:lang w:val="es-CO"/>
        </w:rPr>
        <w:t>l proceso para el establecimiento de la meta global y las metas individuales y/o grupales de carga co</w:t>
      </w:r>
      <w:r w:rsidRPr="000572CD">
        <w:rPr>
          <w:rFonts w:ascii="Arial" w:hAnsi="Arial" w:cs="Arial"/>
          <w:bCs/>
          <w:lang w:val="es-CO"/>
        </w:rPr>
        <w:t xml:space="preserve">ntaminante para los tramos de los </w:t>
      </w:r>
      <w:r>
        <w:rPr>
          <w:rFonts w:ascii="Arial" w:hAnsi="Arial" w:cs="Arial"/>
          <w:bCs/>
          <w:lang w:val="es-CO"/>
        </w:rPr>
        <w:t>r</w:t>
      </w:r>
      <w:r w:rsidRPr="000572CD">
        <w:rPr>
          <w:rFonts w:ascii="Arial" w:hAnsi="Arial" w:cs="Arial"/>
          <w:bCs/>
          <w:lang w:val="es-CO"/>
        </w:rPr>
        <w:t>íos Torca, Salitre, Fucha y Tunjuelo</w:t>
      </w:r>
      <w:r>
        <w:rPr>
          <w:rFonts w:ascii="Arial" w:hAnsi="Arial" w:cs="Arial"/>
          <w:bCs/>
          <w:lang w:val="es-CO"/>
        </w:rPr>
        <w:t>. En dichos actos administrativos</w:t>
      </w:r>
      <w:r>
        <w:rPr>
          <w:rFonts w:ascii="Arial" w:hAnsi="Arial" w:cs="Arial"/>
        </w:rPr>
        <w:t>,</w:t>
      </w:r>
      <w:r>
        <w:rPr>
          <w:rFonts w:ascii="Arial" w:hAnsi="Arial" w:cs="Arial"/>
          <w:bCs/>
          <w:lang w:val="es-CO"/>
        </w:rPr>
        <w:t xml:space="preserve"> se estableci</w:t>
      </w:r>
      <w:r>
        <w:rPr>
          <w:rFonts w:ascii="Arial" w:hAnsi="Arial" w:cs="Arial"/>
          <w:bCs/>
          <w:lang w:val="es-CO"/>
        </w:rPr>
        <w:t>eron los términos</w:t>
      </w:r>
      <w:r>
        <w:rPr>
          <w:rFonts w:ascii="Arial" w:hAnsi="Arial" w:cs="Arial"/>
          <w:bCs/>
          <w:lang w:val="es-CO"/>
        </w:rPr>
        <w:t xml:space="preserve"> </w:t>
      </w:r>
      <w:r>
        <w:rPr>
          <w:rFonts w:ascii="Arial" w:hAnsi="Arial" w:cs="Arial"/>
          <w:bCs/>
          <w:lang w:val="es-CO"/>
        </w:rPr>
        <w:t>d</w:t>
      </w:r>
      <w:r>
        <w:rPr>
          <w:rFonts w:ascii="Arial" w:hAnsi="Arial" w:cs="Arial"/>
          <w:bCs/>
          <w:lang w:val="es-CO"/>
        </w:rPr>
        <w:t>el cronograma de actividades</w:t>
      </w:r>
      <w:r>
        <w:rPr>
          <w:rFonts w:ascii="Arial" w:hAnsi="Arial" w:cs="Arial"/>
          <w:bCs/>
          <w:lang w:val="es-CO"/>
        </w:rPr>
        <w:t>,</w:t>
      </w:r>
      <w:r>
        <w:rPr>
          <w:rFonts w:ascii="Arial" w:hAnsi="Arial" w:cs="Arial"/>
          <w:bCs/>
          <w:lang w:val="es-CO"/>
        </w:rPr>
        <w:t xml:space="preserve"> </w:t>
      </w:r>
      <w:r>
        <w:rPr>
          <w:rFonts w:ascii="Arial" w:hAnsi="Arial" w:cs="Arial"/>
          <w:bCs/>
          <w:lang w:val="es-CO"/>
        </w:rPr>
        <w:t>de conformidad con el</w:t>
      </w:r>
      <w:r w:rsidRPr="00DE3E03">
        <w:rPr>
          <w:rFonts w:ascii="Arial" w:hAnsi="Arial" w:cs="Arial"/>
          <w:bCs/>
          <w:lang w:val="es-CO"/>
        </w:rPr>
        <w:t xml:space="preserve"> </w:t>
      </w:r>
      <w:r>
        <w:rPr>
          <w:rFonts w:ascii="Arial" w:hAnsi="Arial" w:cs="Arial"/>
          <w:bCs/>
          <w:lang w:val="es-CO"/>
        </w:rPr>
        <w:t>a</w:t>
      </w:r>
      <w:r w:rsidRPr="00DE3E03">
        <w:rPr>
          <w:rFonts w:ascii="Arial" w:hAnsi="Arial" w:cs="Arial"/>
          <w:bCs/>
          <w:lang w:val="es-CO"/>
        </w:rPr>
        <w:t xml:space="preserve">rtículo </w:t>
      </w:r>
      <w:r w:rsidRPr="00DE3E03">
        <w:rPr>
          <w:rFonts w:ascii="Arial" w:eastAsia="Times New Roman" w:hAnsi="Arial" w:cs="Arial"/>
          <w:color w:val="000000"/>
          <w:lang w:val="es-CO" w:eastAsia="es-CO"/>
        </w:rPr>
        <w:t>2.2.9.7.3.5.</w:t>
      </w:r>
      <w:r>
        <w:rPr>
          <w:rFonts w:ascii="Arial" w:eastAsia="Times New Roman" w:hAnsi="Arial" w:cs="Arial"/>
          <w:color w:val="000000"/>
          <w:lang w:val="es-CO" w:eastAsia="es-CO"/>
        </w:rPr>
        <w:t xml:space="preserve"> del Decreto Nacional 1076 de 2015</w:t>
      </w:r>
      <w:r w:rsidRPr="00DE3E03">
        <w:rPr>
          <w:rFonts w:ascii="Arial" w:eastAsia="Times New Roman" w:hAnsi="Arial" w:cs="Arial"/>
          <w:color w:val="000000"/>
          <w:lang w:val="es-CO" w:eastAsia="es-CO"/>
        </w:rPr>
        <w:t xml:space="preserve"> </w:t>
      </w:r>
      <w:r w:rsidRPr="00E6239E">
        <w:rPr>
          <w:rFonts w:ascii="Arial" w:eastAsia="Times New Roman" w:hAnsi="Arial" w:cs="Arial"/>
          <w:i/>
          <w:color w:val="000000"/>
          <w:lang w:val="es-CO" w:eastAsia="es-CO"/>
        </w:rPr>
        <w:t>“</w:t>
      </w:r>
      <w:r w:rsidRPr="00E6239E">
        <w:rPr>
          <w:rFonts w:ascii="Arial" w:eastAsia="Times New Roman" w:hAnsi="Arial" w:cs="Arial"/>
          <w:bCs/>
          <w:i/>
          <w:iCs/>
          <w:color w:val="000000"/>
          <w:lang w:val="es-CO" w:eastAsia="es-CO"/>
        </w:rPr>
        <w:t>Procedimiento para el establecimiento de la meta global de carga contaminante</w:t>
      </w:r>
      <w:r w:rsidRPr="00DE3E03">
        <w:rPr>
          <w:rFonts w:ascii="Arial" w:eastAsia="Times New Roman" w:hAnsi="Arial" w:cs="Arial"/>
          <w:bCs/>
          <w:iCs/>
          <w:color w:val="000000"/>
          <w:lang w:val="es-CO" w:eastAsia="es-CO"/>
        </w:rPr>
        <w:t xml:space="preserve">”, </w:t>
      </w:r>
      <w:r>
        <w:rPr>
          <w:rFonts w:ascii="Arial" w:eastAsia="Times New Roman" w:hAnsi="Arial" w:cs="Arial"/>
          <w:bCs/>
          <w:iCs/>
          <w:color w:val="000000"/>
          <w:lang w:val="es-CO" w:eastAsia="es-CO"/>
        </w:rPr>
        <w:t xml:space="preserve">y al que se dio cumplimiento, </w:t>
      </w:r>
      <w:r w:rsidRPr="00DE3E03">
        <w:rPr>
          <w:rFonts w:ascii="Arial" w:eastAsia="Times New Roman" w:hAnsi="Arial" w:cs="Arial"/>
          <w:bCs/>
          <w:iCs/>
          <w:color w:val="000000"/>
          <w:lang w:val="es-CO" w:eastAsia="es-CO"/>
        </w:rPr>
        <w:t>así:</w:t>
      </w:r>
    </w:p>
    <w:p w:rsidR="000420FA" w:rsidRPr="00DE3E03" w:rsidRDefault="00207062" w:rsidP="000420FA">
      <w:pPr>
        <w:spacing w:after="0" w:line="240" w:lineRule="auto"/>
        <w:jc w:val="both"/>
        <w:rPr>
          <w:rFonts w:ascii="Arial" w:eastAsia="Times New Roman" w:hAnsi="Arial" w:cs="Arial"/>
          <w:bCs/>
          <w:iCs/>
          <w:color w:val="000000"/>
          <w:lang w:val="es-CO" w:eastAsia="es-CO"/>
        </w:rPr>
      </w:pPr>
    </w:p>
    <w:p w:rsidR="000420FA" w:rsidRPr="00DE3E03" w:rsidRDefault="00207062" w:rsidP="000420FA">
      <w:pPr>
        <w:pStyle w:val="Prrafodelista"/>
        <w:numPr>
          <w:ilvl w:val="0"/>
          <w:numId w:val="6"/>
        </w:numPr>
        <w:spacing w:after="0" w:line="240" w:lineRule="auto"/>
        <w:jc w:val="both"/>
        <w:rPr>
          <w:rFonts w:ascii="Arial" w:eastAsia="Times New Roman" w:hAnsi="Arial" w:cs="Arial"/>
          <w:bCs/>
          <w:iCs/>
          <w:color w:val="000000"/>
          <w:lang w:val="es-CO" w:eastAsia="es-CO"/>
        </w:rPr>
      </w:pPr>
      <w:r>
        <w:rPr>
          <w:rFonts w:ascii="Arial" w:eastAsia="Times New Roman" w:hAnsi="Arial" w:cs="Arial"/>
          <w:color w:val="000000"/>
          <w:lang w:val="es-CO" w:eastAsia="es-CO"/>
        </w:rPr>
        <w:t>E</w:t>
      </w:r>
      <w:r w:rsidRPr="00DE3E03">
        <w:rPr>
          <w:rFonts w:ascii="Arial" w:eastAsia="Times New Roman" w:hAnsi="Arial" w:cs="Arial"/>
          <w:color w:val="000000"/>
          <w:lang w:val="es-CO" w:eastAsia="es-CO"/>
        </w:rPr>
        <w:t>l día 7 de septiembre de 2015</w:t>
      </w:r>
      <w:r>
        <w:rPr>
          <w:rFonts w:ascii="Arial" w:eastAsia="Times New Roman" w:hAnsi="Arial" w:cs="Arial"/>
          <w:color w:val="000000"/>
          <w:lang w:val="es-CO" w:eastAsia="es-CO"/>
        </w:rPr>
        <w:t xml:space="preserve"> se </w:t>
      </w:r>
      <w:r w:rsidRPr="00DE3E03">
        <w:rPr>
          <w:rFonts w:ascii="Arial" w:eastAsia="Times New Roman" w:hAnsi="Arial" w:cs="Arial"/>
          <w:color w:val="000000"/>
          <w:lang w:val="es-CO" w:eastAsia="es-CO"/>
        </w:rPr>
        <w:t>publicó la información técnica sobre la calidad del cuerpo de agua o tramo del mismo y de la línea base.</w:t>
      </w:r>
    </w:p>
    <w:p w:rsidR="000420FA" w:rsidRPr="00331371" w:rsidRDefault="00207062" w:rsidP="000420FA">
      <w:pPr>
        <w:pStyle w:val="Prrafodelista"/>
        <w:numPr>
          <w:ilvl w:val="0"/>
          <w:numId w:val="6"/>
        </w:numPr>
        <w:spacing w:after="0" w:line="240" w:lineRule="auto"/>
        <w:jc w:val="both"/>
        <w:rPr>
          <w:rFonts w:ascii="Arial" w:eastAsia="Times New Roman" w:hAnsi="Arial" w:cs="Arial"/>
          <w:bCs/>
          <w:iCs/>
          <w:color w:val="000000"/>
          <w:lang w:val="es-CO" w:eastAsia="es-CO"/>
        </w:rPr>
      </w:pPr>
      <w:r>
        <w:rPr>
          <w:rFonts w:ascii="Arial" w:eastAsia="Times New Roman" w:hAnsi="Arial" w:cs="Arial"/>
          <w:bCs/>
          <w:iCs/>
          <w:color w:val="000000"/>
          <w:lang w:val="es-CO" w:eastAsia="es-CO"/>
        </w:rPr>
        <w:t>Del 7 al 29 de septiembre de 2015, s</w:t>
      </w:r>
      <w:r w:rsidRPr="00DE3E03">
        <w:rPr>
          <w:rFonts w:ascii="Arial" w:eastAsia="Times New Roman" w:hAnsi="Arial" w:cs="Arial"/>
          <w:bCs/>
          <w:iCs/>
          <w:color w:val="000000"/>
          <w:lang w:val="es-CO" w:eastAsia="es-CO"/>
        </w:rPr>
        <w:t>e presentaron las propuestas por parte de los usuarios, que consideraron hacerse participes en el proceso</w:t>
      </w:r>
      <w:r w:rsidRPr="00331371">
        <w:rPr>
          <w:rFonts w:ascii="Arial" w:eastAsia="Times New Roman" w:hAnsi="Arial" w:cs="Arial"/>
          <w:bCs/>
          <w:iCs/>
          <w:color w:val="000000"/>
          <w:lang w:val="es-CO" w:eastAsia="es-CO"/>
        </w:rPr>
        <w:t>, entre ellos, la Empresa de Acueducto, Alcantarillado y Aseo de Bogotá – EAB – ESP.</w:t>
      </w:r>
      <w:r w:rsidRPr="00331371">
        <w:rPr>
          <w:rFonts w:ascii="Arial" w:eastAsia="Times New Roman" w:hAnsi="Arial" w:cs="Arial"/>
          <w:bCs/>
          <w:iCs/>
          <w:color w:val="000000"/>
          <w:lang w:val="es-CO" w:eastAsia="es-CO"/>
        </w:rPr>
        <w:t xml:space="preserve"> </w:t>
      </w:r>
    </w:p>
    <w:p w:rsidR="000420FA" w:rsidRPr="00331371" w:rsidRDefault="00207062" w:rsidP="000420FA">
      <w:pPr>
        <w:pStyle w:val="Prrafodelista"/>
        <w:numPr>
          <w:ilvl w:val="0"/>
          <w:numId w:val="6"/>
        </w:numPr>
        <w:spacing w:after="0" w:line="240" w:lineRule="auto"/>
        <w:jc w:val="both"/>
        <w:rPr>
          <w:rFonts w:ascii="Arial" w:eastAsia="Times New Roman" w:hAnsi="Arial" w:cs="Arial"/>
          <w:bCs/>
          <w:iCs/>
          <w:color w:val="000000"/>
          <w:lang w:val="es-CO" w:eastAsia="es-CO"/>
        </w:rPr>
      </w:pPr>
      <w:r w:rsidRPr="00331371">
        <w:rPr>
          <w:rFonts w:ascii="Arial" w:eastAsia="Times New Roman" w:hAnsi="Arial" w:cs="Arial"/>
          <w:bCs/>
          <w:iCs/>
          <w:color w:val="000000"/>
          <w:lang w:val="es-CO" w:eastAsia="es-CO"/>
        </w:rPr>
        <w:t>Se elaboró la propuesta de la</w:t>
      </w:r>
      <w:r w:rsidRPr="00331371">
        <w:rPr>
          <w:rFonts w:ascii="Arial" w:eastAsia="Times New Roman" w:hAnsi="Arial" w:cs="Arial"/>
          <w:bCs/>
          <w:iCs/>
          <w:color w:val="000000"/>
          <w:lang w:val="es-CO" w:eastAsia="es-CO"/>
        </w:rPr>
        <w:t xml:space="preserve"> meta global de carga contaminante y de las metas  individuales. (Informe de Cargas Contaminantes del 27 de octubre de 2015 – Convenio Especial de Cooperación de Ciencia y Tecnología  1520 de 2014).</w:t>
      </w:r>
      <w:r w:rsidRPr="00331371">
        <w:rPr>
          <w:rFonts w:ascii="Arial" w:eastAsia="Times New Roman" w:hAnsi="Arial" w:cs="Arial"/>
          <w:bCs/>
          <w:iCs/>
          <w:color w:val="000000"/>
          <w:lang w:val="es-CO" w:eastAsia="es-CO"/>
        </w:rPr>
        <w:t xml:space="preserve"> </w:t>
      </w:r>
    </w:p>
    <w:p w:rsidR="000420FA" w:rsidRPr="00331371" w:rsidRDefault="00207062" w:rsidP="000420FA">
      <w:pPr>
        <w:pStyle w:val="Prrafodelista"/>
        <w:numPr>
          <w:ilvl w:val="0"/>
          <w:numId w:val="6"/>
        </w:numPr>
        <w:spacing w:after="0" w:line="240" w:lineRule="auto"/>
        <w:jc w:val="both"/>
        <w:rPr>
          <w:rFonts w:ascii="Arial" w:eastAsia="Times New Roman" w:hAnsi="Arial" w:cs="Arial"/>
          <w:bCs/>
          <w:iCs/>
          <w:color w:val="000000"/>
          <w:lang w:val="es-CO" w:eastAsia="es-CO"/>
        </w:rPr>
      </w:pPr>
      <w:r w:rsidRPr="00331371">
        <w:rPr>
          <w:rFonts w:ascii="Arial" w:eastAsia="Times New Roman" w:hAnsi="Arial" w:cs="Arial"/>
          <w:bCs/>
          <w:iCs/>
          <w:color w:val="000000"/>
          <w:lang w:val="es-CO" w:eastAsia="es-CO"/>
        </w:rPr>
        <w:t>Del 27 al 10 de noviembre de 2015, la propuesta de la me</w:t>
      </w:r>
      <w:r w:rsidRPr="00331371">
        <w:rPr>
          <w:rFonts w:ascii="Arial" w:eastAsia="Times New Roman" w:hAnsi="Arial" w:cs="Arial"/>
          <w:bCs/>
          <w:iCs/>
          <w:color w:val="000000"/>
          <w:lang w:val="es-CO" w:eastAsia="es-CO"/>
        </w:rPr>
        <w:t>ta global de carga contaminante y de las metas  individuales, se sometió a consulta pública.</w:t>
      </w:r>
    </w:p>
    <w:p w:rsidR="000420FA" w:rsidRPr="00331371" w:rsidRDefault="00207062" w:rsidP="000420FA">
      <w:pPr>
        <w:pStyle w:val="Prrafodelista"/>
        <w:numPr>
          <w:ilvl w:val="0"/>
          <w:numId w:val="6"/>
        </w:numPr>
        <w:spacing w:after="0" w:line="240" w:lineRule="auto"/>
        <w:jc w:val="both"/>
        <w:rPr>
          <w:rFonts w:ascii="Arial" w:eastAsia="Times New Roman" w:hAnsi="Arial" w:cs="Arial"/>
          <w:bCs/>
          <w:iCs/>
          <w:color w:val="000000"/>
          <w:lang w:val="es-CO" w:eastAsia="es-CO"/>
        </w:rPr>
      </w:pPr>
      <w:r>
        <w:rPr>
          <w:rFonts w:ascii="Arial" w:eastAsia="Times New Roman" w:hAnsi="Arial" w:cs="Arial"/>
          <w:bCs/>
          <w:iCs/>
          <w:color w:val="000000"/>
          <w:lang w:val="es-CO" w:eastAsia="es-CO"/>
        </w:rPr>
        <w:t>Del 27 al 11</w:t>
      </w:r>
      <w:r w:rsidRPr="00331371">
        <w:rPr>
          <w:rFonts w:ascii="Arial" w:eastAsia="Times New Roman" w:hAnsi="Arial" w:cs="Arial"/>
          <w:bCs/>
          <w:iCs/>
          <w:color w:val="000000"/>
          <w:lang w:val="es-CO" w:eastAsia="es-CO"/>
        </w:rPr>
        <w:t xml:space="preserve"> de noviembre de 2015</w:t>
      </w:r>
      <w:r>
        <w:rPr>
          <w:rFonts w:ascii="Arial" w:eastAsia="Times New Roman" w:hAnsi="Arial" w:cs="Arial"/>
          <w:bCs/>
          <w:iCs/>
          <w:color w:val="000000"/>
          <w:lang w:val="es-CO" w:eastAsia="es-CO"/>
        </w:rPr>
        <w:t>, s</w:t>
      </w:r>
      <w:r w:rsidRPr="00331371">
        <w:rPr>
          <w:rFonts w:ascii="Arial" w:eastAsia="Times New Roman" w:hAnsi="Arial" w:cs="Arial"/>
          <w:bCs/>
          <w:iCs/>
          <w:color w:val="000000"/>
          <w:lang w:val="es-CO" w:eastAsia="es-CO"/>
        </w:rPr>
        <w:t>e recibieron comentarios y observaciones por parte de los usuarios, entre ellos, la Empresa de Acueducto, Alcantarillado y Aseo</w:t>
      </w:r>
      <w:r w:rsidRPr="00331371">
        <w:rPr>
          <w:rFonts w:ascii="Arial" w:eastAsia="Times New Roman" w:hAnsi="Arial" w:cs="Arial"/>
          <w:bCs/>
          <w:iCs/>
          <w:color w:val="000000"/>
          <w:lang w:val="es-CO" w:eastAsia="es-CO"/>
        </w:rPr>
        <w:t xml:space="preserve"> de Bogotá – EAB – ESP.</w:t>
      </w:r>
      <w:r w:rsidRPr="00331371">
        <w:rPr>
          <w:rFonts w:ascii="Arial" w:eastAsia="Times New Roman" w:hAnsi="Arial" w:cs="Arial"/>
          <w:bCs/>
          <w:iCs/>
          <w:color w:val="000000"/>
          <w:lang w:val="es-CO" w:eastAsia="es-CO"/>
        </w:rPr>
        <w:t xml:space="preserve"> </w:t>
      </w:r>
    </w:p>
    <w:p w:rsidR="000420FA" w:rsidRPr="00DE3E03" w:rsidRDefault="00207062" w:rsidP="000420FA">
      <w:pPr>
        <w:pStyle w:val="Prrafodelista"/>
        <w:numPr>
          <w:ilvl w:val="0"/>
          <w:numId w:val="6"/>
        </w:numPr>
        <w:spacing w:after="0" w:line="240" w:lineRule="auto"/>
        <w:jc w:val="both"/>
        <w:rPr>
          <w:rFonts w:ascii="Arial" w:eastAsia="Times New Roman" w:hAnsi="Arial" w:cs="Arial"/>
          <w:bCs/>
          <w:iCs/>
          <w:color w:val="000000"/>
          <w:lang w:val="es-CO" w:eastAsia="es-CO"/>
        </w:rPr>
      </w:pPr>
      <w:r w:rsidRPr="00406134">
        <w:rPr>
          <w:rFonts w:ascii="Arial" w:eastAsia="Times New Roman" w:hAnsi="Arial" w:cs="Arial"/>
          <w:bCs/>
          <w:iCs/>
          <w:color w:val="000000"/>
          <w:lang w:val="es-CO" w:eastAsia="es-CO"/>
        </w:rPr>
        <w:t>Se presentó la</w:t>
      </w:r>
      <w:r w:rsidRPr="00DE3E03">
        <w:rPr>
          <w:rFonts w:ascii="Arial" w:eastAsia="Times New Roman" w:hAnsi="Arial" w:cs="Arial"/>
          <w:bCs/>
          <w:iCs/>
          <w:color w:val="000000"/>
          <w:lang w:val="es-CO" w:eastAsia="es-CO"/>
        </w:rPr>
        <w:t xml:space="preserve"> propuesta definitiva de la meta global de carga contaminante y de las metas  individuales, teniendo en cuenta los comentarios presentados por los usuarios. (Informe de Cargas Contaminantes del 30 de Noviembre de 2015 – Convenio Especial de Cooperación de </w:t>
      </w:r>
      <w:r w:rsidRPr="00DE3E03">
        <w:rPr>
          <w:rFonts w:ascii="Arial" w:eastAsia="Times New Roman" w:hAnsi="Arial" w:cs="Arial"/>
          <w:bCs/>
          <w:iCs/>
          <w:color w:val="000000"/>
          <w:lang w:val="es-CO" w:eastAsia="es-CO"/>
        </w:rPr>
        <w:t>Ciencia y Tecnología 1520 de 2014).</w:t>
      </w:r>
      <w:r>
        <w:rPr>
          <w:rFonts w:ascii="Arial" w:eastAsia="Times New Roman" w:hAnsi="Arial" w:cs="Arial"/>
          <w:bCs/>
          <w:iCs/>
          <w:color w:val="000000"/>
          <w:lang w:val="es-CO" w:eastAsia="es-CO"/>
        </w:rPr>
        <w:t xml:space="preserve"> </w:t>
      </w:r>
    </w:p>
    <w:p w:rsidR="000420FA" w:rsidRDefault="00207062" w:rsidP="000420FA">
      <w:pPr>
        <w:spacing w:after="0" w:line="240" w:lineRule="auto"/>
        <w:jc w:val="both"/>
        <w:rPr>
          <w:rFonts w:ascii="Arial" w:hAnsi="Arial" w:cs="Arial"/>
        </w:rPr>
      </w:pPr>
    </w:p>
    <w:p w:rsidR="000420FA" w:rsidRPr="005B4EAD" w:rsidRDefault="00207062" w:rsidP="000420FA">
      <w:pPr>
        <w:shd w:val="clear" w:color="auto" w:fill="FFFFFF"/>
        <w:spacing w:after="0" w:line="240" w:lineRule="auto"/>
        <w:jc w:val="both"/>
        <w:rPr>
          <w:rFonts w:ascii="Arial" w:eastAsia="Times New Roman" w:hAnsi="Arial" w:cs="Arial"/>
          <w:color w:val="000000"/>
          <w:lang w:val="es-CO" w:eastAsia="es-CO"/>
        </w:rPr>
      </w:pPr>
      <w:r>
        <w:rPr>
          <w:rFonts w:ascii="Arial" w:hAnsi="Arial" w:cs="Arial"/>
          <w:bCs/>
          <w:lang w:val="es-CO"/>
        </w:rPr>
        <w:t>Que i</w:t>
      </w:r>
      <w:r w:rsidRPr="005D0BE8">
        <w:rPr>
          <w:rFonts w:ascii="Arial" w:hAnsi="Arial" w:cs="Arial"/>
          <w:bCs/>
          <w:lang w:val="es-CO"/>
        </w:rPr>
        <w:t xml:space="preserve">ndicado lo anterior, es procedente señalar que el </w:t>
      </w:r>
      <w:r>
        <w:rPr>
          <w:rFonts w:ascii="Arial" w:hAnsi="Arial" w:cs="Arial"/>
          <w:bCs/>
          <w:lang w:val="es-CO"/>
        </w:rPr>
        <w:t xml:space="preserve">parágrafo del </w:t>
      </w:r>
      <w:r w:rsidRPr="005D0BE8">
        <w:rPr>
          <w:rFonts w:ascii="Arial" w:hAnsi="Arial" w:cs="Arial"/>
          <w:bCs/>
          <w:lang w:val="es-CO"/>
        </w:rPr>
        <w:t xml:space="preserve">citado artículo también </w:t>
      </w:r>
      <w:r>
        <w:rPr>
          <w:rFonts w:ascii="Arial" w:hAnsi="Arial" w:cs="Arial"/>
          <w:bCs/>
          <w:lang w:val="es-CO"/>
        </w:rPr>
        <w:t>determina</w:t>
      </w:r>
      <w:r w:rsidRPr="005D0BE8">
        <w:rPr>
          <w:rFonts w:ascii="Arial" w:hAnsi="Arial" w:cs="Arial"/>
          <w:bCs/>
          <w:lang w:val="es-CO"/>
        </w:rPr>
        <w:t xml:space="preserve"> que el acto administrativo que defina las metas </w:t>
      </w:r>
      <w:r w:rsidRPr="005D0BE8">
        <w:rPr>
          <w:rFonts w:ascii="Arial" w:eastAsia="Times New Roman" w:hAnsi="Arial" w:cs="Arial"/>
          <w:color w:val="000000"/>
          <w:lang w:val="es-CO" w:eastAsia="es-CO"/>
        </w:rPr>
        <w:t>de carga contaminante</w:t>
      </w:r>
      <w:r w:rsidRPr="005D0BE8">
        <w:rPr>
          <w:rFonts w:ascii="Arial" w:eastAsia="Times New Roman" w:hAnsi="Arial" w:cs="Arial"/>
          <w:color w:val="000000"/>
          <w:lang w:val="es-CO" w:eastAsia="es-CO"/>
        </w:rPr>
        <w:t xml:space="preserve"> deberá establecer la meta global y las metas individuales y/o grupales de carga contaminante para cada cuerpo de agua o tramo del mismo</w:t>
      </w:r>
      <w:r>
        <w:rPr>
          <w:rFonts w:ascii="Arial" w:eastAsia="Times New Roman" w:hAnsi="Arial" w:cs="Arial"/>
          <w:color w:val="000000"/>
          <w:lang w:val="es-CO" w:eastAsia="es-CO"/>
        </w:rPr>
        <w:t>,</w:t>
      </w:r>
      <w:r w:rsidRPr="005D0BE8">
        <w:rPr>
          <w:rFonts w:ascii="Arial" w:eastAsia="Times New Roman" w:hAnsi="Arial" w:cs="Arial"/>
          <w:color w:val="000000"/>
          <w:lang w:val="es-CO" w:eastAsia="es-CO"/>
        </w:rPr>
        <w:t xml:space="preserve"> e incluirá también el término de las metas, </w:t>
      </w:r>
      <w:r>
        <w:rPr>
          <w:rFonts w:ascii="Arial" w:eastAsia="Times New Roman" w:hAnsi="Arial" w:cs="Arial"/>
          <w:color w:val="000000"/>
          <w:lang w:val="es-CO" w:eastAsia="es-CO"/>
        </w:rPr>
        <w:t xml:space="preserve">la </w:t>
      </w:r>
      <w:r w:rsidRPr="005D0BE8">
        <w:rPr>
          <w:rFonts w:ascii="Arial" w:eastAsia="Times New Roman" w:hAnsi="Arial" w:cs="Arial"/>
          <w:color w:val="000000"/>
          <w:lang w:val="es-CO" w:eastAsia="es-CO"/>
        </w:rPr>
        <w:t xml:space="preserve">línea base de carga contaminante, </w:t>
      </w:r>
      <w:r>
        <w:rPr>
          <w:rFonts w:ascii="Arial" w:eastAsia="Times New Roman" w:hAnsi="Arial" w:cs="Arial"/>
          <w:color w:val="000000"/>
          <w:lang w:val="es-CO" w:eastAsia="es-CO"/>
        </w:rPr>
        <w:t xml:space="preserve">la </w:t>
      </w:r>
      <w:r w:rsidRPr="005D0BE8">
        <w:rPr>
          <w:rFonts w:ascii="Arial" w:eastAsia="Times New Roman" w:hAnsi="Arial" w:cs="Arial"/>
          <w:color w:val="000000"/>
          <w:lang w:val="es-CO" w:eastAsia="es-CO"/>
        </w:rPr>
        <w:t xml:space="preserve">carga proyectada al final del quinquenio, </w:t>
      </w:r>
      <w:r>
        <w:rPr>
          <w:rFonts w:ascii="Arial" w:eastAsia="Times New Roman" w:hAnsi="Arial" w:cs="Arial"/>
          <w:color w:val="000000"/>
          <w:lang w:val="es-CO" w:eastAsia="es-CO"/>
        </w:rPr>
        <w:t xml:space="preserve">los </w:t>
      </w:r>
      <w:r w:rsidRPr="005D0BE8">
        <w:rPr>
          <w:rFonts w:ascii="Arial" w:eastAsia="Times New Roman" w:hAnsi="Arial" w:cs="Arial"/>
          <w:color w:val="000000"/>
          <w:lang w:val="es-CO" w:eastAsia="es-CO"/>
        </w:rPr>
        <w:t>objetivos de calidad y los per</w:t>
      </w:r>
      <w:r>
        <w:rPr>
          <w:rFonts w:ascii="Arial" w:eastAsia="Times New Roman" w:hAnsi="Arial" w:cs="Arial"/>
          <w:color w:val="000000"/>
          <w:lang w:val="es-CO" w:eastAsia="es-CO"/>
        </w:rPr>
        <w:t>í</w:t>
      </w:r>
      <w:r w:rsidRPr="005D0BE8">
        <w:rPr>
          <w:rFonts w:ascii="Arial" w:eastAsia="Times New Roman" w:hAnsi="Arial" w:cs="Arial"/>
          <w:color w:val="000000"/>
          <w:lang w:val="es-CO" w:eastAsia="es-CO"/>
        </w:rPr>
        <w:t>odos de facturación.</w:t>
      </w:r>
      <w:r w:rsidRPr="005D0BE8">
        <w:rPr>
          <w:rFonts w:ascii="Arial" w:hAnsi="Arial" w:cs="Arial"/>
          <w:bCs/>
          <w:lang w:val="es-CO"/>
        </w:rPr>
        <w:t xml:space="preserve"> </w:t>
      </w:r>
      <w:r>
        <w:rPr>
          <w:rFonts w:ascii="Arial" w:eastAsia="Times New Roman" w:hAnsi="Arial" w:cs="Arial"/>
          <w:color w:val="000000"/>
          <w:lang w:val="es-CO" w:eastAsia="es-CO"/>
        </w:rPr>
        <w:t>D</w:t>
      </w:r>
      <w:r w:rsidRPr="005B4EAD">
        <w:rPr>
          <w:rFonts w:ascii="Arial" w:eastAsia="Times New Roman" w:hAnsi="Arial" w:cs="Arial"/>
          <w:color w:val="000000"/>
          <w:lang w:val="es-CO" w:eastAsia="es-CO"/>
        </w:rPr>
        <w:t xml:space="preserve">e igual manera, </w:t>
      </w:r>
      <w:r>
        <w:rPr>
          <w:rFonts w:ascii="Arial" w:eastAsia="Times New Roman" w:hAnsi="Arial" w:cs="Arial"/>
          <w:color w:val="000000"/>
          <w:lang w:val="es-CO" w:eastAsia="es-CO"/>
        </w:rPr>
        <w:t>señala</w:t>
      </w:r>
      <w:r w:rsidRPr="005B4EAD">
        <w:rPr>
          <w:rFonts w:ascii="Arial" w:eastAsia="Times New Roman" w:hAnsi="Arial" w:cs="Arial"/>
          <w:color w:val="000000"/>
          <w:lang w:val="es-CO" w:eastAsia="es-CO"/>
        </w:rPr>
        <w:t xml:space="preserve"> que respecto de los usuarios prestadores del servicio público de alcantarillado se deberá relacionar el número de vertimientos puntual</w:t>
      </w:r>
      <w:r w:rsidRPr="005B4EAD">
        <w:rPr>
          <w:rFonts w:ascii="Arial" w:eastAsia="Times New Roman" w:hAnsi="Arial" w:cs="Arial"/>
          <w:color w:val="000000"/>
          <w:lang w:val="es-CO" w:eastAsia="es-CO"/>
        </w:rPr>
        <w:t>es previstos a eliminar anualmente por cuerpo de agua o tramo del mismo durante el quinquenio respectivo, así como el total de carga esperada para cada uno de los años que componen el quinquenio, que será la establecida en los Planes de Saneamiento y Manej</w:t>
      </w:r>
      <w:r w:rsidRPr="005B4EAD">
        <w:rPr>
          <w:rFonts w:ascii="Arial" w:eastAsia="Times New Roman" w:hAnsi="Arial" w:cs="Arial"/>
          <w:color w:val="000000"/>
          <w:lang w:val="es-CO" w:eastAsia="es-CO"/>
        </w:rPr>
        <w:t>o de Vertimientos –PSMV</w:t>
      </w:r>
      <w:r>
        <w:rPr>
          <w:rFonts w:ascii="Arial" w:eastAsia="Times New Roman" w:hAnsi="Arial" w:cs="Arial"/>
          <w:color w:val="000000"/>
          <w:lang w:val="es-CO" w:eastAsia="es-CO"/>
        </w:rPr>
        <w:t>-</w:t>
      </w:r>
      <w:r w:rsidRPr="005B4EAD">
        <w:rPr>
          <w:rFonts w:ascii="Arial" w:eastAsia="Times New Roman" w:hAnsi="Arial" w:cs="Arial"/>
          <w:color w:val="000000"/>
          <w:lang w:val="es-CO" w:eastAsia="es-CO"/>
        </w:rPr>
        <w:t xml:space="preserve"> cuando esté aprobado</w:t>
      </w:r>
      <w:r>
        <w:rPr>
          <w:rFonts w:ascii="Arial" w:eastAsia="Times New Roman" w:hAnsi="Arial" w:cs="Arial"/>
          <w:color w:val="000000"/>
          <w:lang w:val="es-CO" w:eastAsia="es-CO"/>
        </w:rPr>
        <w:t>,</w:t>
      </w:r>
      <w:r w:rsidRPr="005B4EAD">
        <w:rPr>
          <w:rFonts w:ascii="Arial" w:eastAsia="Times New Roman" w:hAnsi="Arial" w:cs="Arial"/>
          <w:color w:val="000000"/>
          <w:lang w:val="es-CO" w:eastAsia="es-CO"/>
        </w:rPr>
        <w:t xml:space="preserve"> y en los casos en que no haya sido aprobado</w:t>
      </w:r>
      <w:r>
        <w:rPr>
          <w:rFonts w:ascii="Arial" w:eastAsia="Times New Roman" w:hAnsi="Arial" w:cs="Arial"/>
          <w:color w:val="000000"/>
          <w:lang w:val="es-CO" w:eastAsia="es-CO"/>
        </w:rPr>
        <w:t>,</w:t>
      </w:r>
      <w:r w:rsidRPr="005B4EAD">
        <w:rPr>
          <w:rFonts w:ascii="Arial" w:eastAsia="Times New Roman" w:hAnsi="Arial" w:cs="Arial"/>
          <w:color w:val="000000"/>
          <w:lang w:val="es-CO" w:eastAsia="es-CO"/>
        </w:rPr>
        <w:t xml:space="preserve"> servir de referente para la aprobación de los que estén pendientes.</w:t>
      </w:r>
    </w:p>
    <w:p w:rsidR="000420FA" w:rsidRPr="001A30FF" w:rsidRDefault="00207062" w:rsidP="000420FA">
      <w:pPr>
        <w:spacing w:after="0" w:line="240" w:lineRule="auto"/>
        <w:jc w:val="both"/>
        <w:rPr>
          <w:rFonts w:ascii="Arial" w:hAnsi="Arial" w:cs="Arial"/>
          <w:lang w:val="es-CO"/>
        </w:rPr>
      </w:pPr>
    </w:p>
    <w:p w:rsidR="000420FA" w:rsidRPr="000D638F" w:rsidRDefault="00207062" w:rsidP="000420FA">
      <w:pPr>
        <w:spacing w:after="0" w:line="240" w:lineRule="auto"/>
        <w:jc w:val="both"/>
        <w:rPr>
          <w:rFonts w:ascii="Arial" w:hAnsi="Arial" w:cs="Arial"/>
          <w:color w:val="000000"/>
        </w:rPr>
      </w:pPr>
      <w:r w:rsidRPr="000D638F">
        <w:rPr>
          <w:rFonts w:ascii="Arial" w:hAnsi="Arial" w:cs="Arial"/>
        </w:rPr>
        <w:lastRenderedPageBreak/>
        <w:t xml:space="preserve">Que en razón de que la meta global será igual </w:t>
      </w:r>
      <w:r w:rsidRPr="000D638F">
        <w:rPr>
          <w:rFonts w:ascii="Arial" w:hAnsi="Arial" w:cs="Arial"/>
          <w:color w:val="000000"/>
        </w:rPr>
        <w:t xml:space="preserve">a la suma de las metas quinquenales individuales </w:t>
      </w:r>
      <w:r w:rsidRPr="000D638F">
        <w:rPr>
          <w:rFonts w:ascii="Arial" w:hAnsi="Arial" w:cs="Arial"/>
          <w:color w:val="000000"/>
        </w:rPr>
        <w:t xml:space="preserve">y/o grupales, </w:t>
      </w:r>
      <w:r>
        <w:rPr>
          <w:rFonts w:ascii="Arial" w:hAnsi="Arial" w:cs="Arial"/>
          <w:color w:val="000000"/>
        </w:rPr>
        <w:t>se debe mencionar</w:t>
      </w:r>
      <w:r w:rsidRPr="000D638F">
        <w:rPr>
          <w:rFonts w:ascii="Arial" w:hAnsi="Arial" w:cs="Arial"/>
          <w:color w:val="000000"/>
        </w:rPr>
        <w:t xml:space="preserve"> que </w:t>
      </w:r>
      <w:r>
        <w:rPr>
          <w:rFonts w:ascii="Arial" w:hAnsi="Arial" w:cs="Arial"/>
          <w:color w:val="000000"/>
        </w:rPr>
        <w:t xml:space="preserve">los usuarios identificados como generadores de vertimientos a los </w:t>
      </w:r>
      <w:r>
        <w:rPr>
          <w:rFonts w:ascii="Arial" w:hAnsi="Arial" w:cs="Arial"/>
          <w:color w:val="000000"/>
        </w:rPr>
        <w:t>r</w:t>
      </w:r>
      <w:r w:rsidRPr="000D638F">
        <w:rPr>
          <w:rFonts w:ascii="Arial" w:hAnsi="Arial" w:cs="Arial"/>
          <w:color w:val="000000"/>
        </w:rPr>
        <w:t xml:space="preserve">íos Torca, Salitre, Fucha y Tunjuelo, a la fecha </w:t>
      </w:r>
      <w:r>
        <w:rPr>
          <w:rFonts w:ascii="Arial" w:hAnsi="Arial" w:cs="Arial"/>
          <w:color w:val="000000"/>
        </w:rPr>
        <w:t xml:space="preserve">son </w:t>
      </w:r>
      <w:r w:rsidRPr="000D638F">
        <w:rPr>
          <w:rFonts w:ascii="Arial" w:hAnsi="Arial" w:cs="Arial"/>
          <w:color w:val="000000"/>
        </w:rPr>
        <w:t xml:space="preserve">ochenta y cinco (85), entre </w:t>
      </w:r>
      <w:r>
        <w:rPr>
          <w:rFonts w:ascii="Arial" w:hAnsi="Arial" w:cs="Arial"/>
          <w:color w:val="000000"/>
        </w:rPr>
        <w:t xml:space="preserve">los cuales está </w:t>
      </w:r>
      <w:r w:rsidRPr="000D638F">
        <w:rPr>
          <w:rFonts w:ascii="Arial" w:hAnsi="Arial" w:cs="Arial"/>
          <w:color w:val="000000"/>
        </w:rPr>
        <w:t xml:space="preserve">la empresa prestadora del servicio público de </w:t>
      </w:r>
      <w:r w:rsidRPr="000D638F">
        <w:rPr>
          <w:rFonts w:ascii="Arial" w:hAnsi="Arial" w:cs="Arial"/>
          <w:color w:val="000000"/>
        </w:rPr>
        <w:t>alcantarillado de la ciudad (</w:t>
      </w:r>
      <w:r w:rsidRPr="00EF4B0E">
        <w:rPr>
          <w:rFonts w:ascii="Arial" w:eastAsia="Times New Roman" w:hAnsi="Arial" w:cs="Arial"/>
          <w:color w:val="000000"/>
          <w:lang w:val="es-CO" w:eastAsia="es-CO"/>
        </w:rPr>
        <w:t>Empresa de Acueducto, Alcanta</w:t>
      </w:r>
      <w:r>
        <w:rPr>
          <w:rFonts w:ascii="Arial" w:eastAsia="Times New Roman" w:hAnsi="Arial" w:cs="Arial"/>
          <w:color w:val="000000"/>
          <w:lang w:val="es-CO" w:eastAsia="es-CO"/>
        </w:rPr>
        <w:t>rillado y Aseo de Bogotá –EAB–</w:t>
      </w:r>
      <w:r w:rsidRPr="00EF4B0E">
        <w:rPr>
          <w:rFonts w:ascii="Arial" w:eastAsia="Times New Roman" w:hAnsi="Arial" w:cs="Arial"/>
          <w:color w:val="000000"/>
          <w:lang w:val="es-CO" w:eastAsia="es-CO"/>
        </w:rPr>
        <w:t>ESP)</w:t>
      </w:r>
      <w:r>
        <w:rPr>
          <w:rFonts w:ascii="Arial" w:eastAsia="Times New Roman" w:hAnsi="Arial" w:cs="Arial"/>
          <w:color w:val="000000"/>
          <w:lang w:val="es-CO" w:eastAsia="es-CO"/>
        </w:rPr>
        <w:t xml:space="preserve">, </w:t>
      </w:r>
      <w:r>
        <w:rPr>
          <w:rFonts w:ascii="Arial" w:eastAsia="Times New Roman" w:hAnsi="Arial" w:cs="Arial"/>
          <w:color w:val="000000"/>
          <w:lang w:val="es-CO" w:eastAsia="es-CO"/>
        </w:rPr>
        <w:t>de los cuales, por sus características particulares se resaltan las siguientes:</w:t>
      </w:r>
    </w:p>
    <w:p w:rsidR="000420FA" w:rsidRPr="00F11A89" w:rsidRDefault="00207062" w:rsidP="000420FA">
      <w:pPr>
        <w:shd w:val="clear" w:color="auto" w:fill="FFFFFF"/>
        <w:spacing w:after="0" w:line="240" w:lineRule="auto"/>
        <w:jc w:val="both"/>
        <w:rPr>
          <w:rFonts w:ascii="Arial" w:hAnsi="Arial" w:cs="Arial"/>
        </w:rPr>
      </w:pPr>
    </w:p>
    <w:p w:rsidR="000420FA" w:rsidRDefault="00207062" w:rsidP="000420FA">
      <w:pPr>
        <w:pStyle w:val="Prrafodelista"/>
        <w:numPr>
          <w:ilvl w:val="0"/>
          <w:numId w:val="9"/>
        </w:numPr>
        <w:shd w:val="clear" w:color="auto" w:fill="FFFFFF"/>
        <w:spacing w:after="0" w:line="240" w:lineRule="auto"/>
        <w:jc w:val="both"/>
        <w:rPr>
          <w:rFonts w:ascii="Arial" w:eastAsia="Times New Roman" w:hAnsi="Arial" w:cs="Arial"/>
          <w:b/>
          <w:color w:val="000000"/>
          <w:lang w:val="es-CO" w:eastAsia="es-CO"/>
        </w:rPr>
      </w:pPr>
      <w:r w:rsidRPr="001A30FF">
        <w:rPr>
          <w:rFonts w:ascii="Arial" w:eastAsia="Times New Roman" w:hAnsi="Arial" w:cs="Arial"/>
          <w:b/>
          <w:color w:val="000000"/>
          <w:lang w:val="es-CO" w:eastAsia="es-CO"/>
        </w:rPr>
        <w:t>EMPRESA PRESTADORA DE SERVICIO DE ALCANTARILLADO – EMPRESA DE ACUEDCUTO, ALCANTAR</w:t>
      </w:r>
      <w:r w:rsidRPr="001A30FF">
        <w:rPr>
          <w:rFonts w:ascii="Arial" w:eastAsia="Times New Roman" w:hAnsi="Arial" w:cs="Arial"/>
          <w:b/>
          <w:color w:val="000000"/>
          <w:lang w:val="es-CO" w:eastAsia="es-CO"/>
        </w:rPr>
        <w:t>ILLADO Y ASEO DE BOGOTA – EAB- ESP.</w:t>
      </w:r>
    </w:p>
    <w:p w:rsidR="000420FA" w:rsidRPr="001A30FF" w:rsidRDefault="00207062" w:rsidP="000420FA">
      <w:pPr>
        <w:pStyle w:val="Prrafodelista"/>
        <w:shd w:val="clear" w:color="auto" w:fill="FFFFFF"/>
        <w:spacing w:after="0" w:line="240" w:lineRule="auto"/>
        <w:jc w:val="both"/>
        <w:rPr>
          <w:rFonts w:ascii="Arial" w:eastAsia="Times New Roman" w:hAnsi="Arial" w:cs="Arial"/>
          <w:b/>
          <w:color w:val="000000"/>
          <w:lang w:val="es-CO" w:eastAsia="es-CO"/>
        </w:rPr>
      </w:pPr>
    </w:p>
    <w:p w:rsidR="000420FA" w:rsidRDefault="00207062" w:rsidP="000420FA">
      <w:pPr>
        <w:shd w:val="clear" w:color="auto" w:fill="FFFFFF"/>
        <w:spacing w:after="0" w:line="240" w:lineRule="auto"/>
        <w:jc w:val="both"/>
        <w:rPr>
          <w:rFonts w:ascii="Arial" w:hAnsi="Arial" w:cs="Arial"/>
          <w:bCs/>
          <w:lang w:val="es-CO"/>
        </w:rPr>
      </w:pPr>
      <w:r>
        <w:rPr>
          <w:rFonts w:ascii="Arial" w:eastAsia="Times New Roman" w:hAnsi="Arial" w:cs="Arial"/>
          <w:color w:val="000000"/>
          <w:lang w:val="es-CO" w:eastAsia="es-CO"/>
        </w:rPr>
        <w:t>Que l</w:t>
      </w:r>
      <w:r w:rsidRPr="007165A2">
        <w:rPr>
          <w:rFonts w:ascii="Arial" w:eastAsia="Times New Roman" w:hAnsi="Arial" w:cs="Arial"/>
          <w:color w:val="000000"/>
          <w:lang w:val="es-CO" w:eastAsia="es-CO"/>
        </w:rPr>
        <w:t>a Empresa de Acueducto, Alcant</w:t>
      </w:r>
      <w:r>
        <w:rPr>
          <w:rFonts w:ascii="Arial" w:eastAsia="Times New Roman" w:hAnsi="Arial" w:cs="Arial"/>
          <w:color w:val="000000"/>
          <w:lang w:val="es-CO" w:eastAsia="es-CO"/>
        </w:rPr>
        <w:t>arillado y Aseo de Bogotá –EAB–</w:t>
      </w:r>
      <w:r w:rsidRPr="007165A2">
        <w:rPr>
          <w:rFonts w:ascii="Arial" w:eastAsia="Times New Roman" w:hAnsi="Arial" w:cs="Arial"/>
          <w:color w:val="000000"/>
          <w:lang w:val="es-CO" w:eastAsia="es-CO"/>
        </w:rPr>
        <w:t xml:space="preserve"> ESP</w:t>
      </w:r>
      <w:r>
        <w:rPr>
          <w:rFonts w:ascii="Arial" w:eastAsia="Times New Roman" w:hAnsi="Arial" w:cs="Arial"/>
          <w:color w:val="000000"/>
          <w:lang w:val="es-CO" w:eastAsia="es-CO"/>
        </w:rPr>
        <w:t xml:space="preserve">, </w:t>
      </w:r>
      <w:r>
        <w:rPr>
          <w:rFonts w:ascii="Arial" w:hAnsi="Arial" w:cs="Arial"/>
          <w:bCs/>
          <w:lang w:val="es-CO"/>
        </w:rPr>
        <w:t xml:space="preserve">empresa prestadora del servicio de alcantarillado en la ciudad de Bogotá D.C., </w:t>
      </w:r>
      <w:r w:rsidRPr="007165A2">
        <w:rPr>
          <w:rFonts w:ascii="Arial" w:eastAsia="Times New Roman" w:hAnsi="Arial" w:cs="Arial"/>
          <w:color w:val="000000"/>
          <w:lang w:val="es-CO" w:eastAsia="es-CO"/>
        </w:rPr>
        <w:t xml:space="preserve">cuenta </w:t>
      </w:r>
      <w:r>
        <w:rPr>
          <w:rFonts w:ascii="Arial" w:eastAsia="Times New Roman" w:hAnsi="Arial" w:cs="Arial"/>
          <w:color w:val="000000"/>
          <w:lang w:val="es-CO" w:eastAsia="es-CO"/>
        </w:rPr>
        <w:t xml:space="preserve">en la actualidad </w:t>
      </w:r>
      <w:r w:rsidRPr="007165A2">
        <w:rPr>
          <w:rFonts w:ascii="Arial" w:eastAsia="Times New Roman" w:hAnsi="Arial" w:cs="Arial"/>
          <w:color w:val="000000"/>
          <w:lang w:val="es-CO" w:eastAsia="es-CO"/>
        </w:rPr>
        <w:t xml:space="preserve">con Plan de Saneamiento y Permiso de Vertimientos –PSMV– aprobado por esta </w:t>
      </w:r>
      <w:r>
        <w:rPr>
          <w:rFonts w:ascii="Arial" w:eastAsia="Times New Roman" w:hAnsi="Arial" w:cs="Arial"/>
          <w:color w:val="000000"/>
          <w:lang w:val="es-CO" w:eastAsia="es-CO"/>
        </w:rPr>
        <w:t>a</w:t>
      </w:r>
      <w:r w:rsidRPr="007165A2">
        <w:rPr>
          <w:rFonts w:ascii="Arial" w:eastAsia="Times New Roman" w:hAnsi="Arial" w:cs="Arial"/>
          <w:color w:val="000000"/>
          <w:lang w:val="es-CO" w:eastAsia="es-CO"/>
        </w:rPr>
        <w:t xml:space="preserve">utoridad </w:t>
      </w:r>
      <w:r>
        <w:rPr>
          <w:rFonts w:ascii="Arial" w:eastAsia="Times New Roman" w:hAnsi="Arial" w:cs="Arial"/>
          <w:color w:val="000000"/>
          <w:lang w:val="es-CO" w:eastAsia="es-CO"/>
        </w:rPr>
        <w:t>a</w:t>
      </w:r>
      <w:r w:rsidRPr="007165A2">
        <w:rPr>
          <w:rFonts w:ascii="Arial" w:eastAsia="Times New Roman" w:hAnsi="Arial" w:cs="Arial"/>
          <w:color w:val="000000"/>
          <w:lang w:val="es-CO" w:eastAsia="es-CO"/>
        </w:rPr>
        <w:t>mbiental con la Resolución No.</w:t>
      </w:r>
      <w:r>
        <w:rPr>
          <w:rFonts w:ascii="Arial" w:eastAsia="Times New Roman" w:hAnsi="Arial" w:cs="Arial"/>
          <w:color w:val="000000"/>
          <w:lang w:val="es-CO" w:eastAsia="es-CO"/>
        </w:rPr>
        <w:t xml:space="preserve"> </w:t>
      </w:r>
      <w:r w:rsidRPr="007E02EC">
        <w:rPr>
          <w:rFonts w:ascii="Arial" w:hAnsi="Arial" w:cs="Arial"/>
          <w:lang w:val="es-CO"/>
        </w:rPr>
        <w:t>3257 del 30 de octubre de 2007</w:t>
      </w:r>
      <w:r>
        <w:rPr>
          <w:rFonts w:ascii="Arial" w:hAnsi="Arial" w:cs="Arial"/>
          <w:lang w:val="es-CO"/>
        </w:rPr>
        <w:t>, por el término de diez (10) años</w:t>
      </w:r>
      <w:r>
        <w:rPr>
          <w:rFonts w:ascii="Arial" w:hAnsi="Arial" w:cs="Arial"/>
          <w:bCs/>
          <w:lang w:val="es-CO"/>
        </w:rPr>
        <w:t>, es decir, vigente hasta el año 2017, razón por la cual la meta individual</w:t>
      </w:r>
      <w:r>
        <w:rPr>
          <w:rFonts w:ascii="Arial" w:hAnsi="Arial" w:cs="Arial"/>
          <w:bCs/>
          <w:lang w:val="es-CO"/>
        </w:rPr>
        <w:t xml:space="preserve"> hasta ese año será la establecida en el instrumento ambiental, tanto para reducción de carga como para eliminación de número de vertimientos puntuales. </w:t>
      </w:r>
    </w:p>
    <w:p w:rsidR="000420FA" w:rsidRDefault="00207062" w:rsidP="000420FA">
      <w:pPr>
        <w:spacing w:after="0" w:line="240" w:lineRule="auto"/>
        <w:jc w:val="both"/>
        <w:rPr>
          <w:rFonts w:ascii="Arial" w:hAnsi="Arial" w:cs="Arial"/>
          <w:bCs/>
          <w:lang w:val="es-CO"/>
        </w:rPr>
      </w:pPr>
    </w:p>
    <w:p w:rsidR="000420FA" w:rsidRDefault="00207062" w:rsidP="000420FA">
      <w:pPr>
        <w:spacing w:after="0" w:line="240" w:lineRule="auto"/>
        <w:jc w:val="both"/>
        <w:rPr>
          <w:rFonts w:ascii="Arial" w:hAnsi="Arial" w:cs="Arial"/>
          <w:bCs/>
          <w:lang w:val="es-CO"/>
        </w:rPr>
      </w:pPr>
      <w:r>
        <w:rPr>
          <w:rFonts w:ascii="Arial" w:hAnsi="Arial" w:cs="Arial"/>
          <w:bCs/>
          <w:lang w:val="es-CO"/>
        </w:rPr>
        <w:t>Que, conforme a lo anterior, la meta individual a cumplir para los años 2018, 2019 y 2020 será la est</w:t>
      </w:r>
      <w:r>
        <w:rPr>
          <w:rFonts w:ascii="Arial" w:hAnsi="Arial" w:cs="Arial"/>
          <w:bCs/>
          <w:lang w:val="es-CO"/>
        </w:rPr>
        <w:t>ablecida en este acto administrativo al tenor del Informe de Carga Contaminante del 30 de noviembre de 2015, en el cual se tuvo en cuenta la propuesta y observaciones presentadas por la empresa dentro del proceso de consulta para el establecimiento de la m</w:t>
      </w:r>
      <w:r>
        <w:rPr>
          <w:rFonts w:ascii="Arial" w:hAnsi="Arial" w:cs="Arial"/>
          <w:bCs/>
          <w:lang w:val="es-CO"/>
        </w:rPr>
        <w:t xml:space="preserve">eta global de carga contaminante y de las metas individuales. </w:t>
      </w:r>
    </w:p>
    <w:p w:rsidR="000420FA" w:rsidRDefault="00207062" w:rsidP="000420FA">
      <w:pPr>
        <w:spacing w:after="0" w:line="240" w:lineRule="auto"/>
        <w:jc w:val="both"/>
        <w:rPr>
          <w:rFonts w:ascii="Arial" w:hAnsi="Arial" w:cs="Arial"/>
          <w:bCs/>
          <w:lang w:val="es-CO"/>
        </w:rPr>
      </w:pPr>
    </w:p>
    <w:p w:rsidR="000420FA" w:rsidRDefault="00207062" w:rsidP="000420FA">
      <w:pPr>
        <w:spacing w:after="0" w:line="240" w:lineRule="auto"/>
        <w:jc w:val="both"/>
        <w:rPr>
          <w:rFonts w:ascii="Arial" w:hAnsi="Arial" w:cs="Arial"/>
          <w:bCs/>
          <w:lang w:val="es-CO"/>
        </w:rPr>
      </w:pPr>
      <w:r w:rsidRPr="00F11A89">
        <w:rPr>
          <w:rFonts w:ascii="Arial" w:hAnsi="Arial" w:cs="Arial"/>
          <w:bCs/>
          <w:lang w:val="es-CO"/>
        </w:rPr>
        <w:t xml:space="preserve">Que, así las cosas, en el cuadro siguiente se indican los puntos de vertimientos a eliminar, que se encuentran incluidos en el Plan de Saneamiento y Manejo de Vertimientos –PSMV- (Resolución </w:t>
      </w:r>
      <w:r w:rsidRPr="00F11A89">
        <w:rPr>
          <w:rFonts w:ascii="Arial" w:hAnsi="Arial" w:cs="Arial"/>
          <w:bCs/>
          <w:lang w:val="es-CO"/>
        </w:rPr>
        <w:t>S</w:t>
      </w:r>
      <w:r w:rsidRPr="00F11A89">
        <w:rPr>
          <w:rFonts w:ascii="Arial" w:hAnsi="Arial" w:cs="Arial"/>
          <w:bCs/>
          <w:lang w:val="es-CO"/>
        </w:rPr>
        <w:t xml:space="preserve">DA </w:t>
      </w:r>
      <w:r w:rsidRPr="00F11A89">
        <w:rPr>
          <w:rFonts w:ascii="Arial" w:hAnsi="Arial" w:cs="Arial"/>
          <w:bCs/>
          <w:lang w:val="es-CO"/>
        </w:rPr>
        <w:t>No. 3257 de 2007); los puntos de vertimientos a eliminar que son propuestos por la EAB – ESP; y, los puntos de vertimientos nuevos que han sido establecidos por la SDA para ser eliminados en los años 2018, 2019 y 2020:</w:t>
      </w:r>
      <w:r>
        <w:rPr>
          <w:rFonts w:ascii="Arial" w:hAnsi="Arial" w:cs="Arial"/>
          <w:bCs/>
          <w:lang w:val="es-CO"/>
        </w:rPr>
        <w:t xml:space="preserve"> </w:t>
      </w:r>
    </w:p>
    <w:p w:rsidR="000420FA" w:rsidRPr="001A30FF" w:rsidRDefault="00207062" w:rsidP="000420FA">
      <w:pPr>
        <w:spacing w:after="0" w:line="240" w:lineRule="auto"/>
        <w:rPr>
          <w:b/>
        </w:rPr>
      </w:pPr>
    </w:p>
    <w:tbl>
      <w:tblPr>
        <w:tblW w:w="9781" w:type="dxa"/>
        <w:tblInd w:w="-5" w:type="dxa"/>
        <w:tblCellMar>
          <w:left w:w="70" w:type="dxa"/>
          <w:right w:w="70" w:type="dxa"/>
        </w:tblCellMar>
        <w:tblLook w:val="04A0" w:firstRow="1" w:lastRow="0" w:firstColumn="1" w:lastColumn="0" w:noHBand="0" w:noVBand="1"/>
      </w:tblPr>
      <w:tblGrid>
        <w:gridCol w:w="915"/>
        <w:gridCol w:w="784"/>
        <w:gridCol w:w="3830"/>
        <w:gridCol w:w="4252"/>
      </w:tblGrid>
      <w:tr w:rsidR="00FD0DD3" w:rsidTr="006F6703">
        <w:trPr>
          <w:trHeight w:val="300"/>
        </w:trPr>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0FA" w:rsidRPr="008B5451" w:rsidRDefault="00207062" w:rsidP="006F6703">
            <w:pPr>
              <w:spacing w:after="0" w:line="240" w:lineRule="auto"/>
              <w:jc w:val="center"/>
              <w:rPr>
                <w:rFonts w:ascii="Arial Narrow" w:eastAsia="Times New Roman" w:hAnsi="Arial Narrow"/>
                <w:b/>
                <w:bCs/>
                <w:color w:val="000000"/>
                <w:sz w:val="20"/>
                <w:szCs w:val="20"/>
                <w:lang w:eastAsia="es-CO"/>
              </w:rPr>
            </w:pPr>
            <w:r w:rsidRPr="008B5451">
              <w:rPr>
                <w:rFonts w:ascii="Arial Narrow" w:eastAsia="Times New Roman" w:hAnsi="Arial Narrow"/>
                <w:b/>
                <w:bCs/>
                <w:color w:val="000000"/>
                <w:sz w:val="20"/>
                <w:szCs w:val="20"/>
                <w:lang w:eastAsia="es-CO"/>
              </w:rPr>
              <w:t>Río</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rsidR="000420FA" w:rsidRPr="008B5451" w:rsidRDefault="00207062" w:rsidP="006F6703">
            <w:pPr>
              <w:spacing w:after="0" w:line="240" w:lineRule="auto"/>
              <w:jc w:val="center"/>
              <w:rPr>
                <w:rFonts w:ascii="Arial Narrow" w:eastAsia="Times New Roman" w:hAnsi="Arial Narrow"/>
                <w:b/>
                <w:bCs/>
                <w:color w:val="000000"/>
                <w:sz w:val="20"/>
                <w:szCs w:val="20"/>
                <w:lang w:eastAsia="es-CO"/>
              </w:rPr>
            </w:pPr>
            <w:r w:rsidRPr="008B5451">
              <w:rPr>
                <w:rFonts w:ascii="Arial Narrow" w:eastAsia="Times New Roman" w:hAnsi="Arial Narrow"/>
                <w:b/>
                <w:bCs/>
                <w:color w:val="000000"/>
                <w:sz w:val="20"/>
                <w:szCs w:val="20"/>
                <w:lang w:eastAsia="es-CO"/>
              </w:rPr>
              <w:t>Tramo</w:t>
            </w:r>
          </w:p>
        </w:tc>
        <w:tc>
          <w:tcPr>
            <w:tcW w:w="3830" w:type="dxa"/>
            <w:tcBorders>
              <w:top w:val="single" w:sz="4" w:space="0" w:color="auto"/>
              <w:left w:val="nil"/>
              <w:bottom w:val="single" w:sz="4" w:space="0" w:color="auto"/>
              <w:right w:val="single" w:sz="4" w:space="0" w:color="auto"/>
            </w:tcBorders>
            <w:shd w:val="clear" w:color="auto" w:fill="auto"/>
            <w:noWrap/>
            <w:vAlign w:val="center"/>
            <w:hideMark/>
          </w:tcPr>
          <w:p w:rsidR="000420FA" w:rsidRPr="008B5451" w:rsidRDefault="00207062" w:rsidP="006F6703">
            <w:pPr>
              <w:spacing w:after="0" w:line="240" w:lineRule="auto"/>
              <w:jc w:val="center"/>
              <w:rPr>
                <w:rFonts w:ascii="Arial Narrow" w:eastAsia="Times New Roman" w:hAnsi="Arial Narrow"/>
                <w:b/>
                <w:bCs/>
                <w:color w:val="000000"/>
                <w:sz w:val="20"/>
                <w:szCs w:val="20"/>
                <w:lang w:eastAsia="es-CO"/>
              </w:rPr>
            </w:pPr>
            <w:r w:rsidRPr="008B5451">
              <w:rPr>
                <w:rFonts w:ascii="Arial Narrow" w:eastAsia="Times New Roman" w:hAnsi="Arial Narrow"/>
                <w:b/>
                <w:bCs/>
                <w:color w:val="000000"/>
                <w:sz w:val="20"/>
                <w:szCs w:val="20"/>
                <w:lang w:eastAsia="es-CO"/>
              </w:rPr>
              <w:t>Intervención en Propue</w:t>
            </w:r>
            <w:r w:rsidRPr="008B5451">
              <w:rPr>
                <w:rFonts w:ascii="Arial Narrow" w:eastAsia="Times New Roman" w:hAnsi="Arial Narrow"/>
                <w:b/>
                <w:bCs/>
                <w:color w:val="000000"/>
                <w:sz w:val="20"/>
                <w:szCs w:val="20"/>
                <w:lang w:eastAsia="es-CO"/>
              </w:rPr>
              <w:t xml:space="preserve">sta SDA </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0420FA" w:rsidRPr="008B5451" w:rsidRDefault="00207062" w:rsidP="006F6703">
            <w:pPr>
              <w:spacing w:after="0" w:line="240" w:lineRule="auto"/>
              <w:jc w:val="center"/>
              <w:rPr>
                <w:rFonts w:ascii="Arial Narrow" w:eastAsia="Times New Roman" w:hAnsi="Arial Narrow"/>
                <w:b/>
                <w:bCs/>
                <w:color w:val="000000"/>
                <w:sz w:val="20"/>
                <w:szCs w:val="20"/>
                <w:lang w:eastAsia="es-CO"/>
              </w:rPr>
            </w:pPr>
            <w:r w:rsidRPr="008B5451">
              <w:rPr>
                <w:rFonts w:ascii="Arial Narrow" w:eastAsia="Times New Roman" w:hAnsi="Arial Narrow"/>
                <w:b/>
                <w:bCs/>
                <w:color w:val="000000"/>
                <w:sz w:val="20"/>
                <w:szCs w:val="20"/>
                <w:lang w:eastAsia="es-CO"/>
              </w:rPr>
              <w:t>Intervención en Propuesta EAB</w:t>
            </w:r>
          </w:p>
        </w:tc>
      </w:tr>
      <w:tr w:rsidR="00FD0DD3" w:rsidTr="006F6703">
        <w:trPr>
          <w:trHeight w:val="510"/>
        </w:trPr>
        <w:tc>
          <w:tcPr>
            <w:tcW w:w="915" w:type="dxa"/>
            <w:tcBorders>
              <w:top w:val="nil"/>
              <w:left w:val="single" w:sz="4" w:space="0" w:color="auto"/>
              <w:bottom w:val="single" w:sz="4" w:space="0" w:color="auto"/>
              <w:right w:val="single" w:sz="4" w:space="0" w:color="auto"/>
            </w:tcBorders>
            <w:shd w:val="clear" w:color="auto" w:fill="auto"/>
            <w:noWrap/>
            <w:vAlign w:val="center"/>
            <w:hideMark/>
          </w:tcPr>
          <w:p w:rsidR="000420FA" w:rsidRPr="008B5451" w:rsidRDefault="00207062" w:rsidP="006F6703">
            <w:pPr>
              <w:spacing w:after="0" w:line="240" w:lineRule="auto"/>
              <w:jc w:val="center"/>
              <w:rPr>
                <w:rFonts w:ascii="Arial Narrow" w:eastAsia="Times New Roman" w:hAnsi="Arial Narrow"/>
                <w:b/>
                <w:bCs/>
                <w:color w:val="000000"/>
                <w:sz w:val="20"/>
                <w:szCs w:val="20"/>
                <w:lang w:eastAsia="es-CO"/>
              </w:rPr>
            </w:pPr>
            <w:r w:rsidRPr="008B5451">
              <w:rPr>
                <w:rFonts w:ascii="Arial Narrow" w:eastAsia="Times New Roman" w:hAnsi="Arial Narrow"/>
                <w:b/>
                <w:bCs/>
                <w:color w:val="000000"/>
                <w:sz w:val="20"/>
                <w:szCs w:val="20"/>
                <w:lang w:eastAsia="es-CO"/>
              </w:rPr>
              <w:t>Torca</w:t>
            </w:r>
          </w:p>
        </w:tc>
        <w:tc>
          <w:tcPr>
            <w:tcW w:w="784" w:type="dxa"/>
            <w:tcBorders>
              <w:top w:val="nil"/>
              <w:left w:val="nil"/>
              <w:bottom w:val="single" w:sz="4" w:space="0" w:color="auto"/>
              <w:right w:val="single" w:sz="4" w:space="0" w:color="auto"/>
            </w:tcBorders>
            <w:shd w:val="clear" w:color="auto" w:fill="auto"/>
            <w:noWrap/>
            <w:vAlign w:val="center"/>
            <w:hideMark/>
          </w:tcPr>
          <w:p w:rsidR="000420FA" w:rsidRPr="008B5451" w:rsidRDefault="00207062" w:rsidP="006F6703">
            <w:pPr>
              <w:spacing w:after="0" w:line="240" w:lineRule="auto"/>
              <w:jc w:val="center"/>
              <w:rPr>
                <w:rFonts w:ascii="Arial Narrow" w:eastAsia="Times New Roman" w:hAnsi="Arial Narrow"/>
                <w:color w:val="000000"/>
                <w:sz w:val="20"/>
                <w:szCs w:val="20"/>
                <w:lang w:eastAsia="es-CO"/>
              </w:rPr>
            </w:pPr>
            <w:r w:rsidRPr="008B5451">
              <w:rPr>
                <w:rFonts w:ascii="Arial Narrow" w:eastAsia="Times New Roman" w:hAnsi="Arial Narrow"/>
                <w:color w:val="000000"/>
                <w:sz w:val="20"/>
                <w:szCs w:val="20"/>
                <w:lang w:eastAsia="es-CO"/>
              </w:rPr>
              <w:t>1</w:t>
            </w:r>
          </w:p>
        </w:tc>
        <w:tc>
          <w:tcPr>
            <w:tcW w:w="3830" w:type="dxa"/>
            <w:tcBorders>
              <w:top w:val="nil"/>
              <w:left w:val="nil"/>
              <w:bottom w:val="single" w:sz="4" w:space="0" w:color="auto"/>
              <w:right w:val="single" w:sz="4" w:space="0" w:color="auto"/>
            </w:tcBorders>
            <w:shd w:val="clear" w:color="auto" w:fill="auto"/>
            <w:hideMark/>
          </w:tcPr>
          <w:p w:rsidR="000420FA" w:rsidRPr="008B5451" w:rsidRDefault="00207062" w:rsidP="006F6703">
            <w:pPr>
              <w:spacing w:after="0" w:line="240" w:lineRule="auto"/>
              <w:jc w:val="center"/>
              <w:rPr>
                <w:rFonts w:ascii="Arial Narrow" w:eastAsia="Times New Roman" w:hAnsi="Arial Narrow"/>
                <w:color w:val="FF0000"/>
                <w:sz w:val="20"/>
                <w:szCs w:val="20"/>
                <w:lang w:eastAsia="es-CO"/>
              </w:rPr>
            </w:pPr>
            <w:r w:rsidRPr="008B5451">
              <w:rPr>
                <w:rFonts w:ascii="Arial Narrow" w:eastAsia="Times New Roman" w:hAnsi="Arial Narrow"/>
                <w:color w:val="FF0000"/>
                <w:sz w:val="20"/>
                <w:szCs w:val="20"/>
                <w:lang w:eastAsia="es-CO"/>
              </w:rPr>
              <w:t>Sobre Río Principal:</w:t>
            </w:r>
            <w:r w:rsidRPr="008B5451">
              <w:rPr>
                <w:rFonts w:ascii="Arial Narrow" w:eastAsia="Times New Roman" w:hAnsi="Arial Narrow"/>
                <w:color w:val="FF0000"/>
                <w:sz w:val="20"/>
                <w:szCs w:val="20"/>
                <w:lang w:eastAsia="es-CO"/>
              </w:rPr>
              <w:br/>
            </w:r>
            <w:r w:rsidRPr="008B5451">
              <w:rPr>
                <w:rFonts w:ascii="Arial Narrow" w:eastAsia="Times New Roman" w:hAnsi="Arial Narrow"/>
                <w:sz w:val="20"/>
                <w:szCs w:val="20"/>
                <w:lang w:eastAsia="es-CO"/>
              </w:rPr>
              <w:t>4 Puntos de Vertimientos No incluidos en el PSMV</w:t>
            </w:r>
          </w:p>
        </w:tc>
        <w:tc>
          <w:tcPr>
            <w:tcW w:w="4252" w:type="dxa"/>
            <w:tcBorders>
              <w:top w:val="nil"/>
              <w:left w:val="nil"/>
              <w:bottom w:val="single" w:sz="4" w:space="0" w:color="auto"/>
              <w:right w:val="single" w:sz="4" w:space="0" w:color="auto"/>
            </w:tcBorders>
            <w:shd w:val="clear" w:color="auto" w:fill="auto"/>
            <w:hideMark/>
          </w:tcPr>
          <w:p w:rsidR="000420FA" w:rsidRPr="008B5451" w:rsidRDefault="00207062" w:rsidP="006F6703">
            <w:pPr>
              <w:spacing w:after="0" w:line="240" w:lineRule="auto"/>
              <w:jc w:val="center"/>
              <w:rPr>
                <w:rFonts w:ascii="Arial Narrow" w:eastAsia="Times New Roman" w:hAnsi="Arial Narrow"/>
                <w:color w:val="FF0000"/>
                <w:sz w:val="20"/>
                <w:szCs w:val="20"/>
                <w:lang w:eastAsia="es-CO"/>
              </w:rPr>
            </w:pPr>
            <w:r w:rsidRPr="008B5451">
              <w:rPr>
                <w:rFonts w:ascii="Arial Narrow" w:eastAsia="Times New Roman" w:hAnsi="Arial Narrow"/>
                <w:color w:val="FF0000"/>
                <w:sz w:val="20"/>
                <w:szCs w:val="20"/>
                <w:lang w:eastAsia="es-CO"/>
              </w:rPr>
              <w:t>Sobre Río Principal:</w:t>
            </w:r>
            <w:r w:rsidRPr="008B5451">
              <w:rPr>
                <w:rFonts w:ascii="Arial Narrow" w:eastAsia="Times New Roman" w:hAnsi="Arial Narrow"/>
                <w:color w:val="FF0000"/>
                <w:sz w:val="20"/>
                <w:szCs w:val="20"/>
                <w:lang w:eastAsia="es-CO"/>
              </w:rPr>
              <w:br/>
            </w:r>
            <w:r w:rsidRPr="008B5451">
              <w:rPr>
                <w:rFonts w:ascii="Arial Narrow" w:eastAsia="Times New Roman" w:hAnsi="Arial Narrow"/>
                <w:sz w:val="20"/>
                <w:szCs w:val="20"/>
                <w:lang w:eastAsia="es-CO"/>
              </w:rPr>
              <w:t>4 Puntos de Vertimientos No incluidos en el PSMV</w:t>
            </w:r>
          </w:p>
        </w:tc>
      </w:tr>
      <w:tr w:rsidR="00FD0DD3" w:rsidTr="006F6703">
        <w:trPr>
          <w:trHeight w:val="765"/>
        </w:trPr>
        <w:tc>
          <w:tcPr>
            <w:tcW w:w="915" w:type="dxa"/>
            <w:vMerge w:val="restart"/>
            <w:tcBorders>
              <w:top w:val="nil"/>
              <w:left w:val="single" w:sz="4" w:space="0" w:color="auto"/>
              <w:bottom w:val="single" w:sz="4" w:space="0" w:color="auto"/>
              <w:right w:val="single" w:sz="4" w:space="0" w:color="auto"/>
            </w:tcBorders>
            <w:shd w:val="clear" w:color="auto" w:fill="auto"/>
            <w:vAlign w:val="center"/>
            <w:hideMark/>
          </w:tcPr>
          <w:p w:rsidR="000420FA" w:rsidRPr="008B5451" w:rsidRDefault="00207062" w:rsidP="006F6703">
            <w:pPr>
              <w:spacing w:after="0" w:line="240" w:lineRule="auto"/>
              <w:jc w:val="center"/>
              <w:rPr>
                <w:rFonts w:ascii="Arial Narrow" w:eastAsia="Times New Roman" w:hAnsi="Arial Narrow"/>
                <w:b/>
                <w:bCs/>
                <w:color w:val="000000"/>
                <w:sz w:val="20"/>
                <w:szCs w:val="20"/>
                <w:lang w:eastAsia="es-CO"/>
              </w:rPr>
            </w:pPr>
            <w:r w:rsidRPr="008B5451">
              <w:rPr>
                <w:rFonts w:ascii="Arial Narrow" w:eastAsia="Times New Roman" w:hAnsi="Arial Narrow"/>
                <w:b/>
                <w:bCs/>
                <w:color w:val="000000"/>
                <w:sz w:val="20"/>
                <w:szCs w:val="20"/>
                <w:lang w:eastAsia="es-CO"/>
              </w:rPr>
              <w:t>Salitre</w:t>
            </w:r>
          </w:p>
        </w:tc>
        <w:tc>
          <w:tcPr>
            <w:tcW w:w="784" w:type="dxa"/>
            <w:tcBorders>
              <w:top w:val="nil"/>
              <w:left w:val="nil"/>
              <w:bottom w:val="single" w:sz="4" w:space="0" w:color="auto"/>
              <w:right w:val="single" w:sz="4" w:space="0" w:color="auto"/>
            </w:tcBorders>
            <w:shd w:val="clear" w:color="auto" w:fill="auto"/>
            <w:vAlign w:val="center"/>
            <w:hideMark/>
          </w:tcPr>
          <w:p w:rsidR="000420FA" w:rsidRPr="008B5451" w:rsidRDefault="00207062" w:rsidP="006F6703">
            <w:pPr>
              <w:spacing w:after="0" w:line="240" w:lineRule="auto"/>
              <w:jc w:val="center"/>
              <w:rPr>
                <w:rFonts w:ascii="Arial Narrow" w:eastAsia="Times New Roman" w:hAnsi="Arial Narrow"/>
                <w:color w:val="000000"/>
                <w:sz w:val="20"/>
                <w:szCs w:val="20"/>
                <w:lang w:eastAsia="es-CO"/>
              </w:rPr>
            </w:pPr>
            <w:r w:rsidRPr="008B5451">
              <w:rPr>
                <w:rFonts w:ascii="Arial Narrow" w:eastAsia="Times New Roman" w:hAnsi="Arial Narrow"/>
                <w:color w:val="000000"/>
                <w:sz w:val="20"/>
                <w:szCs w:val="20"/>
                <w:lang w:eastAsia="es-CO"/>
              </w:rPr>
              <w:t>1</w:t>
            </w:r>
          </w:p>
        </w:tc>
        <w:tc>
          <w:tcPr>
            <w:tcW w:w="3830" w:type="dxa"/>
            <w:tcBorders>
              <w:top w:val="nil"/>
              <w:left w:val="nil"/>
              <w:bottom w:val="single" w:sz="4" w:space="0" w:color="auto"/>
              <w:right w:val="single" w:sz="4" w:space="0" w:color="auto"/>
            </w:tcBorders>
            <w:shd w:val="clear" w:color="auto" w:fill="auto"/>
            <w:hideMark/>
          </w:tcPr>
          <w:p w:rsidR="000420FA" w:rsidRPr="008B5451" w:rsidRDefault="00207062" w:rsidP="006F6703">
            <w:pPr>
              <w:spacing w:after="0" w:line="240" w:lineRule="auto"/>
              <w:jc w:val="center"/>
              <w:rPr>
                <w:rFonts w:ascii="Arial Narrow" w:eastAsia="Times New Roman" w:hAnsi="Arial Narrow"/>
                <w:color w:val="4472C4"/>
                <w:sz w:val="20"/>
                <w:szCs w:val="20"/>
                <w:lang w:eastAsia="es-CO"/>
              </w:rPr>
            </w:pPr>
            <w:r w:rsidRPr="008B5451">
              <w:rPr>
                <w:rFonts w:ascii="Arial Narrow" w:eastAsia="Times New Roman" w:hAnsi="Arial Narrow"/>
                <w:color w:val="4472C4"/>
                <w:sz w:val="20"/>
                <w:szCs w:val="20"/>
                <w:lang w:eastAsia="es-CO"/>
              </w:rPr>
              <w:t>Sobre Subcuenca Canal Sucre</w:t>
            </w:r>
            <w:r w:rsidRPr="008B5451">
              <w:rPr>
                <w:rFonts w:ascii="Arial Narrow" w:eastAsia="Times New Roman" w:hAnsi="Arial Narrow"/>
                <w:color w:val="4472C4"/>
                <w:sz w:val="20"/>
                <w:szCs w:val="20"/>
                <w:lang w:eastAsia="es-CO"/>
              </w:rPr>
              <w:br/>
            </w:r>
            <w:r w:rsidRPr="008B5451">
              <w:rPr>
                <w:rFonts w:ascii="Arial Narrow" w:eastAsia="Times New Roman" w:hAnsi="Arial Narrow"/>
                <w:sz w:val="20"/>
                <w:szCs w:val="20"/>
                <w:lang w:eastAsia="es-CO"/>
              </w:rPr>
              <w:t xml:space="preserve">3 Puntos de Vertimientos No </w:t>
            </w:r>
            <w:r w:rsidRPr="008B5451">
              <w:rPr>
                <w:rFonts w:ascii="Arial Narrow" w:eastAsia="Times New Roman" w:hAnsi="Arial Narrow"/>
                <w:sz w:val="20"/>
                <w:szCs w:val="20"/>
                <w:lang w:eastAsia="es-CO"/>
              </w:rPr>
              <w:t>incluidos en PSMV</w:t>
            </w:r>
          </w:p>
        </w:tc>
        <w:tc>
          <w:tcPr>
            <w:tcW w:w="4252" w:type="dxa"/>
            <w:tcBorders>
              <w:top w:val="nil"/>
              <w:left w:val="nil"/>
              <w:bottom w:val="single" w:sz="4" w:space="0" w:color="auto"/>
              <w:right w:val="single" w:sz="4" w:space="0" w:color="auto"/>
            </w:tcBorders>
            <w:shd w:val="clear" w:color="auto" w:fill="auto"/>
            <w:hideMark/>
          </w:tcPr>
          <w:p w:rsidR="000420FA" w:rsidRPr="008B5451" w:rsidRDefault="00207062" w:rsidP="006F6703">
            <w:pPr>
              <w:spacing w:after="0" w:line="240" w:lineRule="auto"/>
              <w:jc w:val="center"/>
              <w:rPr>
                <w:rFonts w:ascii="Arial Narrow" w:eastAsia="Times New Roman" w:hAnsi="Arial Narrow"/>
                <w:color w:val="4472C4"/>
                <w:sz w:val="20"/>
                <w:szCs w:val="20"/>
                <w:lang w:eastAsia="es-CO"/>
              </w:rPr>
            </w:pPr>
            <w:r w:rsidRPr="008B5451">
              <w:rPr>
                <w:rFonts w:ascii="Arial Narrow" w:eastAsia="Times New Roman" w:hAnsi="Arial Narrow"/>
                <w:color w:val="4472C4"/>
                <w:sz w:val="20"/>
                <w:szCs w:val="20"/>
                <w:lang w:eastAsia="es-CO"/>
              </w:rPr>
              <w:t>Sobre Subcuenca Canal Sucre</w:t>
            </w:r>
            <w:r w:rsidRPr="008B5451">
              <w:rPr>
                <w:rFonts w:ascii="Arial Narrow" w:eastAsia="Times New Roman" w:hAnsi="Arial Narrow"/>
                <w:color w:val="4472C4"/>
                <w:sz w:val="20"/>
                <w:szCs w:val="20"/>
                <w:lang w:eastAsia="es-CO"/>
              </w:rPr>
              <w:br/>
            </w:r>
            <w:r w:rsidRPr="008B5451">
              <w:rPr>
                <w:rFonts w:ascii="Arial Narrow" w:eastAsia="Times New Roman" w:hAnsi="Arial Narrow"/>
                <w:sz w:val="20"/>
                <w:szCs w:val="20"/>
                <w:lang w:eastAsia="es-CO"/>
              </w:rPr>
              <w:t>Intervención Proyecto Cerros Orientales Legalización del Barrio (No propone Año de Reducción de Carga)</w:t>
            </w:r>
          </w:p>
        </w:tc>
      </w:tr>
      <w:tr w:rsidR="00FD0DD3" w:rsidTr="006F6703">
        <w:trPr>
          <w:trHeight w:val="510"/>
        </w:trPr>
        <w:tc>
          <w:tcPr>
            <w:tcW w:w="915" w:type="dxa"/>
            <w:vMerge/>
            <w:tcBorders>
              <w:top w:val="nil"/>
              <w:left w:val="single" w:sz="4" w:space="0" w:color="auto"/>
              <w:bottom w:val="single" w:sz="4" w:space="0" w:color="auto"/>
              <w:right w:val="single" w:sz="4" w:space="0" w:color="auto"/>
            </w:tcBorders>
            <w:vAlign w:val="center"/>
            <w:hideMark/>
          </w:tcPr>
          <w:p w:rsidR="000420FA" w:rsidRPr="008B5451" w:rsidRDefault="00207062" w:rsidP="006F6703">
            <w:pPr>
              <w:spacing w:after="0" w:line="240" w:lineRule="auto"/>
              <w:rPr>
                <w:rFonts w:ascii="Arial Narrow" w:eastAsia="Times New Roman" w:hAnsi="Arial Narrow"/>
                <w:b/>
                <w:bCs/>
                <w:color w:val="000000"/>
                <w:sz w:val="20"/>
                <w:szCs w:val="20"/>
                <w:lang w:eastAsia="es-CO"/>
              </w:rPr>
            </w:pPr>
          </w:p>
        </w:tc>
        <w:tc>
          <w:tcPr>
            <w:tcW w:w="784" w:type="dxa"/>
            <w:tcBorders>
              <w:top w:val="nil"/>
              <w:left w:val="nil"/>
              <w:bottom w:val="single" w:sz="4" w:space="0" w:color="auto"/>
              <w:right w:val="single" w:sz="4" w:space="0" w:color="auto"/>
            </w:tcBorders>
            <w:shd w:val="clear" w:color="auto" w:fill="auto"/>
            <w:vAlign w:val="center"/>
            <w:hideMark/>
          </w:tcPr>
          <w:p w:rsidR="000420FA" w:rsidRPr="008B5451" w:rsidRDefault="00207062" w:rsidP="006F6703">
            <w:pPr>
              <w:spacing w:after="0" w:line="240" w:lineRule="auto"/>
              <w:jc w:val="center"/>
              <w:rPr>
                <w:rFonts w:ascii="Arial Narrow" w:eastAsia="Times New Roman" w:hAnsi="Arial Narrow"/>
                <w:color w:val="000000"/>
                <w:sz w:val="20"/>
                <w:szCs w:val="20"/>
                <w:lang w:eastAsia="es-CO"/>
              </w:rPr>
            </w:pPr>
            <w:r w:rsidRPr="008B5451">
              <w:rPr>
                <w:rFonts w:ascii="Arial Narrow" w:eastAsia="Times New Roman" w:hAnsi="Arial Narrow"/>
                <w:color w:val="000000"/>
                <w:sz w:val="20"/>
                <w:szCs w:val="20"/>
                <w:lang w:eastAsia="es-CO"/>
              </w:rPr>
              <w:t>2</w:t>
            </w:r>
          </w:p>
        </w:tc>
        <w:tc>
          <w:tcPr>
            <w:tcW w:w="3830" w:type="dxa"/>
            <w:tcBorders>
              <w:top w:val="nil"/>
              <w:left w:val="nil"/>
              <w:bottom w:val="single" w:sz="4" w:space="0" w:color="auto"/>
              <w:right w:val="single" w:sz="4" w:space="0" w:color="auto"/>
            </w:tcBorders>
            <w:shd w:val="clear" w:color="auto" w:fill="auto"/>
            <w:hideMark/>
          </w:tcPr>
          <w:p w:rsidR="000420FA" w:rsidRPr="008B5451" w:rsidRDefault="00207062" w:rsidP="006F6703">
            <w:pPr>
              <w:spacing w:after="0" w:line="240" w:lineRule="auto"/>
              <w:jc w:val="center"/>
              <w:rPr>
                <w:rFonts w:ascii="Arial Narrow" w:eastAsia="Times New Roman" w:hAnsi="Arial Narrow"/>
                <w:color w:val="000000"/>
                <w:sz w:val="20"/>
                <w:szCs w:val="20"/>
                <w:lang w:eastAsia="es-CO"/>
              </w:rPr>
            </w:pPr>
            <w:r w:rsidRPr="008B5451">
              <w:rPr>
                <w:rFonts w:ascii="Arial Narrow" w:eastAsia="Times New Roman" w:hAnsi="Arial Narrow"/>
                <w:color w:val="FF0000"/>
                <w:sz w:val="20"/>
                <w:szCs w:val="20"/>
                <w:lang w:eastAsia="es-CO"/>
              </w:rPr>
              <w:t>Sobre Río Principal:</w:t>
            </w:r>
            <w:r w:rsidRPr="008B5451">
              <w:rPr>
                <w:rFonts w:ascii="Arial Narrow" w:eastAsia="Times New Roman" w:hAnsi="Arial Narrow"/>
                <w:color w:val="000000"/>
                <w:sz w:val="20"/>
                <w:szCs w:val="20"/>
                <w:lang w:eastAsia="es-CO"/>
              </w:rPr>
              <w:br/>
              <w:t>2 Puntos de Vertimientos  Incluidos en PSMV (2007)</w:t>
            </w:r>
          </w:p>
        </w:tc>
        <w:tc>
          <w:tcPr>
            <w:tcW w:w="4252" w:type="dxa"/>
            <w:tcBorders>
              <w:top w:val="nil"/>
              <w:left w:val="nil"/>
              <w:bottom w:val="single" w:sz="4" w:space="0" w:color="auto"/>
              <w:right w:val="single" w:sz="4" w:space="0" w:color="auto"/>
            </w:tcBorders>
            <w:shd w:val="clear" w:color="auto" w:fill="auto"/>
            <w:hideMark/>
          </w:tcPr>
          <w:p w:rsidR="000420FA" w:rsidRPr="008B5451" w:rsidRDefault="00207062" w:rsidP="006F6703">
            <w:pPr>
              <w:spacing w:after="0" w:line="240" w:lineRule="auto"/>
              <w:jc w:val="center"/>
              <w:rPr>
                <w:rFonts w:ascii="Arial Narrow" w:eastAsia="Times New Roman" w:hAnsi="Arial Narrow"/>
                <w:color w:val="000000"/>
                <w:sz w:val="20"/>
                <w:szCs w:val="20"/>
                <w:lang w:eastAsia="es-CO"/>
              </w:rPr>
            </w:pPr>
            <w:r w:rsidRPr="008B5451">
              <w:rPr>
                <w:rFonts w:ascii="Arial Narrow" w:eastAsia="Times New Roman" w:hAnsi="Arial Narrow"/>
                <w:color w:val="FF0000"/>
                <w:sz w:val="20"/>
                <w:szCs w:val="20"/>
                <w:lang w:eastAsia="es-CO"/>
              </w:rPr>
              <w:t>Sobre Río Principal:</w:t>
            </w:r>
            <w:r w:rsidRPr="008B5451">
              <w:rPr>
                <w:rFonts w:ascii="Arial Narrow" w:eastAsia="Times New Roman" w:hAnsi="Arial Narrow"/>
                <w:color w:val="000000"/>
                <w:sz w:val="20"/>
                <w:szCs w:val="20"/>
                <w:lang w:eastAsia="es-CO"/>
              </w:rPr>
              <w:br/>
              <w:t xml:space="preserve">2 Puntos </w:t>
            </w:r>
            <w:r w:rsidRPr="008B5451">
              <w:rPr>
                <w:rFonts w:ascii="Arial Narrow" w:eastAsia="Times New Roman" w:hAnsi="Arial Narrow"/>
                <w:color w:val="000000"/>
                <w:sz w:val="20"/>
                <w:szCs w:val="20"/>
                <w:lang w:eastAsia="es-CO"/>
              </w:rPr>
              <w:t>de Vertimientos  Incluidos en PSMV (2007)</w:t>
            </w:r>
          </w:p>
        </w:tc>
      </w:tr>
      <w:tr w:rsidR="00FD0DD3" w:rsidTr="006F6703">
        <w:trPr>
          <w:trHeight w:val="2295"/>
        </w:trPr>
        <w:tc>
          <w:tcPr>
            <w:tcW w:w="915" w:type="dxa"/>
            <w:vMerge/>
            <w:tcBorders>
              <w:top w:val="nil"/>
              <w:left w:val="single" w:sz="4" w:space="0" w:color="auto"/>
              <w:bottom w:val="single" w:sz="4" w:space="0" w:color="auto"/>
              <w:right w:val="single" w:sz="4" w:space="0" w:color="auto"/>
            </w:tcBorders>
            <w:vAlign w:val="center"/>
            <w:hideMark/>
          </w:tcPr>
          <w:p w:rsidR="000420FA" w:rsidRPr="008B5451" w:rsidRDefault="00207062" w:rsidP="006F6703">
            <w:pPr>
              <w:spacing w:after="0" w:line="240" w:lineRule="auto"/>
              <w:rPr>
                <w:rFonts w:ascii="Arial Narrow" w:eastAsia="Times New Roman" w:hAnsi="Arial Narrow"/>
                <w:b/>
                <w:bCs/>
                <w:color w:val="000000"/>
                <w:sz w:val="20"/>
                <w:szCs w:val="20"/>
                <w:lang w:eastAsia="es-CO"/>
              </w:rPr>
            </w:pPr>
          </w:p>
        </w:tc>
        <w:tc>
          <w:tcPr>
            <w:tcW w:w="784" w:type="dxa"/>
            <w:tcBorders>
              <w:top w:val="nil"/>
              <w:left w:val="nil"/>
              <w:bottom w:val="single" w:sz="4" w:space="0" w:color="auto"/>
              <w:right w:val="single" w:sz="4" w:space="0" w:color="auto"/>
            </w:tcBorders>
            <w:shd w:val="clear" w:color="auto" w:fill="auto"/>
            <w:vAlign w:val="center"/>
            <w:hideMark/>
          </w:tcPr>
          <w:p w:rsidR="000420FA" w:rsidRPr="008B5451" w:rsidRDefault="00207062" w:rsidP="006F6703">
            <w:pPr>
              <w:spacing w:after="0" w:line="240" w:lineRule="auto"/>
              <w:jc w:val="center"/>
              <w:rPr>
                <w:rFonts w:ascii="Arial Narrow" w:eastAsia="Times New Roman" w:hAnsi="Arial Narrow"/>
                <w:color w:val="000000"/>
                <w:sz w:val="20"/>
                <w:szCs w:val="20"/>
                <w:lang w:eastAsia="es-CO"/>
              </w:rPr>
            </w:pPr>
            <w:r w:rsidRPr="008B5451">
              <w:rPr>
                <w:rFonts w:ascii="Arial Narrow" w:eastAsia="Times New Roman" w:hAnsi="Arial Narrow"/>
                <w:color w:val="000000"/>
                <w:sz w:val="20"/>
                <w:szCs w:val="20"/>
                <w:lang w:eastAsia="es-CO"/>
              </w:rPr>
              <w:t>3</w:t>
            </w:r>
          </w:p>
        </w:tc>
        <w:tc>
          <w:tcPr>
            <w:tcW w:w="3830" w:type="dxa"/>
            <w:tcBorders>
              <w:top w:val="nil"/>
              <w:left w:val="nil"/>
              <w:bottom w:val="single" w:sz="4" w:space="0" w:color="auto"/>
              <w:right w:val="single" w:sz="4" w:space="0" w:color="auto"/>
            </w:tcBorders>
            <w:shd w:val="clear" w:color="auto" w:fill="auto"/>
            <w:hideMark/>
          </w:tcPr>
          <w:p w:rsidR="000420FA" w:rsidRPr="008B5451" w:rsidRDefault="00207062" w:rsidP="006F6703">
            <w:pPr>
              <w:spacing w:after="0" w:line="240" w:lineRule="auto"/>
              <w:jc w:val="center"/>
              <w:rPr>
                <w:rFonts w:ascii="Arial Narrow" w:eastAsia="Times New Roman" w:hAnsi="Arial Narrow"/>
                <w:color w:val="FF0000"/>
                <w:sz w:val="20"/>
                <w:szCs w:val="20"/>
                <w:lang w:eastAsia="es-CO"/>
              </w:rPr>
            </w:pPr>
            <w:r w:rsidRPr="008B5451">
              <w:rPr>
                <w:rFonts w:ascii="Arial Narrow" w:eastAsia="Times New Roman" w:hAnsi="Arial Narrow"/>
                <w:color w:val="FF0000"/>
                <w:sz w:val="20"/>
                <w:szCs w:val="20"/>
                <w:lang w:eastAsia="es-CO"/>
              </w:rPr>
              <w:t>Sobre Río Principal:</w:t>
            </w:r>
            <w:r w:rsidRPr="008B5451">
              <w:rPr>
                <w:rFonts w:ascii="Arial Narrow" w:eastAsia="Times New Roman" w:hAnsi="Arial Narrow"/>
                <w:color w:val="FF0000"/>
                <w:sz w:val="20"/>
                <w:szCs w:val="20"/>
                <w:lang w:eastAsia="es-CO"/>
              </w:rPr>
              <w:br/>
            </w:r>
            <w:r w:rsidRPr="008B5451">
              <w:rPr>
                <w:rFonts w:ascii="Arial Narrow" w:eastAsia="Times New Roman" w:hAnsi="Arial Narrow"/>
                <w:sz w:val="20"/>
                <w:szCs w:val="20"/>
                <w:lang w:eastAsia="es-CO"/>
              </w:rPr>
              <w:t>3 Puntos Incluidos en PSMV (2007)</w:t>
            </w:r>
            <w:r w:rsidRPr="008B5451">
              <w:rPr>
                <w:rFonts w:ascii="Arial Narrow" w:eastAsia="Times New Roman" w:hAnsi="Arial Narrow"/>
                <w:sz w:val="20"/>
                <w:szCs w:val="20"/>
                <w:lang w:eastAsia="es-CO"/>
              </w:rPr>
              <w:br/>
              <w:t>3 Puntos no incluidos en PSMV (2007)</w:t>
            </w:r>
            <w:r w:rsidRPr="008B5451">
              <w:rPr>
                <w:rFonts w:ascii="Arial Narrow" w:eastAsia="Times New Roman" w:hAnsi="Arial Narrow"/>
                <w:sz w:val="20"/>
                <w:szCs w:val="20"/>
                <w:lang w:eastAsia="es-CO"/>
              </w:rPr>
              <w:br/>
            </w:r>
            <w:r w:rsidRPr="008B5451">
              <w:rPr>
                <w:rFonts w:ascii="Arial Narrow" w:eastAsia="Times New Roman" w:hAnsi="Arial Narrow"/>
                <w:sz w:val="20"/>
                <w:szCs w:val="20"/>
                <w:lang w:eastAsia="es-CO"/>
              </w:rPr>
              <w:br/>
            </w:r>
            <w:r w:rsidRPr="008B5451">
              <w:rPr>
                <w:rFonts w:ascii="Arial Narrow" w:eastAsia="Times New Roman" w:hAnsi="Arial Narrow"/>
                <w:sz w:val="20"/>
                <w:szCs w:val="20"/>
                <w:lang w:eastAsia="es-CO"/>
              </w:rPr>
              <w:br/>
            </w:r>
            <w:r w:rsidRPr="008B5451">
              <w:rPr>
                <w:rFonts w:ascii="Arial Narrow" w:eastAsia="Times New Roman" w:hAnsi="Arial Narrow"/>
                <w:sz w:val="20"/>
                <w:szCs w:val="20"/>
                <w:lang w:eastAsia="es-CO"/>
              </w:rPr>
              <w:br/>
            </w:r>
            <w:r w:rsidRPr="008B5451">
              <w:rPr>
                <w:rFonts w:ascii="Arial Narrow" w:eastAsia="Times New Roman" w:hAnsi="Arial Narrow"/>
                <w:sz w:val="20"/>
                <w:szCs w:val="20"/>
                <w:lang w:eastAsia="es-CO"/>
              </w:rPr>
              <w:br/>
            </w:r>
            <w:r w:rsidRPr="008B5451">
              <w:rPr>
                <w:rFonts w:ascii="Arial Narrow" w:eastAsia="Times New Roman" w:hAnsi="Arial Narrow"/>
                <w:color w:val="4472C4"/>
                <w:sz w:val="20"/>
                <w:szCs w:val="20"/>
                <w:lang w:eastAsia="es-CO"/>
              </w:rPr>
              <w:t>Sobre Subcuenca Río Negro:</w:t>
            </w:r>
            <w:r w:rsidRPr="008B5451">
              <w:rPr>
                <w:rFonts w:ascii="Arial Narrow" w:eastAsia="Times New Roman" w:hAnsi="Arial Narrow"/>
                <w:sz w:val="20"/>
                <w:szCs w:val="20"/>
                <w:lang w:eastAsia="es-CO"/>
              </w:rPr>
              <w:br/>
              <w:t>2 Puntos no Incluidos en PSMV</w:t>
            </w:r>
          </w:p>
        </w:tc>
        <w:tc>
          <w:tcPr>
            <w:tcW w:w="4252" w:type="dxa"/>
            <w:tcBorders>
              <w:top w:val="nil"/>
              <w:left w:val="nil"/>
              <w:bottom w:val="single" w:sz="4" w:space="0" w:color="auto"/>
              <w:right w:val="single" w:sz="4" w:space="0" w:color="auto"/>
            </w:tcBorders>
            <w:shd w:val="clear" w:color="auto" w:fill="auto"/>
            <w:hideMark/>
          </w:tcPr>
          <w:p w:rsidR="000420FA" w:rsidRPr="008B5451" w:rsidRDefault="00207062" w:rsidP="006F6703">
            <w:pPr>
              <w:spacing w:after="0" w:line="240" w:lineRule="auto"/>
              <w:jc w:val="center"/>
              <w:rPr>
                <w:rFonts w:ascii="Arial Narrow" w:eastAsia="Times New Roman" w:hAnsi="Arial Narrow"/>
                <w:color w:val="FF0000"/>
                <w:sz w:val="20"/>
                <w:szCs w:val="20"/>
                <w:lang w:eastAsia="es-CO"/>
              </w:rPr>
            </w:pPr>
            <w:r w:rsidRPr="008B5451">
              <w:rPr>
                <w:rFonts w:ascii="Arial Narrow" w:eastAsia="Times New Roman" w:hAnsi="Arial Narrow"/>
                <w:color w:val="FF0000"/>
                <w:sz w:val="20"/>
                <w:szCs w:val="20"/>
                <w:lang w:eastAsia="es-CO"/>
              </w:rPr>
              <w:t>Sobre Río Principal:</w:t>
            </w:r>
            <w:r w:rsidRPr="008B5451">
              <w:rPr>
                <w:rFonts w:ascii="Arial Narrow" w:eastAsia="Times New Roman" w:hAnsi="Arial Narrow"/>
                <w:color w:val="FF0000"/>
                <w:sz w:val="20"/>
                <w:szCs w:val="20"/>
                <w:lang w:eastAsia="es-CO"/>
              </w:rPr>
              <w:br/>
            </w:r>
            <w:r w:rsidRPr="008B5451">
              <w:rPr>
                <w:rFonts w:ascii="Arial Narrow" w:eastAsia="Times New Roman" w:hAnsi="Arial Narrow"/>
                <w:sz w:val="20"/>
                <w:szCs w:val="20"/>
                <w:lang w:eastAsia="es-CO"/>
              </w:rPr>
              <w:t>3 Puntos Incluidos en PSMV (2007)</w:t>
            </w:r>
            <w:r w:rsidRPr="008B5451">
              <w:rPr>
                <w:rFonts w:ascii="Arial Narrow" w:eastAsia="Times New Roman" w:hAnsi="Arial Narrow"/>
                <w:sz w:val="20"/>
                <w:szCs w:val="20"/>
                <w:lang w:eastAsia="es-CO"/>
              </w:rPr>
              <w:br/>
              <w:t xml:space="preserve">2 </w:t>
            </w:r>
            <w:r w:rsidRPr="008B5451">
              <w:rPr>
                <w:rFonts w:ascii="Arial Narrow" w:eastAsia="Times New Roman" w:hAnsi="Arial Narrow"/>
                <w:sz w:val="20"/>
                <w:szCs w:val="20"/>
                <w:lang w:eastAsia="es-CO"/>
              </w:rPr>
              <w:t>Puntos no incluidos en PSMV (2007) - Mantenimiento (sin fecha).</w:t>
            </w:r>
            <w:r w:rsidRPr="008B5451">
              <w:rPr>
                <w:rFonts w:ascii="Arial Narrow" w:eastAsia="Times New Roman" w:hAnsi="Arial Narrow"/>
                <w:sz w:val="20"/>
                <w:szCs w:val="20"/>
                <w:lang w:eastAsia="es-CO"/>
              </w:rPr>
              <w:br/>
              <w:t>1 Punto no incluidos en PSMV (2007) - Rehabilitación para año 2020</w:t>
            </w:r>
            <w:r w:rsidRPr="008B5451">
              <w:rPr>
                <w:rFonts w:ascii="Arial Narrow" w:eastAsia="Times New Roman" w:hAnsi="Arial Narrow"/>
                <w:sz w:val="20"/>
                <w:szCs w:val="20"/>
                <w:lang w:eastAsia="es-CO"/>
              </w:rPr>
              <w:br/>
            </w:r>
            <w:r w:rsidRPr="008B5451">
              <w:rPr>
                <w:rFonts w:ascii="Arial Narrow" w:eastAsia="Times New Roman" w:hAnsi="Arial Narrow"/>
                <w:sz w:val="20"/>
                <w:szCs w:val="20"/>
                <w:lang w:eastAsia="es-CO"/>
              </w:rPr>
              <w:br/>
            </w:r>
            <w:r w:rsidRPr="008B5451">
              <w:rPr>
                <w:rFonts w:ascii="Arial Narrow" w:eastAsia="Times New Roman" w:hAnsi="Arial Narrow"/>
                <w:color w:val="4472C4"/>
                <w:sz w:val="20"/>
                <w:szCs w:val="20"/>
                <w:lang w:eastAsia="es-CO"/>
              </w:rPr>
              <w:t>Sobre Subcuenca Río Negro:</w:t>
            </w:r>
            <w:r w:rsidRPr="008B5451">
              <w:rPr>
                <w:rFonts w:ascii="Arial Narrow" w:eastAsia="Times New Roman" w:hAnsi="Arial Narrow"/>
                <w:sz w:val="20"/>
                <w:szCs w:val="20"/>
                <w:lang w:eastAsia="es-CO"/>
              </w:rPr>
              <w:br/>
              <w:t>2 Puntos no Incluidos en PSMV para año 2020</w:t>
            </w:r>
          </w:p>
        </w:tc>
      </w:tr>
      <w:tr w:rsidR="00FD0DD3" w:rsidTr="006F6703">
        <w:trPr>
          <w:trHeight w:val="2295"/>
        </w:trPr>
        <w:tc>
          <w:tcPr>
            <w:tcW w:w="915" w:type="dxa"/>
            <w:vMerge/>
            <w:tcBorders>
              <w:top w:val="nil"/>
              <w:left w:val="single" w:sz="4" w:space="0" w:color="auto"/>
              <w:bottom w:val="single" w:sz="4" w:space="0" w:color="auto"/>
              <w:right w:val="single" w:sz="4" w:space="0" w:color="auto"/>
            </w:tcBorders>
            <w:vAlign w:val="center"/>
            <w:hideMark/>
          </w:tcPr>
          <w:p w:rsidR="000420FA" w:rsidRPr="008B5451" w:rsidRDefault="00207062" w:rsidP="006F6703">
            <w:pPr>
              <w:spacing w:after="0" w:line="240" w:lineRule="auto"/>
              <w:rPr>
                <w:rFonts w:ascii="Arial Narrow" w:eastAsia="Times New Roman" w:hAnsi="Arial Narrow"/>
                <w:b/>
                <w:bCs/>
                <w:color w:val="000000"/>
                <w:sz w:val="20"/>
                <w:szCs w:val="20"/>
                <w:lang w:eastAsia="es-CO"/>
              </w:rPr>
            </w:pPr>
          </w:p>
        </w:tc>
        <w:tc>
          <w:tcPr>
            <w:tcW w:w="784" w:type="dxa"/>
            <w:tcBorders>
              <w:top w:val="nil"/>
              <w:left w:val="nil"/>
              <w:bottom w:val="single" w:sz="4" w:space="0" w:color="auto"/>
              <w:right w:val="single" w:sz="4" w:space="0" w:color="auto"/>
            </w:tcBorders>
            <w:shd w:val="clear" w:color="auto" w:fill="auto"/>
            <w:vAlign w:val="center"/>
            <w:hideMark/>
          </w:tcPr>
          <w:p w:rsidR="000420FA" w:rsidRPr="008B5451" w:rsidRDefault="00207062" w:rsidP="006F6703">
            <w:pPr>
              <w:spacing w:after="0" w:line="240" w:lineRule="auto"/>
              <w:jc w:val="center"/>
              <w:rPr>
                <w:rFonts w:ascii="Arial Narrow" w:eastAsia="Times New Roman" w:hAnsi="Arial Narrow"/>
                <w:color w:val="000000"/>
                <w:sz w:val="20"/>
                <w:szCs w:val="20"/>
                <w:lang w:eastAsia="es-CO"/>
              </w:rPr>
            </w:pPr>
            <w:r w:rsidRPr="008B5451">
              <w:rPr>
                <w:rFonts w:ascii="Arial Narrow" w:eastAsia="Times New Roman" w:hAnsi="Arial Narrow"/>
                <w:color w:val="000000"/>
                <w:sz w:val="20"/>
                <w:szCs w:val="20"/>
                <w:lang w:eastAsia="es-CO"/>
              </w:rPr>
              <w:t>4</w:t>
            </w:r>
          </w:p>
        </w:tc>
        <w:tc>
          <w:tcPr>
            <w:tcW w:w="3830" w:type="dxa"/>
            <w:tcBorders>
              <w:top w:val="nil"/>
              <w:left w:val="nil"/>
              <w:bottom w:val="single" w:sz="4" w:space="0" w:color="auto"/>
              <w:right w:val="single" w:sz="4" w:space="0" w:color="auto"/>
            </w:tcBorders>
            <w:shd w:val="clear" w:color="auto" w:fill="auto"/>
            <w:hideMark/>
          </w:tcPr>
          <w:p w:rsidR="000420FA" w:rsidRPr="008B5451" w:rsidRDefault="00207062" w:rsidP="006F6703">
            <w:pPr>
              <w:spacing w:after="0" w:line="240" w:lineRule="auto"/>
              <w:jc w:val="center"/>
              <w:rPr>
                <w:rFonts w:ascii="Arial Narrow" w:eastAsia="Times New Roman" w:hAnsi="Arial Narrow"/>
                <w:color w:val="FF0000"/>
                <w:sz w:val="20"/>
                <w:szCs w:val="20"/>
                <w:lang w:eastAsia="es-CO"/>
              </w:rPr>
            </w:pPr>
            <w:r w:rsidRPr="008B5451">
              <w:rPr>
                <w:rFonts w:ascii="Arial Narrow" w:eastAsia="Times New Roman" w:hAnsi="Arial Narrow"/>
                <w:color w:val="FF0000"/>
                <w:sz w:val="20"/>
                <w:szCs w:val="20"/>
                <w:lang w:eastAsia="es-CO"/>
              </w:rPr>
              <w:t>Sobre Río Principal:</w:t>
            </w:r>
            <w:r w:rsidRPr="008B5451">
              <w:rPr>
                <w:rFonts w:ascii="Arial Narrow" w:eastAsia="Times New Roman" w:hAnsi="Arial Narrow"/>
                <w:color w:val="FF0000"/>
                <w:sz w:val="20"/>
                <w:szCs w:val="20"/>
                <w:lang w:eastAsia="es-CO"/>
              </w:rPr>
              <w:br/>
            </w:r>
            <w:r w:rsidRPr="008B5451">
              <w:rPr>
                <w:rFonts w:ascii="Arial Narrow" w:eastAsia="Times New Roman" w:hAnsi="Arial Narrow"/>
                <w:sz w:val="20"/>
                <w:szCs w:val="20"/>
                <w:lang w:eastAsia="es-CO"/>
              </w:rPr>
              <w:t xml:space="preserve">8 Puntos no incluidos en </w:t>
            </w:r>
            <w:r w:rsidRPr="008B5451">
              <w:rPr>
                <w:rFonts w:ascii="Arial Narrow" w:eastAsia="Times New Roman" w:hAnsi="Arial Narrow"/>
                <w:sz w:val="20"/>
                <w:szCs w:val="20"/>
                <w:lang w:eastAsia="es-CO"/>
              </w:rPr>
              <w:t>PSMV (2007)</w:t>
            </w:r>
            <w:r w:rsidRPr="008B5451">
              <w:rPr>
                <w:rFonts w:ascii="Arial Narrow" w:eastAsia="Times New Roman" w:hAnsi="Arial Narrow"/>
                <w:sz w:val="20"/>
                <w:szCs w:val="20"/>
                <w:lang w:eastAsia="es-CO"/>
              </w:rPr>
              <w:br/>
            </w:r>
            <w:r w:rsidRPr="008B5451">
              <w:rPr>
                <w:rFonts w:ascii="Arial Narrow" w:eastAsia="Times New Roman" w:hAnsi="Arial Narrow"/>
                <w:sz w:val="20"/>
                <w:szCs w:val="20"/>
                <w:lang w:eastAsia="es-CO"/>
              </w:rPr>
              <w:br/>
            </w:r>
            <w:r w:rsidRPr="008B5451">
              <w:rPr>
                <w:rFonts w:ascii="Arial Narrow" w:eastAsia="Times New Roman" w:hAnsi="Arial Narrow"/>
                <w:sz w:val="20"/>
                <w:szCs w:val="20"/>
                <w:lang w:eastAsia="es-CO"/>
              </w:rPr>
              <w:br/>
            </w:r>
            <w:r w:rsidRPr="008B5451">
              <w:rPr>
                <w:rFonts w:ascii="Arial Narrow" w:eastAsia="Times New Roman" w:hAnsi="Arial Narrow"/>
                <w:sz w:val="20"/>
                <w:szCs w:val="20"/>
                <w:lang w:eastAsia="es-CO"/>
              </w:rPr>
              <w:br/>
            </w:r>
            <w:r w:rsidRPr="008B5451">
              <w:rPr>
                <w:rFonts w:ascii="Arial Narrow" w:eastAsia="Times New Roman" w:hAnsi="Arial Narrow"/>
                <w:sz w:val="20"/>
                <w:szCs w:val="20"/>
                <w:lang w:eastAsia="es-CO"/>
              </w:rPr>
              <w:br/>
            </w:r>
            <w:r w:rsidRPr="008B5451">
              <w:rPr>
                <w:rFonts w:ascii="Arial Narrow" w:eastAsia="Times New Roman" w:hAnsi="Arial Narrow"/>
                <w:color w:val="4472C4"/>
                <w:sz w:val="20"/>
                <w:szCs w:val="20"/>
                <w:lang w:eastAsia="es-CO"/>
              </w:rPr>
              <w:t>Sobre  Subcuenca  Humedal Córdoba:</w:t>
            </w:r>
            <w:r w:rsidRPr="008B5451">
              <w:rPr>
                <w:rFonts w:ascii="Arial Narrow" w:eastAsia="Times New Roman" w:hAnsi="Arial Narrow"/>
                <w:sz w:val="20"/>
                <w:szCs w:val="20"/>
                <w:lang w:eastAsia="es-CO"/>
              </w:rPr>
              <w:br/>
              <w:t>5 Puntos no Incluidos en PSMV EN Canal Molinos y Córdoba.</w:t>
            </w:r>
          </w:p>
        </w:tc>
        <w:tc>
          <w:tcPr>
            <w:tcW w:w="4252" w:type="dxa"/>
            <w:tcBorders>
              <w:top w:val="nil"/>
              <w:left w:val="nil"/>
              <w:bottom w:val="single" w:sz="4" w:space="0" w:color="auto"/>
              <w:right w:val="single" w:sz="4" w:space="0" w:color="auto"/>
            </w:tcBorders>
            <w:shd w:val="clear" w:color="auto" w:fill="auto"/>
            <w:hideMark/>
          </w:tcPr>
          <w:p w:rsidR="000420FA" w:rsidRPr="008B5451" w:rsidRDefault="00207062" w:rsidP="006F6703">
            <w:pPr>
              <w:spacing w:after="0" w:line="240" w:lineRule="auto"/>
              <w:jc w:val="center"/>
              <w:rPr>
                <w:rFonts w:ascii="Arial Narrow" w:eastAsia="Times New Roman" w:hAnsi="Arial Narrow"/>
                <w:color w:val="FF0000"/>
                <w:sz w:val="20"/>
                <w:szCs w:val="20"/>
                <w:lang w:eastAsia="es-CO"/>
              </w:rPr>
            </w:pPr>
            <w:r w:rsidRPr="008B5451">
              <w:rPr>
                <w:rFonts w:ascii="Arial Narrow" w:eastAsia="Times New Roman" w:hAnsi="Arial Narrow"/>
                <w:color w:val="FF0000"/>
                <w:sz w:val="20"/>
                <w:szCs w:val="20"/>
                <w:lang w:eastAsia="es-CO"/>
              </w:rPr>
              <w:t>Sobre Río Principal:</w:t>
            </w:r>
            <w:r w:rsidRPr="008B5451">
              <w:rPr>
                <w:rFonts w:ascii="Arial Narrow" w:eastAsia="Times New Roman" w:hAnsi="Arial Narrow"/>
                <w:color w:val="FF0000"/>
                <w:sz w:val="20"/>
                <w:szCs w:val="20"/>
                <w:lang w:eastAsia="es-CO"/>
              </w:rPr>
              <w:br/>
            </w:r>
            <w:r w:rsidRPr="008B5451">
              <w:rPr>
                <w:rFonts w:ascii="Arial Narrow" w:eastAsia="Times New Roman" w:hAnsi="Arial Narrow"/>
                <w:sz w:val="20"/>
                <w:szCs w:val="20"/>
                <w:lang w:eastAsia="es-CO"/>
              </w:rPr>
              <w:t>2 Puntos no incluidos en PSMV  (2007) - Separación de Caudales al año 2018.</w:t>
            </w:r>
            <w:r w:rsidRPr="008B5451">
              <w:rPr>
                <w:rFonts w:ascii="Arial Narrow" w:eastAsia="Times New Roman" w:hAnsi="Arial Narrow"/>
                <w:sz w:val="20"/>
                <w:szCs w:val="20"/>
                <w:lang w:eastAsia="es-CO"/>
              </w:rPr>
              <w:br/>
              <w:t xml:space="preserve">6 Puntos no incluidos en PSMV (2007) - Separación </w:t>
            </w:r>
            <w:r w:rsidRPr="008B5451">
              <w:rPr>
                <w:rFonts w:ascii="Arial Narrow" w:eastAsia="Times New Roman" w:hAnsi="Arial Narrow"/>
                <w:sz w:val="20"/>
                <w:szCs w:val="20"/>
                <w:lang w:eastAsia="es-CO"/>
              </w:rPr>
              <w:t>de Caudales sin año de intervención.</w:t>
            </w:r>
            <w:r w:rsidRPr="008B5451">
              <w:rPr>
                <w:rFonts w:ascii="Arial Narrow" w:eastAsia="Times New Roman" w:hAnsi="Arial Narrow"/>
                <w:sz w:val="20"/>
                <w:szCs w:val="20"/>
                <w:lang w:eastAsia="es-CO"/>
              </w:rPr>
              <w:br/>
            </w:r>
            <w:r w:rsidRPr="008B5451">
              <w:rPr>
                <w:rFonts w:ascii="Arial Narrow" w:eastAsia="Times New Roman" w:hAnsi="Arial Narrow"/>
                <w:color w:val="4472C4"/>
                <w:sz w:val="20"/>
                <w:szCs w:val="20"/>
                <w:lang w:eastAsia="es-CO"/>
              </w:rPr>
              <w:br/>
              <w:t>Sobre  Subcuenca  Humedal Córdoba:</w:t>
            </w:r>
            <w:r w:rsidRPr="008B5451">
              <w:rPr>
                <w:rFonts w:ascii="Arial Narrow" w:eastAsia="Times New Roman" w:hAnsi="Arial Narrow"/>
                <w:sz w:val="20"/>
                <w:szCs w:val="20"/>
                <w:lang w:eastAsia="es-CO"/>
              </w:rPr>
              <w:br/>
              <w:t>5 Puntos no Incluidos en PSMV (2007) - Separación de Caudales sin año de intervención</w:t>
            </w:r>
          </w:p>
        </w:tc>
      </w:tr>
      <w:tr w:rsidR="00FD0DD3" w:rsidTr="006F6703">
        <w:trPr>
          <w:trHeight w:val="510"/>
        </w:trPr>
        <w:tc>
          <w:tcPr>
            <w:tcW w:w="91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0FA" w:rsidRPr="008B5451" w:rsidRDefault="00207062" w:rsidP="006F6703">
            <w:pPr>
              <w:spacing w:after="0" w:line="240" w:lineRule="auto"/>
              <w:jc w:val="center"/>
              <w:rPr>
                <w:rFonts w:ascii="Arial Narrow" w:eastAsia="Times New Roman" w:hAnsi="Arial Narrow"/>
                <w:b/>
                <w:bCs/>
                <w:color w:val="000000"/>
                <w:sz w:val="20"/>
                <w:szCs w:val="20"/>
                <w:lang w:eastAsia="es-CO"/>
              </w:rPr>
            </w:pPr>
            <w:r w:rsidRPr="008B5451">
              <w:rPr>
                <w:rFonts w:ascii="Arial Narrow" w:eastAsia="Times New Roman" w:hAnsi="Arial Narrow"/>
                <w:b/>
                <w:bCs/>
                <w:color w:val="000000"/>
                <w:sz w:val="20"/>
                <w:szCs w:val="20"/>
                <w:lang w:eastAsia="es-CO"/>
              </w:rPr>
              <w:t>Fucha</w:t>
            </w:r>
          </w:p>
        </w:tc>
        <w:tc>
          <w:tcPr>
            <w:tcW w:w="784" w:type="dxa"/>
            <w:tcBorders>
              <w:top w:val="nil"/>
              <w:left w:val="nil"/>
              <w:bottom w:val="single" w:sz="4" w:space="0" w:color="auto"/>
              <w:right w:val="single" w:sz="4" w:space="0" w:color="auto"/>
            </w:tcBorders>
            <w:shd w:val="clear" w:color="auto" w:fill="auto"/>
            <w:noWrap/>
            <w:vAlign w:val="center"/>
            <w:hideMark/>
          </w:tcPr>
          <w:p w:rsidR="000420FA" w:rsidRPr="008B5451" w:rsidRDefault="00207062" w:rsidP="006F6703">
            <w:pPr>
              <w:spacing w:after="0" w:line="240" w:lineRule="auto"/>
              <w:jc w:val="center"/>
              <w:rPr>
                <w:rFonts w:ascii="Arial Narrow" w:eastAsia="Times New Roman" w:hAnsi="Arial Narrow"/>
                <w:color w:val="000000"/>
                <w:sz w:val="20"/>
                <w:szCs w:val="20"/>
                <w:lang w:eastAsia="es-CO"/>
              </w:rPr>
            </w:pPr>
            <w:r w:rsidRPr="008B5451">
              <w:rPr>
                <w:rFonts w:ascii="Arial Narrow" w:eastAsia="Times New Roman" w:hAnsi="Arial Narrow"/>
                <w:color w:val="000000"/>
                <w:sz w:val="20"/>
                <w:szCs w:val="20"/>
                <w:lang w:eastAsia="es-CO"/>
              </w:rPr>
              <w:t>1</w:t>
            </w:r>
          </w:p>
        </w:tc>
        <w:tc>
          <w:tcPr>
            <w:tcW w:w="3830" w:type="dxa"/>
            <w:tcBorders>
              <w:top w:val="nil"/>
              <w:left w:val="nil"/>
              <w:bottom w:val="single" w:sz="4" w:space="0" w:color="auto"/>
              <w:right w:val="single" w:sz="4" w:space="0" w:color="auto"/>
            </w:tcBorders>
            <w:shd w:val="clear" w:color="auto" w:fill="auto"/>
            <w:hideMark/>
          </w:tcPr>
          <w:p w:rsidR="000420FA" w:rsidRPr="008B5451" w:rsidRDefault="00207062" w:rsidP="006F6703">
            <w:pPr>
              <w:spacing w:after="0" w:line="240" w:lineRule="auto"/>
              <w:jc w:val="center"/>
              <w:rPr>
                <w:rFonts w:ascii="Arial Narrow" w:eastAsia="Times New Roman" w:hAnsi="Arial Narrow"/>
                <w:color w:val="FF0000"/>
                <w:sz w:val="20"/>
                <w:szCs w:val="20"/>
                <w:lang w:eastAsia="es-CO"/>
              </w:rPr>
            </w:pPr>
            <w:r w:rsidRPr="008B5451">
              <w:rPr>
                <w:rFonts w:ascii="Arial Narrow" w:eastAsia="Times New Roman" w:hAnsi="Arial Narrow"/>
                <w:color w:val="FF0000"/>
                <w:sz w:val="20"/>
                <w:szCs w:val="20"/>
                <w:lang w:eastAsia="es-CO"/>
              </w:rPr>
              <w:t>Sobre Río Principal:</w:t>
            </w:r>
            <w:r w:rsidRPr="008B5451">
              <w:rPr>
                <w:rFonts w:ascii="Arial Narrow" w:eastAsia="Times New Roman" w:hAnsi="Arial Narrow"/>
                <w:color w:val="FF0000"/>
                <w:sz w:val="20"/>
                <w:szCs w:val="20"/>
                <w:lang w:eastAsia="es-CO"/>
              </w:rPr>
              <w:br/>
            </w:r>
            <w:r w:rsidRPr="008B5451">
              <w:rPr>
                <w:rFonts w:ascii="Arial Narrow" w:eastAsia="Times New Roman" w:hAnsi="Arial Narrow"/>
                <w:sz w:val="20"/>
                <w:szCs w:val="20"/>
                <w:lang w:eastAsia="es-CO"/>
              </w:rPr>
              <w:t>2 Puntos de Vertimientos incluidos en PSMV (2007)</w:t>
            </w:r>
          </w:p>
        </w:tc>
        <w:tc>
          <w:tcPr>
            <w:tcW w:w="4252" w:type="dxa"/>
            <w:tcBorders>
              <w:top w:val="nil"/>
              <w:left w:val="nil"/>
              <w:bottom w:val="single" w:sz="4" w:space="0" w:color="auto"/>
              <w:right w:val="single" w:sz="4" w:space="0" w:color="auto"/>
            </w:tcBorders>
            <w:shd w:val="clear" w:color="auto" w:fill="auto"/>
            <w:hideMark/>
          </w:tcPr>
          <w:p w:rsidR="000420FA" w:rsidRPr="008B5451" w:rsidRDefault="00207062" w:rsidP="006F6703">
            <w:pPr>
              <w:spacing w:after="0" w:line="240" w:lineRule="auto"/>
              <w:jc w:val="center"/>
              <w:rPr>
                <w:rFonts w:ascii="Arial Narrow" w:eastAsia="Times New Roman" w:hAnsi="Arial Narrow"/>
                <w:color w:val="FF0000"/>
                <w:sz w:val="20"/>
                <w:szCs w:val="20"/>
                <w:lang w:eastAsia="es-CO"/>
              </w:rPr>
            </w:pPr>
            <w:r w:rsidRPr="008B5451">
              <w:rPr>
                <w:rFonts w:ascii="Arial Narrow" w:eastAsia="Times New Roman" w:hAnsi="Arial Narrow"/>
                <w:color w:val="FF0000"/>
                <w:sz w:val="20"/>
                <w:szCs w:val="20"/>
                <w:lang w:eastAsia="es-CO"/>
              </w:rPr>
              <w:t>Sobre Río Princip</w:t>
            </w:r>
            <w:r w:rsidRPr="008B5451">
              <w:rPr>
                <w:rFonts w:ascii="Arial Narrow" w:eastAsia="Times New Roman" w:hAnsi="Arial Narrow"/>
                <w:color w:val="FF0000"/>
                <w:sz w:val="20"/>
                <w:szCs w:val="20"/>
                <w:lang w:eastAsia="es-CO"/>
              </w:rPr>
              <w:t>al:</w:t>
            </w:r>
            <w:r w:rsidRPr="008B5451">
              <w:rPr>
                <w:rFonts w:ascii="Arial Narrow" w:eastAsia="Times New Roman" w:hAnsi="Arial Narrow"/>
                <w:color w:val="FF0000"/>
                <w:sz w:val="20"/>
                <w:szCs w:val="20"/>
                <w:lang w:eastAsia="es-CO"/>
              </w:rPr>
              <w:br/>
            </w:r>
            <w:r w:rsidRPr="008B5451">
              <w:rPr>
                <w:rFonts w:ascii="Arial Narrow" w:eastAsia="Times New Roman" w:hAnsi="Arial Narrow"/>
                <w:sz w:val="20"/>
                <w:szCs w:val="20"/>
                <w:lang w:eastAsia="es-CO"/>
              </w:rPr>
              <w:t>2 Puntos de Vertimientos incluidos en PSMV (2007)</w:t>
            </w:r>
          </w:p>
        </w:tc>
      </w:tr>
      <w:tr w:rsidR="00FD0DD3" w:rsidTr="006F6703">
        <w:trPr>
          <w:trHeight w:val="510"/>
        </w:trPr>
        <w:tc>
          <w:tcPr>
            <w:tcW w:w="915" w:type="dxa"/>
            <w:vMerge/>
            <w:tcBorders>
              <w:top w:val="nil"/>
              <w:left w:val="single" w:sz="4" w:space="0" w:color="auto"/>
              <w:bottom w:val="single" w:sz="4" w:space="0" w:color="auto"/>
              <w:right w:val="single" w:sz="4" w:space="0" w:color="auto"/>
            </w:tcBorders>
            <w:vAlign w:val="center"/>
            <w:hideMark/>
          </w:tcPr>
          <w:p w:rsidR="000420FA" w:rsidRPr="008B5451" w:rsidRDefault="00207062" w:rsidP="006F6703">
            <w:pPr>
              <w:spacing w:after="0" w:line="240" w:lineRule="auto"/>
              <w:rPr>
                <w:rFonts w:ascii="Arial Narrow" w:eastAsia="Times New Roman" w:hAnsi="Arial Narrow"/>
                <w:b/>
                <w:bCs/>
                <w:color w:val="000000"/>
                <w:sz w:val="20"/>
                <w:szCs w:val="20"/>
                <w:lang w:eastAsia="es-CO"/>
              </w:rPr>
            </w:pPr>
          </w:p>
        </w:tc>
        <w:tc>
          <w:tcPr>
            <w:tcW w:w="784" w:type="dxa"/>
            <w:tcBorders>
              <w:top w:val="nil"/>
              <w:left w:val="nil"/>
              <w:bottom w:val="single" w:sz="4" w:space="0" w:color="auto"/>
              <w:right w:val="single" w:sz="4" w:space="0" w:color="auto"/>
            </w:tcBorders>
            <w:shd w:val="clear" w:color="auto" w:fill="auto"/>
            <w:noWrap/>
            <w:vAlign w:val="center"/>
            <w:hideMark/>
          </w:tcPr>
          <w:p w:rsidR="000420FA" w:rsidRPr="008B5451" w:rsidRDefault="00207062" w:rsidP="006F6703">
            <w:pPr>
              <w:spacing w:after="0" w:line="240" w:lineRule="auto"/>
              <w:jc w:val="center"/>
              <w:rPr>
                <w:rFonts w:ascii="Arial Narrow" w:eastAsia="Times New Roman" w:hAnsi="Arial Narrow"/>
                <w:color w:val="000000"/>
                <w:sz w:val="20"/>
                <w:szCs w:val="20"/>
                <w:lang w:eastAsia="es-CO"/>
              </w:rPr>
            </w:pPr>
            <w:r w:rsidRPr="008B5451">
              <w:rPr>
                <w:rFonts w:ascii="Arial Narrow" w:eastAsia="Times New Roman" w:hAnsi="Arial Narrow"/>
                <w:color w:val="000000"/>
                <w:sz w:val="20"/>
                <w:szCs w:val="20"/>
                <w:lang w:eastAsia="es-CO"/>
              </w:rPr>
              <w:t>2</w:t>
            </w:r>
          </w:p>
        </w:tc>
        <w:tc>
          <w:tcPr>
            <w:tcW w:w="3830" w:type="dxa"/>
            <w:tcBorders>
              <w:top w:val="nil"/>
              <w:left w:val="nil"/>
              <w:bottom w:val="single" w:sz="4" w:space="0" w:color="auto"/>
              <w:right w:val="single" w:sz="4" w:space="0" w:color="auto"/>
            </w:tcBorders>
            <w:shd w:val="clear" w:color="auto" w:fill="auto"/>
            <w:hideMark/>
          </w:tcPr>
          <w:p w:rsidR="000420FA" w:rsidRPr="008B5451" w:rsidRDefault="00207062" w:rsidP="006F6703">
            <w:pPr>
              <w:spacing w:after="0" w:line="240" w:lineRule="auto"/>
              <w:jc w:val="center"/>
              <w:rPr>
                <w:rFonts w:ascii="Arial Narrow" w:eastAsia="Times New Roman" w:hAnsi="Arial Narrow"/>
                <w:color w:val="FF0000"/>
                <w:sz w:val="20"/>
                <w:szCs w:val="20"/>
                <w:lang w:eastAsia="es-CO"/>
              </w:rPr>
            </w:pPr>
            <w:r w:rsidRPr="008B5451">
              <w:rPr>
                <w:rFonts w:ascii="Arial Narrow" w:eastAsia="Times New Roman" w:hAnsi="Arial Narrow"/>
                <w:color w:val="FF0000"/>
                <w:sz w:val="20"/>
                <w:szCs w:val="20"/>
                <w:lang w:eastAsia="es-CO"/>
              </w:rPr>
              <w:t>Sobre Río Principal:</w:t>
            </w:r>
            <w:r w:rsidRPr="008B5451">
              <w:rPr>
                <w:rFonts w:ascii="Arial Narrow" w:eastAsia="Times New Roman" w:hAnsi="Arial Narrow"/>
                <w:color w:val="FF0000"/>
                <w:sz w:val="20"/>
                <w:szCs w:val="20"/>
                <w:lang w:eastAsia="es-CO"/>
              </w:rPr>
              <w:br/>
            </w:r>
            <w:r w:rsidRPr="008B5451">
              <w:rPr>
                <w:rFonts w:ascii="Arial Narrow" w:eastAsia="Times New Roman" w:hAnsi="Arial Narrow"/>
                <w:sz w:val="20"/>
                <w:szCs w:val="20"/>
                <w:lang w:eastAsia="es-CO"/>
              </w:rPr>
              <w:t>2 Puntos de Vertimientos No incluidos en PSMV (2007)</w:t>
            </w:r>
          </w:p>
        </w:tc>
        <w:tc>
          <w:tcPr>
            <w:tcW w:w="4252" w:type="dxa"/>
            <w:tcBorders>
              <w:top w:val="nil"/>
              <w:left w:val="nil"/>
              <w:bottom w:val="single" w:sz="4" w:space="0" w:color="auto"/>
              <w:right w:val="single" w:sz="4" w:space="0" w:color="auto"/>
            </w:tcBorders>
            <w:shd w:val="clear" w:color="auto" w:fill="auto"/>
            <w:hideMark/>
          </w:tcPr>
          <w:p w:rsidR="000420FA" w:rsidRPr="008B5451" w:rsidRDefault="00207062" w:rsidP="006F6703">
            <w:pPr>
              <w:spacing w:after="0" w:line="240" w:lineRule="auto"/>
              <w:jc w:val="center"/>
              <w:rPr>
                <w:rFonts w:ascii="Arial Narrow" w:eastAsia="Times New Roman" w:hAnsi="Arial Narrow"/>
                <w:color w:val="FF0000"/>
                <w:sz w:val="20"/>
                <w:szCs w:val="20"/>
                <w:lang w:eastAsia="es-CO"/>
              </w:rPr>
            </w:pPr>
            <w:r w:rsidRPr="008B5451">
              <w:rPr>
                <w:rFonts w:ascii="Arial Narrow" w:eastAsia="Times New Roman" w:hAnsi="Arial Narrow"/>
                <w:color w:val="FF0000"/>
                <w:sz w:val="20"/>
                <w:szCs w:val="20"/>
                <w:lang w:eastAsia="es-CO"/>
              </w:rPr>
              <w:t>Sobre Río Principal:</w:t>
            </w:r>
            <w:r w:rsidRPr="008B5451">
              <w:rPr>
                <w:rFonts w:ascii="Arial Narrow" w:eastAsia="Times New Roman" w:hAnsi="Arial Narrow"/>
                <w:color w:val="FF0000"/>
                <w:sz w:val="20"/>
                <w:szCs w:val="20"/>
                <w:lang w:eastAsia="es-CO"/>
              </w:rPr>
              <w:br/>
            </w:r>
            <w:r w:rsidRPr="008B5451">
              <w:rPr>
                <w:rFonts w:ascii="Arial Narrow" w:eastAsia="Times New Roman" w:hAnsi="Arial Narrow"/>
                <w:sz w:val="20"/>
                <w:szCs w:val="20"/>
                <w:lang w:eastAsia="es-CO"/>
              </w:rPr>
              <w:t>1 Punto de Vertimientos No incluido en PSMV (2007)</w:t>
            </w:r>
          </w:p>
        </w:tc>
      </w:tr>
      <w:tr w:rsidR="00FD0DD3" w:rsidTr="006F6703">
        <w:trPr>
          <w:trHeight w:val="1020"/>
        </w:trPr>
        <w:tc>
          <w:tcPr>
            <w:tcW w:w="915" w:type="dxa"/>
            <w:vMerge/>
            <w:tcBorders>
              <w:top w:val="nil"/>
              <w:left w:val="single" w:sz="4" w:space="0" w:color="auto"/>
              <w:bottom w:val="single" w:sz="4" w:space="0" w:color="auto"/>
              <w:right w:val="single" w:sz="4" w:space="0" w:color="auto"/>
            </w:tcBorders>
            <w:vAlign w:val="center"/>
            <w:hideMark/>
          </w:tcPr>
          <w:p w:rsidR="000420FA" w:rsidRPr="008B5451" w:rsidRDefault="00207062" w:rsidP="006F6703">
            <w:pPr>
              <w:spacing w:after="0" w:line="240" w:lineRule="auto"/>
              <w:rPr>
                <w:rFonts w:ascii="Arial Narrow" w:eastAsia="Times New Roman" w:hAnsi="Arial Narrow"/>
                <w:b/>
                <w:bCs/>
                <w:color w:val="000000"/>
                <w:sz w:val="20"/>
                <w:szCs w:val="20"/>
                <w:lang w:eastAsia="es-CO"/>
              </w:rPr>
            </w:pPr>
          </w:p>
        </w:tc>
        <w:tc>
          <w:tcPr>
            <w:tcW w:w="784" w:type="dxa"/>
            <w:tcBorders>
              <w:top w:val="nil"/>
              <w:left w:val="nil"/>
              <w:bottom w:val="single" w:sz="4" w:space="0" w:color="auto"/>
              <w:right w:val="single" w:sz="4" w:space="0" w:color="auto"/>
            </w:tcBorders>
            <w:shd w:val="clear" w:color="auto" w:fill="auto"/>
            <w:noWrap/>
            <w:vAlign w:val="center"/>
            <w:hideMark/>
          </w:tcPr>
          <w:p w:rsidR="000420FA" w:rsidRPr="008B5451" w:rsidRDefault="00207062" w:rsidP="006F6703">
            <w:pPr>
              <w:spacing w:after="0" w:line="240" w:lineRule="auto"/>
              <w:jc w:val="center"/>
              <w:rPr>
                <w:rFonts w:ascii="Arial Narrow" w:eastAsia="Times New Roman" w:hAnsi="Arial Narrow"/>
                <w:color w:val="000000"/>
                <w:sz w:val="20"/>
                <w:szCs w:val="20"/>
                <w:lang w:eastAsia="es-CO"/>
              </w:rPr>
            </w:pPr>
            <w:r w:rsidRPr="008B5451">
              <w:rPr>
                <w:rFonts w:ascii="Arial Narrow" w:eastAsia="Times New Roman" w:hAnsi="Arial Narrow"/>
                <w:color w:val="000000"/>
                <w:sz w:val="20"/>
                <w:szCs w:val="20"/>
                <w:lang w:eastAsia="es-CO"/>
              </w:rPr>
              <w:t>3</w:t>
            </w:r>
          </w:p>
        </w:tc>
        <w:tc>
          <w:tcPr>
            <w:tcW w:w="3830" w:type="dxa"/>
            <w:tcBorders>
              <w:top w:val="nil"/>
              <w:left w:val="nil"/>
              <w:bottom w:val="single" w:sz="4" w:space="0" w:color="auto"/>
              <w:right w:val="single" w:sz="4" w:space="0" w:color="auto"/>
            </w:tcBorders>
            <w:shd w:val="clear" w:color="auto" w:fill="auto"/>
            <w:vAlign w:val="center"/>
            <w:hideMark/>
          </w:tcPr>
          <w:p w:rsidR="000420FA" w:rsidRPr="008B5451" w:rsidRDefault="00207062" w:rsidP="006F6703">
            <w:pPr>
              <w:spacing w:after="0" w:line="240" w:lineRule="auto"/>
              <w:jc w:val="center"/>
              <w:rPr>
                <w:rFonts w:ascii="Arial Narrow" w:eastAsia="Times New Roman" w:hAnsi="Arial Narrow"/>
                <w:color w:val="FF0000"/>
                <w:sz w:val="20"/>
                <w:szCs w:val="20"/>
                <w:lang w:eastAsia="es-CO"/>
              </w:rPr>
            </w:pPr>
            <w:r w:rsidRPr="008B5451">
              <w:rPr>
                <w:rFonts w:ascii="Arial Narrow" w:eastAsia="Times New Roman" w:hAnsi="Arial Narrow"/>
                <w:color w:val="FF0000"/>
                <w:sz w:val="20"/>
                <w:szCs w:val="20"/>
                <w:lang w:eastAsia="es-CO"/>
              </w:rPr>
              <w:t>Sobre Río Principal:</w:t>
            </w:r>
            <w:r w:rsidRPr="008B5451">
              <w:rPr>
                <w:rFonts w:ascii="Arial Narrow" w:eastAsia="Times New Roman" w:hAnsi="Arial Narrow"/>
                <w:color w:val="FF0000"/>
                <w:sz w:val="20"/>
                <w:szCs w:val="20"/>
                <w:lang w:eastAsia="es-CO"/>
              </w:rPr>
              <w:br/>
            </w:r>
            <w:r w:rsidRPr="008B5451">
              <w:rPr>
                <w:rFonts w:ascii="Arial Narrow" w:eastAsia="Times New Roman" w:hAnsi="Arial Narrow"/>
                <w:sz w:val="20"/>
                <w:szCs w:val="20"/>
                <w:lang w:eastAsia="es-CO"/>
              </w:rPr>
              <w:t xml:space="preserve">1 Puntos Incluidos en PSMV </w:t>
            </w:r>
            <w:r w:rsidRPr="008B5451">
              <w:rPr>
                <w:rFonts w:ascii="Arial Narrow" w:eastAsia="Times New Roman" w:hAnsi="Arial Narrow"/>
                <w:sz w:val="20"/>
                <w:szCs w:val="20"/>
                <w:lang w:eastAsia="es-CO"/>
              </w:rPr>
              <w:t>(2007)</w:t>
            </w:r>
            <w:r w:rsidRPr="008B5451">
              <w:rPr>
                <w:rFonts w:ascii="Arial Narrow" w:eastAsia="Times New Roman" w:hAnsi="Arial Narrow"/>
                <w:sz w:val="20"/>
                <w:szCs w:val="20"/>
                <w:lang w:eastAsia="es-CO"/>
              </w:rPr>
              <w:br/>
              <w:t>3 Puntos no incluidos en PSMV (2007)</w:t>
            </w:r>
          </w:p>
        </w:tc>
        <w:tc>
          <w:tcPr>
            <w:tcW w:w="4252" w:type="dxa"/>
            <w:tcBorders>
              <w:top w:val="nil"/>
              <w:left w:val="nil"/>
              <w:bottom w:val="single" w:sz="4" w:space="0" w:color="auto"/>
              <w:right w:val="single" w:sz="4" w:space="0" w:color="auto"/>
            </w:tcBorders>
            <w:shd w:val="clear" w:color="auto" w:fill="auto"/>
            <w:vAlign w:val="center"/>
            <w:hideMark/>
          </w:tcPr>
          <w:p w:rsidR="000420FA" w:rsidRPr="008B5451" w:rsidRDefault="00207062" w:rsidP="006F6703">
            <w:pPr>
              <w:spacing w:after="0" w:line="240" w:lineRule="auto"/>
              <w:jc w:val="center"/>
              <w:rPr>
                <w:rFonts w:ascii="Arial Narrow" w:eastAsia="Times New Roman" w:hAnsi="Arial Narrow"/>
                <w:color w:val="FF0000"/>
                <w:sz w:val="20"/>
                <w:szCs w:val="20"/>
                <w:lang w:eastAsia="es-CO"/>
              </w:rPr>
            </w:pPr>
            <w:r w:rsidRPr="008B5451">
              <w:rPr>
                <w:rFonts w:ascii="Arial Narrow" w:eastAsia="Times New Roman" w:hAnsi="Arial Narrow"/>
                <w:color w:val="FF0000"/>
                <w:sz w:val="20"/>
                <w:szCs w:val="20"/>
                <w:lang w:eastAsia="es-CO"/>
              </w:rPr>
              <w:t>Sobre Río Principal:</w:t>
            </w:r>
            <w:r w:rsidRPr="008B5451">
              <w:rPr>
                <w:rFonts w:ascii="Arial Narrow" w:eastAsia="Times New Roman" w:hAnsi="Arial Narrow"/>
                <w:color w:val="FF0000"/>
                <w:sz w:val="20"/>
                <w:szCs w:val="20"/>
                <w:lang w:eastAsia="es-CO"/>
              </w:rPr>
              <w:br/>
            </w:r>
            <w:r w:rsidRPr="008B5451">
              <w:rPr>
                <w:rFonts w:ascii="Arial Narrow" w:eastAsia="Times New Roman" w:hAnsi="Arial Narrow"/>
                <w:sz w:val="20"/>
                <w:szCs w:val="20"/>
                <w:lang w:eastAsia="es-CO"/>
              </w:rPr>
              <w:t>Realizará la eliminación de conexiones erradas, no se compromete con la reducción de carga en ninguno de los puntos.</w:t>
            </w:r>
          </w:p>
        </w:tc>
      </w:tr>
      <w:tr w:rsidR="00FD0DD3" w:rsidTr="006F6703">
        <w:trPr>
          <w:trHeight w:val="2295"/>
        </w:trPr>
        <w:tc>
          <w:tcPr>
            <w:tcW w:w="915" w:type="dxa"/>
            <w:vMerge/>
            <w:tcBorders>
              <w:top w:val="nil"/>
              <w:left w:val="single" w:sz="4" w:space="0" w:color="auto"/>
              <w:bottom w:val="single" w:sz="4" w:space="0" w:color="auto"/>
              <w:right w:val="single" w:sz="4" w:space="0" w:color="auto"/>
            </w:tcBorders>
            <w:vAlign w:val="center"/>
            <w:hideMark/>
          </w:tcPr>
          <w:p w:rsidR="000420FA" w:rsidRPr="008B5451" w:rsidRDefault="00207062" w:rsidP="006F6703">
            <w:pPr>
              <w:spacing w:after="0" w:line="240" w:lineRule="auto"/>
              <w:rPr>
                <w:rFonts w:ascii="Arial Narrow" w:eastAsia="Times New Roman" w:hAnsi="Arial Narrow"/>
                <w:b/>
                <w:bCs/>
                <w:color w:val="000000"/>
                <w:sz w:val="20"/>
                <w:szCs w:val="20"/>
                <w:lang w:eastAsia="es-CO"/>
              </w:rPr>
            </w:pPr>
          </w:p>
        </w:tc>
        <w:tc>
          <w:tcPr>
            <w:tcW w:w="784" w:type="dxa"/>
            <w:tcBorders>
              <w:top w:val="nil"/>
              <w:left w:val="nil"/>
              <w:bottom w:val="single" w:sz="4" w:space="0" w:color="auto"/>
              <w:right w:val="single" w:sz="4" w:space="0" w:color="auto"/>
            </w:tcBorders>
            <w:shd w:val="clear" w:color="auto" w:fill="auto"/>
            <w:noWrap/>
            <w:vAlign w:val="center"/>
            <w:hideMark/>
          </w:tcPr>
          <w:p w:rsidR="000420FA" w:rsidRPr="008B5451" w:rsidRDefault="00207062" w:rsidP="006F6703">
            <w:pPr>
              <w:spacing w:after="0" w:line="240" w:lineRule="auto"/>
              <w:jc w:val="center"/>
              <w:rPr>
                <w:rFonts w:ascii="Arial Narrow" w:eastAsia="Times New Roman" w:hAnsi="Arial Narrow"/>
                <w:color w:val="000000"/>
                <w:sz w:val="20"/>
                <w:szCs w:val="20"/>
                <w:lang w:eastAsia="es-CO"/>
              </w:rPr>
            </w:pPr>
            <w:r w:rsidRPr="008B5451">
              <w:rPr>
                <w:rFonts w:ascii="Arial Narrow" w:eastAsia="Times New Roman" w:hAnsi="Arial Narrow"/>
                <w:color w:val="000000"/>
                <w:sz w:val="20"/>
                <w:szCs w:val="20"/>
                <w:lang w:eastAsia="es-CO"/>
              </w:rPr>
              <w:t>4</w:t>
            </w:r>
          </w:p>
        </w:tc>
        <w:tc>
          <w:tcPr>
            <w:tcW w:w="3830" w:type="dxa"/>
            <w:tcBorders>
              <w:top w:val="nil"/>
              <w:left w:val="nil"/>
              <w:bottom w:val="single" w:sz="4" w:space="0" w:color="auto"/>
              <w:right w:val="single" w:sz="4" w:space="0" w:color="auto"/>
            </w:tcBorders>
            <w:shd w:val="clear" w:color="auto" w:fill="auto"/>
            <w:vAlign w:val="center"/>
            <w:hideMark/>
          </w:tcPr>
          <w:p w:rsidR="000420FA" w:rsidRPr="008B5451" w:rsidRDefault="00207062" w:rsidP="006F6703">
            <w:pPr>
              <w:spacing w:after="0" w:line="240" w:lineRule="auto"/>
              <w:jc w:val="center"/>
              <w:rPr>
                <w:rFonts w:ascii="Arial Narrow" w:eastAsia="Times New Roman" w:hAnsi="Arial Narrow"/>
                <w:color w:val="FF0000"/>
                <w:sz w:val="20"/>
                <w:szCs w:val="20"/>
                <w:lang w:eastAsia="es-CO"/>
              </w:rPr>
            </w:pPr>
            <w:r w:rsidRPr="008B5451">
              <w:rPr>
                <w:rFonts w:ascii="Arial Narrow" w:eastAsia="Times New Roman" w:hAnsi="Arial Narrow"/>
                <w:color w:val="FF0000"/>
                <w:sz w:val="20"/>
                <w:szCs w:val="20"/>
                <w:lang w:eastAsia="es-CO"/>
              </w:rPr>
              <w:t>Sobre Río Principal:</w:t>
            </w:r>
            <w:r w:rsidRPr="008B5451">
              <w:rPr>
                <w:rFonts w:ascii="Arial Narrow" w:eastAsia="Times New Roman" w:hAnsi="Arial Narrow"/>
                <w:color w:val="FF0000"/>
                <w:sz w:val="20"/>
                <w:szCs w:val="20"/>
                <w:lang w:eastAsia="es-CO"/>
              </w:rPr>
              <w:br/>
            </w:r>
            <w:r w:rsidRPr="008B5451">
              <w:rPr>
                <w:rFonts w:ascii="Arial Narrow" w:eastAsia="Times New Roman" w:hAnsi="Arial Narrow"/>
                <w:sz w:val="20"/>
                <w:szCs w:val="20"/>
                <w:lang w:eastAsia="es-CO"/>
              </w:rPr>
              <w:t>7 Puntos  incluidos en PSMV (2007)</w:t>
            </w:r>
            <w:r w:rsidRPr="008B5451">
              <w:rPr>
                <w:rFonts w:ascii="Arial Narrow" w:eastAsia="Times New Roman" w:hAnsi="Arial Narrow"/>
                <w:sz w:val="20"/>
                <w:szCs w:val="20"/>
                <w:lang w:eastAsia="es-CO"/>
              </w:rPr>
              <w:br/>
              <w:t xml:space="preserve">5 Puntos  </w:t>
            </w:r>
            <w:r w:rsidRPr="008B5451">
              <w:rPr>
                <w:rFonts w:ascii="Arial Narrow" w:eastAsia="Times New Roman" w:hAnsi="Arial Narrow"/>
                <w:sz w:val="20"/>
                <w:szCs w:val="20"/>
                <w:lang w:eastAsia="es-CO"/>
              </w:rPr>
              <w:t>incluidos en PSMV (2007) para el año 2020</w:t>
            </w:r>
            <w:r w:rsidRPr="008B5451">
              <w:rPr>
                <w:rFonts w:ascii="Arial Narrow" w:eastAsia="Times New Roman" w:hAnsi="Arial Narrow"/>
                <w:sz w:val="20"/>
                <w:szCs w:val="20"/>
                <w:lang w:eastAsia="es-CO"/>
              </w:rPr>
              <w:br/>
            </w:r>
            <w:r w:rsidRPr="008B5451">
              <w:rPr>
                <w:rFonts w:ascii="Arial Narrow" w:eastAsia="Times New Roman" w:hAnsi="Arial Narrow"/>
                <w:sz w:val="20"/>
                <w:szCs w:val="20"/>
                <w:lang w:eastAsia="es-CO"/>
              </w:rPr>
              <w:br/>
            </w:r>
            <w:r w:rsidRPr="008B5451">
              <w:rPr>
                <w:rFonts w:ascii="Arial Narrow" w:eastAsia="Times New Roman" w:hAnsi="Arial Narrow"/>
                <w:sz w:val="20"/>
                <w:szCs w:val="20"/>
                <w:lang w:eastAsia="es-CO"/>
              </w:rPr>
              <w:br/>
            </w:r>
            <w:r w:rsidRPr="008B5451">
              <w:rPr>
                <w:rFonts w:ascii="Arial Narrow" w:eastAsia="Times New Roman" w:hAnsi="Arial Narrow"/>
                <w:sz w:val="20"/>
                <w:szCs w:val="20"/>
                <w:lang w:eastAsia="es-CO"/>
              </w:rPr>
              <w:br/>
            </w:r>
            <w:r w:rsidRPr="008B5451">
              <w:rPr>
                <w:rFonts w:ascii="Arial Narrow" w:eastAsia="Times New Roman" w:hAnsi="Arial Narrow"/>
                <w:color w:val="4472C4"/>
                <w:sz w:val="20"/>
                <w:szCs w:val="20"/>
                <w:lang w:eastAsia="es-CO"/>
              </w:rPr>
              <w:t>Sobre  Subcuenca  Canal San Francisco:</w:t>
            </w:r>
            <w:r w:rsidRPr="008B5451">
              <w:rPr>
                <w:rFonts w:ascii="Arial Narrow" w:eastAsia="Times New Roman" w:hAnsi="Arial Narrow"/>
                <w:sz w:val="20"/>
                <w:szCs w:val="20"/>
                <w:lang w:eastAsia="es-CO"/>
              </w:rPr>
              <w:br/>
              <w:t>21 Puntos no Incluidos en PSMV en Canal San Francisco.</w:t>
            </w:r>
          </w:p>
        </w:tc>
        <w:tc>
          <w:tcPr>
            <w:tcW w:w="4252" w:type="dxa"/>
            <w:tcBorders>
              <w:top w:val="nil"/>
              <w:left w:val="nil"/>
              <w:bottom w:val="single" w:sz="4" w:space="0" w:color="auto"/>
              <w:right w:val="single" w:sz="4" w:space="0" w:color="auto"/>
            </w:tcBorders>
            <w:shd w:val="clear" w:color="auto" w:fill="auto"/>
            <w:vAlign w:val="center"/>
            <w:hideMark/>
          </w:tcPr>
          <w:p w:rsidR="000420FA" w:rsidRPr="008B5451" w:rsidRDefault="00207062" w:rsidP="006F6703">
            <w:pPr>
              <w:spacing w:after="0" w:line="240" w:lineRule="auto"/>
              <w:jc w:val="center"/>
              <w:rPr>
                <w:rFonts w:ascii="Arial Narrow" w:eastAsia="Times New Roman" w:hAnsi="Arial Narrow"/>
                <w:color w:val="FF0000"/>
                <w:sz w:val="20"/>
                <w:szCs w:val="20"/>
                <w:lang w:eastAsia="es-CO"/>
              </w:rPr>
            </w:pPr>
            <w:r w:rsidRPr="008B5451">
              <w:rPr>
                <w:rFonts w:ascii="Arial Narrow" w:eastAsia="Times New Roman" w:hAnsi="Arial Narrow"/>
                <w:color w:val="FF0000"/>
                <w:sz w:val="20"/>
                <w:szCs w:val="20"/>
                <w:lang w:eastAsia="es-CO"/>
              </w:rPr>
              <w:t>Sobre Río Principal:</w:t>
            </w:r>
            <w:r w:rsidRPr="008B5451">
              <w:rPr>
                <w:rFonts w:ascii="Arial Narrow" w:eastAsia="Times New Roman" w:hAnsi="Arial Narrow"/>
                <w:color w:val="FF0000"/>
                <w:sz w:val="20"/>
                <w:szCs w:val="20"/>
                <w:lang w:eastAsia="es-CO"/>
              </w:rPr>
              <w:br/>
            </w:r>
            <w:r w:rsidRPr="008B5451">
              <w:rPr>
                <w:rFonts w:ascii="Arial Narrow" w:eastAsia="Times New Roman" w:hAnsi="Arial Narrow"/>
                <w:sz w:val="20"/>
                <w:szCs w:val="20"/>
                <w:lang w:eastAsia="es-CO"/>
              </w:rPr>
              <w:t>Estación Elevadora en el Pondaje de La Magdalena para eliminar vertimientos de mayor carga y ver</w:t>
            </w:r>
            <w:r w:rsidRPr="008B5451">
              <w:rPr>
                <w:rFonts w:ascii="Arial Narrow" w:eastAsia="Times New Roman" w:hAnsi="Arial Narrow"/>
                <w:sz w:val="20"/>
                <w:szCs w:val="20"/>
                <w:lang w:eastAsia="es-CO"/>
              </w:rPr>
              <w:t>ter a final del tramo cerca del pondaje (No propone Año de Reducción de Carga)</w:t>
            </w:r>
            <w:r w:rsidRPr="008B5451">
              <w:rPr>
                <w:rFonts w:ascii="Arial Narrow" w:eastAsia="Times New Roman" w:hAnsi="Arial Narrow"/>
                <w:sz w:val="20"/>
                <w:szCs w:val="20"/>
                <w:lang w:eastAsia="es-CO"/>
              </w:rPr>
              <w:br/>
            </w:r>
            <w:r w:rsidRPr="008B5451">
              <w:rPr>
                <w:rFonts w:ascii="Arial Narrow" w:eastAsia="Times New Roman" w:hAnsi="Arial Narrow"/>
                <w:sz w:val="20"/>
                <w:szCs w:val="20"/>
                <w:lang w:eastAsia="es-CO"/>
              </w:rPr>
              <w:br/>
            </w:r>
            <w:r w:rsidRPr="008B5451">
              <w:rPr>
                <w:rFonts w:ascii="Arial Narrow" w:eastAsia="Times New Roman" w:hAnsi="Arial Narrow"/>
                <w:color w:val="4472C4"/>
                <w:sz w:val="20"/>
                <w:szCs w:val="20"/>
                <w:lang w:eastAsia="es-CO"/>
              </w:rPr>
              <w:t>Sobre  Subcuenca  Canal San Francisco:</w:t>
            </w:r>
            <w:r w:rsidRPr="008B5451">
              <w:rPr>
                <w:rFonts w:ascii="Arial Narrow" w:eastAsia="Times New Roman" w:hAnsi="Arial Narrow"/>
                <w:sz w:val="20"/>
                <w:szCs w:val="20"/>
                <w:lang w:eastAsia="es-CO"/>
              </w:rPr>
              <w:br/>
              <w:t>7 Puntos no Incluidos en PSMV en Canal San Francisco, para 2017.</w:t>
            </w:r>
          </w:p>
        </w:tc>
      </w:tr>
      <w:tr w:rsidR="00FD0DD3" w:rsidTr="006F6703">
        <w:trPr>
          <w:trHeight w:val="765"/>
        </w:trPr>
        <w:tc>
          <w:tcPr>
            <w:tcW w:w="915" w:type="dxa"/>
            <w:vMerge w:val="restart"/>
            <w:tcBorders>
              <w:top w:val="nil"/>
              <w:left w:val="single" w:sz="4" w:space="0" w:color="auto"/>
              <w:bottom w:val="single" w:sz="4" w:space="0" w:color="000000"/>
              <w:right w:val="single" w:sz="4" w:space="0" w:color="auto"/>
            </w:tcBorders>
            <w:shd w:val="clear" w:color="auto" w:fill="auto"/>
            <w:vAlign w:val="center"/>
            <w:hideMark/>
          </w:tcPr>
          <w:p w:rsidR="000420FA" w:rsidRPr="008B5451" w:rsidRDefault="00207062" w:rsidP="006F6703">
            <w:pPr>
              <w:spacing w:after="0" w:line="240" w:lineRule="auto"/>
              <w:jc w:val="center"/>
              <w:rPr>
                <w:rFonts w:ascii="Arial Narrow" w:eastAsia="Times New Roman" w:hAnsi="Arial Narrow"/>
                <w:b/>
                <w:bCs/>
                <w:color w:val="000000"/>
                <w:sz w:val="20"/>
                <w:szCs w:val="20"/>
                <w:lang w:eastAsia="es-CO"/>
              </w:rPr>
            </w:pPr>
            <w:r w:rsidRPr="008B5451">
              <w:rPr>
                <w:rFonts w:ascii="Arial Narrow" w:eastAsia="Times New Roman" w:hAnsi="Arial Narrow"/>
                <w:b/>
                <w:bCs/>
                <w:color w:val="000000"/>
                <w:sz w:val="20"/>
                <w:szCs w:val="20"/>
                <w:lang w:eastAsia="es-CO"/>
              </w:rPr>
              <w:t>Tunjuelo</w:t>
            </w:r>
          </w:p>
        </w:tc>
        <w:tc>
          <w:tcPr>
            <w:tcW w:w="784" w:type="dxa"/>
            <w:tcBorders>
              <w:top w:val="nil"/>
              <w:left w:val="nil"/>
              <w:bottom w:val="single" w:sz="4" w:space="0" w:color="auto"/>
              <w:right w:val="single" w:sz="4" w:space="0" w:color="auto"/>
            </w:tcBorders>
            <w:shd w:val="clear" w:color="auto" w:fill="auto"/>
            <w:vAlign w:val="center"/>
            <w:hideMark/>
          </w:tcPr>
          <w:p w:rsidR="000420FA" w:rsidRPr="008B5451" w:rsidRDefault="00207062" w:rsidP="006F6703">
            <w:pPr>
              <w:spacing w:after="0" w:line="240" w:lineRule="auto"/>
              <w:jc w:val="center"/>
              <w:rPr>
                <w:rFonts w:ascii="Arial Narrow" w:eastAsia="Times New Roman" w:hAnsi="Arial Narrow"/>
                <w:color w:val="000000"/>
                <w:sz w:val="20"/>
                <w:szCs w:val="20"/>
                <w:lang w:eastAsia="es-CO"/>
              </w:rPr>
            </w:pPr>
            <w:r w:rsidRPr="008B5451">
              <w:rPr>
                <w:rFonts w:ascii="Arial Narrow" w:eastAsia="Times New Roman" w:hAnsi="Arial Narrow"/>
                <w:color w:val="000000"/>
                <w:sz w:val="20"/>
                <w:szCs w:val="20"/>
                <w:lang w:eastAsia="es-CO"/>
              </w:rPr>
              <w:t>1</w:t>
            </w:r>
          </w:p>
        </w:tc>
        <w:tc>
          <w:tcPr>
            <w:tcW w:w="3830" w:type="dxa"/>
            <w:tcBorders>
              <w:top w:val="nil"/>
              <w:left w:val="nil"/>
              <w:bottom w:val="single" w:sz="4" w:space="0" w:color="auto"/>
              <w:right w:val="single" w:sz="4" w:space="0" w:color="auto"/>
            </w:tcBorders>
            <w:shd w:val="clear" w:color="auto" w:fill="auto"/>
            <w:vAlign w:val="center"/>
            <w:hideMark/>
          </w:tcPr>
          <w:p w:rsidR="000420FA" w:rsidRPr="008B5451" w:rsidRDefault="00207062" w:rsidP="006F6703">
            <w:pPr>
              <w:spacing w:after="0" w:line="240" w:lineRule="auto"/>
              <w:jc w:val="center"/>
              <w:rPr>
                <w:rFonts w:ascii="Arial Narrow" w:eastAsia="Times New Roman" w:hAnsi="Arial Narrow"/>
                <w:color w:val="FF0000"/>
                <w:sz w:val="20"/>
                <w:szCs w:val="20"/>
                <w:lang w:eastAsia="es-CO"/>
              </w:rPr>
            </w:pPr>
            <w:r w:rsidRPr="008B5451">
              <w:rPr>
                <w:rFonts w:ascii="Arial Narrow" w:eastAsia="Times New Roman" w:hAnsi="Arial Narrow"/>
                <w:color w:val="FF0000"/>
                <w:sz w:val="20"/>
                <w:szCs w:val="20"/>
                <w:lang w:eastAsia="es-CO"/>
              </w:rPr>
              <w:t>Sobre Río Principal:</w:t>
            </w:r>
            <w:r w:rsidRPr="008B5451">
              <w:rPr>
                <w:rFonts w:ascii="Arial Narrow" w:eastAsia="Times New Roman" w:hAnsi="Arial Narrow"/>
                <w:color w:val="FF0000"/>
                <w:sz w:val="20"/>
                <w:szCs w:val="20"/>
                <w:lang w:eastAsia="es-CO"/>
              </w:rPr>
              <w:br/>
            </w:r>
            <w:r w:rsidRPr="008B5451">
              <w:rPr>
                <w:rFonts w:ascii="Arial Narrow" w:eastAsia="Times New Roman" w:hAnsi="Arial Narrow"/>
                <w:sz w:val="20"/>
                <w:szCs w:val="20"/>
                <w:lang w:eastAsia="es-CO"/>
              </w:rPr>
              <w:t>2 Puntos Incluidos en PSMV (2007)</w:t>
            </w:r>
            <w:r w:rsidRPr="008B5451">
              <w:rPr>
                <w:rFonts w:ascii="Arial Narrow" w:eastAsia="Times New Roman" w:hAnsi="Arial Narrow"/>
                <w:sz w:val="20"/>
                <w:szCs w:val="20"/>
                <w:lang w:eastAsia="es-CO"/>
              </w:rPr>
              <w:br/>
              <w:t xml:space="preserve">2 </w:t>
            </w:r>
            <w:r w:rsidRPr="008B5451">
              <w:rPr>
                <w:rFonts w:ascii="Arial Narrow" w:eastAsia="Times New Roman" w:hAnsi="Arial Narrow"/>
                <w:sz w:val="20"/>
                <w:szCs w:val="20"/>
                <w:lang w:eastAsia="es-CO"/>
              </w:rPr>
              <w:t>Puntos no incluidos en PSMV (2007)</w:t>
            </w:r>
          </w:p>
        </w:tc>
        <w:tc>
          <w:tcPr>
            <w:tcW w:w="4252" w:type="dxa"/>
            <w:tcBorders>
              <w:top w:val="nil"/>
              <w:left w:val="nil"/>
              <w:bottom w:val="single" w:sz="4" w:space="0" w:color="auto"/>
              <w:right w:val="single" w:sz="4" w:space="0" w:color="auto"/>
            </w:tcBorders>
            <w:shd w:val="clear" w:color="auto" w:fill="auto"/>
            <w:vAlign w:val="center"/>
            <w:hideMark/>
          </w:tcPr>
          <w:p w:rsidR="000420FA" w:rsidRPr="008B5451" w:rsidRDefault="00207062" w:rsidP="006F6703">
            <w:pPr>
              <w:spacing w:after="0" w:line="240" w:lineRule="auto"/>
              <w:jc w:val="center"/>
              <w:rPr>
                <w:rFonts w:ascii="Arial Narrow" w:eastAsia="Times New Roman" w:hAnsi="Arial Narrow"/>
                <w:color w:val="FF0000"/>
                <w:sz w:val="20"/>
                <w:szCs w:val="20"/>
                <w:lang w:eastAsia="es-CO"/>
              </w:rPr>
            </w:pPr>
            <w:r w:rsidRPr="008B5451">
              <w:rPr>
                <w:rFonts w:ascii="Arial Narrow" w:eastAsia="Times New Roman" w:hAnsi="Arial Narrow"/>
                <w:color w:val="FF0000"/>
                <w:sz w:val="20"/>
                <w:szCs w:val="20"/>
                <w:lang w:eastAsia="es-CO"/>
              </w:rPr>
              <w:t>Sobre Río Principal:</w:t>
            </w:r>
            <w:r w:rsidRPr="008B5451">
              <w:rPr>
                <w:rFonts w:ascii="Arial Narrow" w:eastAsia="Times New Roman" w:hAnsi="Arial Narrow"/>
                <w:sz w:val="20"/>
                <w:szCs w:val="20"/>
                <w:lang w:eastAsia="es-CO"/>
              </w:rPr>
              <w:br/>
              <w:t>2 Puntos Incluidos en PSMV (2007)</w:t>
            </w:r>
            <w:r w:rsidRPr="008B5451">
              <w:rPr>
                <w:rFonts w:ascii="Arial Narrow" w:eastAsia="Times New Roman" w:hAnsi="Arial Narrow"/>
                <w:sz w:val="20"/>
                <w:szCs w:val="20"/>
                <w:lang w:eastAsia="es-CO"/>
              </w:rPr>
              <w:br/>
              <w:t>2 Puntos no incluidos en PSMV (2007)</w:t>
            </w:r>
          </w:p>
        </w:tc>
      </w:tr>
      <w:tr w:rsidR="00FD0DD3" w:rsidTr="006F6703">
        <w:trPr>
          <w:trHeight w:val="2040"/>
        </w:trPr>
        <w:tc>
          <w:tcPr>
            <w:tcW w:w="915" w:type="dxa"/>
            <w:vMerge/>
            <w:tcBorders>
              <w:top w:val="nil"/>
              <w:left w:val="single" w:sz="4" w:space="0" w:color="auto"/>
              <w:bottom w:val="single" w:sz="4" w:space="0" w:color="000000"/>
              <w:right w:val="single" w:sz="4" w:space="0" w:color="auto"/>
            </w:tcBorders>
            <w:vAlign w:val="center"/>
            <w:hideMark/>
          </w:tcPr>
          <w:p w:rsidR="000420FA" w:rsidRPr="008B5451" w:rsidRDefault="00207062" w:rsidP="006F6703">
            <w:pPr>
              <w:spacing w:after="0" w:line="240" w:lineRule="auto"/>
              <w:rPr>
                <w:rFonts w:ascii="Arial Narrow" w:eastAsia="Times New Roman" w:hAnsi="Arial Narrow"/>
                <w:b/>
                <w:bCs/>
                <w:color w:val="000000"/>
                <w:sz w:val="20"/>
                <w:szCs w:val="20"/>
                <w:lang w:eastAsia="es-CO"/>
              </w:rPr>
            </w:pPr>
          </w:p>
        </w:tc>
        <w:tc>
          <w:tcPr>
            <w:tcW w:w="784" w:type="dxa"/>
            <w:tcBorders>
              <w:top w:val="nil"/>
              <w:left w:val="nil"/>
              <w:bottom w:val="single" w:sz="4" w:space="0" w:color="auto"/>
              <w:right w:val="single" w:sz="4" w:space="0" w:color="auto"/>
            </w:tcBorders>
            <w:shd w:val="clear" w:color="auto" w:fill="auto"/>
            <w:vAlign w:val="center"/>
            <w:hideMark/>
          </w:tcPr>
          <w:p w:rsidR="000420FA" w:rsidRPr="008B5451" w:rsidRDefault="00207062" w:rsidP="006F6703">
            <w:pPr>
              <w:spacing w:after="0" w:line="240" w:lineRule="auto"/>
              <w:jc w:val="center"/>
              <w:rPr>
                <w:rFonts w:ascii="Arial Narrow" w:eastAsia="Times New Roman" w:hAnsi="Arial Narrow"/>
                <w:color w:val="000000"/>
                <w:sz w:val="20"/>
                <w:szCs w:val="20"/>
                <w:lang w:eastAsia="es-CO"/>
              </w:rPr>
            </w:pPr>
            <w:r w:rsidRPr="008B5451">
              <w:rPr>
                <w:rFonts w:ascii="Arial Narrow" w:eastAsia="Times New Roman" w:hAnsi="Arial Narrow"/>
                <w:color w:val="000000"/>
                <w:sz w:val="20"/>
                <w:szCs w:val="20"/>
                <w:lang w:eastAsia="es-CO"/>
              </w:rPr>
              <w:t>2</w:t>
            </w:r>
          </w:p>
        </w:tc>
        <w:tc>
          <w:tcPr>
            <w:tcW w:w="3830" w:type="dxa"/>
            <w:tcBorders>
              <w:top w:val="nil"/>
              <w:left w:val="nil"/>
              <w:bottom w:val="single" w:sz="4" w:space="0" w:color="auto"/>
              <w:right w:val="single" w:sz="4" w:space="0" w:color="auto"/>
            </w:tcBorders>
            <w:shd w:val="clear" w:color="auto" w:fill="auto"/>
            <w:hideMark/>
          </w:tcPr>
          <w:p w:rsidR="000420FA" w:rsidRPr="008B5451" w:rsidRDefault="00207062" w:rsidP="006F6703">
            <w:pPr>
              <w:spacing w:after="0" w:line="240" w:lineRule="auto"/>
              <w:jc w:val="center"/>
              <w:rPr>
                <w:rFonts w:ascii="Arial Narrow" w:eastAsia="Times New Roman" w:hAnsi="Arial Narrow"/>
                <w:color w:val="FF0000"/>
                <w:sz w:val="20"/>
                <w:szCs w:val="20"/>
                <w:lang w:eastAsia="es-CO"/>
              </w:rPr>
            </w:pPr>
            <w:r w:rsidRPr="008B5451">
              <w:rPr>
                <w:rFonts w:ascii="Arial Narrow" w:eastAsia="Times New Roman" w:hAnsi="Arial Narrow"/>
                <w:color w:val="FF0000"/>
                <w:sz w:val="20"/>
                <w:szCs w:val="20"/>
                <w:lang w:eastAsia="es-CO"/>
              </w:rPr>
              <w:t>Sobre Río Principal:</w:t>
            </w:r>
            <w:r w:rsidRPr="008B5451">
              <w:rPr>
                <w:rFonts w:ascii="Arial Narrow" w:eastAsia="Times New Roman" w:hAnsi="Arial Narrow"/>
                <w:color w:val="FF0000"/>
                <w:sz w:val="20"/>
                <w:szCs w:val="20"/>
                <w:lang w:eastAsia="es-CO"/>
              </w:rPr>
              <w:br/>
            </w:r>
            <w:r w:rsidRPr="008B5451">
              <w:rPr>
                <w:rFonts w:ascii="Arial Narrow" w:eastAsia="Times New Roman" w:hAnsi="Arial Narrow"/>
                <w:sz w:val="20"/>
                <w:szCs w:val="20"/>
                <w:lang w:eastAsia="es-CO"/>
              </w:rPr>
              <w:t>1 Punto  incluidos en PSMV (2007)</w:t>
            </w:r>
            <w:r w:rsidRPr="008B5451">
              <w:rPr>
                <w:rFonts w:ascii="Arial Narrow" w:eastAsia="Times New Roman" w:hAnsi="Arial Narrow"/>
                <w:sz w:val="20"/>
                <w:szCs w:val="20"/>
                <w:lang w:eastAsia="es-CO"/>
              </w:rPr>
              <w:br/>
            </w:r>
            <w:r w:rsidRPr="008B5451">
              <w:rPr>
                <w:rFonts w:ascii="Arial Narrow" w:eastAsia="Times New Roman" w:hAnsi="Arial Narrow"/>
                <w:sz w:val="20"/>
                <w:szCs w:val="20"/>
                <w:lang w:eastAsia="es-CO"/>
              </w:rPr>
              <w:br/>
            </w:r>
            <w:r w:rsidRPr="008B5451">
              <w:rPr>
                <w:rFonts w:ascii="Arial Narrow" w:eastAsia="Times New Roman" w:hAnsi="Arial Narrow"/>
                <w:sz w:val="20"/>
                <w:szCs w:val="20"/>
                <w:lang w:eastAsia="es-CO"/>
              </w:rPr>
              <w:br/>
            </w:r>
            <w:r w:rsidRPr="008B5451">
              <w:rPr>
                <w:rFonts w:ascii="Arial Narrow" w:eastAsia="Times New Roman" w:hAnsi="Arial Narrow"/>
                <w:sz w:val="20"/>
                <w:szCs w:val="20"/>
                <w:lang w:eastAsia="es-CO"/>
              </w:rPr>
              <w:br/>
            </w:r>
            <w:r w:rsidRPr="008B5451">
              <w:rPr>
                <w:rFonts w:ascii="Arial Narrow" w:eastAsia="Times New Roman" w:hAnsi="Arial Narrow"/>
                <w:color w:val="4472C4"/>
                <w:sz w:val="20"/>
                <w:szCs w:val="20"/>
                <w:lang w:eastAsia="es-CO"/>
              </w:rPr>
              <w:t>So</w:t>
            </w:r>
            <w:r>
              <w:rPr>
                <w:rFonts w:ascii="Arial Narrow" w:eastAsia="Times New Roman" w:hAnsi="Arial Narrow"/>
                <w:color w:val="4472C4"/>
                <w:sz w:val="20"/>
                <w:szCs w:val="20"/>
                <w:lang w:eastAsia="es-CO"/>
              </w:rPr>
              <w:t>bre  Subcuenca  Quebrada Yomasa</w:t>
            </w:r>
            <w:r w:rsidRPr="008B5451">
              <w:rPr>
                <w:rFonts w:ascii="Arial Narrow" w:eastAsia="Times New Roman" w:hAnsi="Arial Narrow"/>
                <w:color w:val="4472C4"/>
                <w:sz w:val="20"/>
                <w:szCs w:val="20"/>
                <w:lang w:eastAsia="es-CO"/>
              </w:rPr>
              <w:t>:</w:t>
            </w:r>
            <w:r w:rsidRPr="008B5451">
              <w:rPr>
                <w:rFonts w:ascii="Arial Narrow" w:eastAsia="Times New Roman" w:hAnsi="Arial Narrow"/>
                <w:color w:val="4472C4"/>
                <w:sz w:val="20"/>
                <w:szCs w:val="20"/>
                <w:lang w:eastAsia="es-CO"/>
              </w:rPr>
              <w:br/>
            </w:r>
            <w:r w:rsidRPr="008B5451">
              <w:rPr>
                <w:rFonts w:ascii="Arial Narrow" w:eastAsia="Times New Roman" w:hAnsi="Arial Narrow"/>
                <w:sz w:val="20"/>
                <w:szCs w:val="20"/>
                <w:lang w:eastAsia="es-CO"/>
              </w:rPr>
              <w:t>14 Puntos en Quebrada Yomasa</w:t>
            </w:r>
            <w:r w:rsidRPr="008B5451">
              <w:rPr>
                <w:rFonts w:ascii="Arial Narrow" w:eastAsia="Times New Roman" w:hAnsi="Arial Narrow"/>
                <w:sz w:val="20"/>
                <w:szCs w:val="20"/>
                <w:lang w:eastAsia="es-CO"/>
              </w:rPr>
              <w:t xml:space="preserve"> (Saneamiento Incluidos en PSMV en 2013) </w:t>
            </w:r>
          </w:p>
        </w:tc>
        <w:tc>
          <w:tcPr>
            <w:tcW w:w="4252" w:type="dxa"/>
            <w:tcBorders>
              <w:top w:val="nil"/>
              <w:left w:val="nil"/>
              <w:bottom w:val="single" w:sz="4" w:space="0" w:color="auto"/>
              <w:right w:val="single" w:sz="4" w:space="0" w:color="auto"/>
            </w:tcBorders>
            <w:shd w:val="clear" w:color="auto" w:fill="auto"/>
            <w:hideMark/>
          </w:tcPr>
          <w:p w:rsidR="000420FA" w:rsidRPr="008B5451" w:rsidRDefault="00207062" w:rsidP="006F6703">
            <w:pPr>
              <w:spacing w:after="0" w:line="240" w:lineRule="auto"/>
              <w:jc w:val="center"/>
              <w:rPr>
                <w:rFonts w:ascii="Arial Narrow" w:eastAsia="Times New Roman" w:hAnsi="Arial Narrow"/>
                <w:color w:val="FF0000"/>
                <w:sz w:val="20"/>
                <w:szCs w:val="20"/>
                <w:lang w:eastAsia="es-CO"/>
              </w:rPr>
            </w:pPr>
            <w:r w:rsidRPr="008B5451">
              <w:rPr>
                <w:rFonts w:ascii="Arial Narrow" w:eastAsia="Times New Roman" w:hAnsi="Arial Narrow"/>
                <w:color w:val="FF0000"/>
                <w:sz w:val="20"/>
                <w:szCs w:val="20"/>
                <w:lang w:eastAsia="es-CO"/>
              </w:rPr>
              <w:t>Sobre Río Principal:</w:t>
            </w:r>
            <w:r w:rsidRPr="008B5451">
              <w:rPr>
                <w:rFonts w:ascii="Arial Narrow" w:eastAsia="Times New Roman" w:hAnsi="Arial Narrow"/>
                <w:color w:val="FF0000"/>
                <w:sz w:val="20"/>
                <w:szCs w:val="20"/>
                <w:lang w:eastAsia="es-CO"/>
              </w:rPr>
              <w:br/>
            </w:r>
            <w:r w:rsidRPr="008B5451">
              <w:rPr>
                <w:rFonts w:ascii="Arial Narrow" w:eastAsia="Times New Roman" w:hAnsi="Arial Narrow"/>
                <w:sz w:val="20"/>
                <w:szCs w:val="20"/>
                <w:lang w:eastAsia="es-CO"/>
              </w:rPr>
              <w:t>1 Punto  incluidos en PSMV (2007), Estructura de Separación de Caudales (Reducción al 2017)</w:t>
            </w:r>
            <w:r w:rsidRPr="008B5451">
              <w:rPr>
                <w:rFonts w:ascii="Arial Narrow" w:eastAsia="Times New Roman" w:hAnsi="Arial Narrow"/>
                <w:sz w:val="20"/>
                <w:szCs w:val="20"/>
                <w:lang w:eastAsia="es-CO"/>
              </w:rPr>
              <w:br/>
            </w:r>
            <w:r w:rsidRPr="008B5451">
              <w:rPr>
                <w:rFonts w:ascii="Arial Narrow" w:eastAsia="Times New Roman" w:hAnsi="Arial Narrow"/>
                <w:sz w:val="20"/>
                <w:szCs w:val="20"/>
                <w:lang w:eastAsia="es-CO"/>
              </w:rPr>
              <w:br/>
            </w:r>
            <w:r w:rsidRPr="008B5451">
              <w:rPr>
                <w:rFonts w:ascii="Arial Narrow" w:eastAsia="Times New Roman" w:hAnsi="Arial Narrow"/>
                <w:sz w:val="20"/>
                <w:szCs w:val="20"/>
                <w:lang w:eastAsia="es-CO"/>
              </w:rPr>
              <w:br/>
            </w:r>
            <w:r w:rsidRPr="008B5451">
              <w:rPr>
                <w:rFonts w:ascii="Arial Narrow" w:eastAsia="Times New Roman" w:hAnsi="Arial Narrow"/>
                <w:color w:val="4472C4"/>
                <w:sz w:val="20"/>
                <w:szCs w:val="20"/>
                <w:lang w:eastAsia="es-CO"/>
              </w:rPr>
              <w:t>Sobre  Subcuenca  Quebrada Yomasa:</w:t>
            </w:r>
            <w:r w:rsidRPr="008B5451">
              <w:rPr>
                <w:rFonts w:ascii="Arial Narrow" w:eastAsia="Times New Roman" w:hAnsi="Arial Narrow"/>
                <w:color w:val="4472C4"/>
                <w:sz w:val="20"/>
                <w:szCs w:val="20"/>
                <w:lang w:eastAsia="es-CO"/>
              </w:rPr>
              <w:br/>
            </w:r>
            <w:r w:rsidRPr="008B5451">
              <w:rPr>
                <w:rFonts w:ascii="Arial Narrow" w:eastAsia="Times New Roman" w:hAnsi="Arial Narrow"/>
                <w:sz w:val="20"/>
                <w:szCs w:val="20"/>
                <w:lang w:eastAsia="es-CO"/>
              </w:rPr>
              <w:t xml:space="preserve">Mantenimiento, Reparación y Rehabilitación de redes menores </w:t>
            </w:r>
            <w:r w:rsidRPr="008B5451">
              <w:rPr>
                <w:rFonts w:ascii="Arial Narrow" w:eastAsia="Times New Roman" w:hAnsi="Arial Narrow"/>
                <w:sz w:val="20"/>
                <w:szCs w:val="20"/>
                <w:lang w:eastAsia="es-CO"/>
              </w:rPr>
              <w:t>(Reducción al 2020)</w:t>
            </w:r>
          </w:p>
        </w:tc>
      </w:tr>
      <w:tr w:rsidR="00FD0DD3" w:rsidTr="006F6703">
        <w:trPr>
          <w:trHeight w:val="4845"/>
        </w:trPr>
        <w:tc>
          <w:tcPr>
            <w:tcW w:w="915" w:type="dxa"/>
            <w:vMerge/>
            <w:tcBorders>
              <w:top w:val="nil"/>
              <w:left w:val="single" w:sz="4" w:space="0" w:color="auto"/>
              <w:bottom w:val="single" w:sz="4" w:space="0" w:color="000000"/>
              <w:right w:val="single" w:sz="4" w:space="0" w:color="auto"/>
            </w:tcBorders>
            <w:vAlign w:val="center"/>
            <w:hideMark/>
          </w:tcPr>
          <w:p w:rsidR="000420FA" w:rsidRPr="008B5451" w:rsidRDefault="00207062" w:rsidP="006F6703">
            <w:pPr>
              <w:spacing w:after="0" w:line="240" w:lineRule="auto"/>
              <w:rPr>
                <w:rFonts w:ascii="Arial Narrow" w:eastAsia="Times New Roman" w:hAnsi="Arial Narrow"/>
                <w:b/>
                <w:bCs/>
                <w:color w:val="000000"/>
                <w:sz w:val="20"/>
                <w:szCs w:val="20"/>
                <w:lang w:eastAsia="es-CO"/>
              </w:rPr>
            </w:pPr>
          </w:p>
        </w:tc>
        <w:tc>
          <w:tcPr>
            <w:tcW w:w="784" w:type="dxa"/>
            <w:vMerge w:val="restart"/>
            <w:tcBorders>
              <w:top w:val="nil"/>
              <w:left w:val="single" w:sz="4" w:space="0" w:color="auto"/>
              <w:bottom w:val="single" w:sz="4" w:space="0" w:color="auto"/>
              <w:right w:val="single" w:sz="4" w:space="0" w:color="auto"/>
            </w:tcBorders>
            <w:shd w:val="clear" w:color="auto" w:fill="auto"/>
            <w:vAlign w:val="center"/>
            <w:hideMark/>
          </w:tcPr>
          <w:p w:rsidR="000420FA" w:rsidRPr="008B5451" w:rsidRDefault="00207062" w:rsidP="006F6703">
            <w:pPr>
              <w:spacing w:after="0" w:line="240" w:lineRule="auto"/>
              <w:jc w:val="center"/>
              <w:rPr>
                <w:rFonts w:ascii="Arial Narrow" w:eastAsia="Times New Roman" w:hAnsi="Arial Narrow"/>
                <w:color w:val="000000"/>
                <w:sz w:val="20"/>
                <w:szCs w:val="20"/>
                <w:lang w:eastAsia="es-CO"/>
              </w:rPr>
            </w:pPr>
            <w:r w:rsidRPr="008B5451">
              <w:rPr>
                <w:rFonts w:ascii="Arial Narrow" w:eastAsia="Times New Roman" w:hAnsi="Arial Narrow"/>
                <w:color w:val="000000"/>
                <w:sz w:val="20"/>
                <w:szCs w:val="20"/>
                <w:lang w:eastAsia="es-CO"/>
              </w:rPr>
              <w:t>3</w:t>
            </w:r>
          </w:p>
        </w:tc>
        <w:tc>
          <w:tcPr>
            <w:tcW w:w="3830" w:type="dxa"/>
            <w:tcBorders>
              <w:top w:val="nil"/>
              <w:left w:val="nil"/>
              <w:bottom w:val="single" w:sz="4" w:space="0" w:color="auto"/>
              <w:right w:val="single" w:sz="4" w:space="0" w:color="auto"/>
            </w:tcBorders>
            <w:shd w:val="clear" w:color="auto" w:fill="auto"/>
            <w:hideMark/>
          </w:tcPr>
          <w:p w:rsidR="000420FA" w:rsidRPr="008B5451" w:rsidRDefault="00207062" w:rsidP="006F6703">
            <w:pPr>
              <w:spacing w:after="0" w:line="240" w:lineRule="auto"/>
              <w:jc w:val="center"/>
              <w:rPr>
                <w:rFonts w:ascii="Arial Narrow" w:eastAsia="Times New Roman" w:hAnsi="Arial Narrow"/>
                <w:color w:val="FF0000"/>
                <w:sz w:val="20"/>
                <w:szCs w:val="20"/>
                <w:lang w:eastAsia="es-CO"/>
              </w:rPr>
            </w:pPr>
            <w:r w:rsidRPr="008B5451">
              <w:rPr>
                <w:rFonts w:ascii="Arial Narrow" w:eastAsia="Times New Roman" w:hAnsi="Arial Narrow"/>
                <w:color w:val="FF0000"/>
                <w:sz w:val="20"/>
                <w:szCs w:val="20"/>
                <w:lang w:eastAsia="es-CO"/>
              </w:rPr>
              <w:t>Sobre Río Principal:</w:t>
            </w:r>
            <w:r w:rsidRPr="008B5451">
              <w:rPr>
                <w:rFonts w:ascii="Arial Narrow" w:eastAsia="Times New Roman" w:hAnsi="Arial Narrow"/>
                <w:color w:val="FF0000"/>
                <w:sz w:val="20"/>
                <w:szCs w:val="20"/>
                <w:lang w:eastAsia="es-CO"/>
              </w:rPr>
              <w:br/>
            </w:r>
            <w:r w:rsidRPr="008B5451">
              <w:rPr>
                <w:rFonts w:ascii="Arial Narrow" w:eastAsia="Times New Roman" w:hAnsi="Arial Narrow"/>
                <w:sz w:val="20"/>
                <w:szCs w:val="20"/>
                <w:lang w:eastAsia="es-CO"/>
              </w:rPr>
              <w:t>4 Puntos  incluidos en PSMV (2007)</w:t>
            </w:r>
            <w:r w:rsidRPr="008B5451">
              <w:rPr>
                <w:rFonts w:ascii="Arial Narrow" w:eastAsia="Times New Roman" w:hAnsi="Arial Narrow"/>
                <w:sz w:val="20"/>
                <w:szCs w:val="20"/>
                <w:lang w:eastAsia="es-CO"/>
              </w:rPr>
              <w:br/>
              <w:t>1 Punto No incluido en PSMV (2007)</w:t>
            </w:r>
            <w:r w:rsidRPr="008B5451">
              <w:rPr>
                <w:rFonts w:ascii="Arial Narrow" w:eastAsia="Times New Roman" w:hAnsi="Arial Narrow"/>
                <w:sz w:val="20"/>
                <w:szCs w:val="20"/>
                <w:lang w:eastAsia="es-CO"/>
              </w:rPr>
              <w:br/>
            </w:r>
            <w:r w:rsidRPr="008B5451">
              <w:rPr>
                <w:rFonts w:ascii="Arial Narrow" w:eastAsia="Times New Roman" w:hAnsi="Arial Narrow"/>
                <w:sz w:val="20"/>
                <w:szCs w:val="20"/>
                <w:lang w:eastAsia="es-CO"/>
              </w:rPr>
              <w:br/>
            </w:r>
            <w:r w:rsidRPr="008B5451">
              <w:rPr>
                <w:rFonts w:ascii="Arial Narrow" w:eastAsia="Times New Roman" w:hAnsi="Arial Narrow"/>
                <w:color w:val="4472C4"/>
                <w:sz w:val="20"/>
                <w:szCs w:val="20"/>
                <w:lang w:eastAsia="es-CO"/>
              </w:rPr>
              <w:t>Sobre  Subcuenca Quebrada Santa Librada (Quebrada Hoya del Ramo - Fiscala) :</w:t>
            </w:r>
            <w:r w:rsidRPr="008B5451">
              <w:rPr>
                <w:rFonts w:ascii="Arial Narrow" w:eastAsia="Times New Roman" w:hAnsi="Arial Narrow"/>
                <w:sz w:val="20"/>
                <w:szCs w:val="20"/>
                <w:lang w:eastAsia="es-CO"/>
              </w:rPr>
              <w:br/>
              <w:t xml:space="preserve">18 Puntos en Quebrada Santa Librada (Saneamiento Incluidos en </w:t>
            </w:r>
            <w:r w:rsidRPr="008B5451">
              <w:rPr>
                <w:rFonts w:ascii="Arial Narrow" w:eastAsia="Times New Roman" w:hAnsi="Arial Narrow"/>
                <w:sz w:val="20"/>
                <w:szCs w:val="20"/>
                <w:lang w:eastAsia="es-CO"/>
              </w:rPr>
              <w:t>PSMV en 2008 - 2011)</w:t>
            </w:r>
            <w:r w:rsidRPr="008B5451">
              <w:rPr>
                <w:rFonts w:ascii="Arial Narrow" w:eastAsia="Times New Roman" w:hAnsi="Arial Narrow"/>
                <w:sz w:val="20"/>
                <w:szCs w:val="20"/>
                <w:lang w:eastAsia="es-CO"/>
              </w:rPr>
              <w:br/>
            </w:r>
            <w:r w:rsidRPr="008B5451">
              <w:rPr>
                <w:rFonts w:ascii="Arial Narrow" w:eastAsia="Times New Roman" w:hAnsi="Arial Narrow"/>
                <w:sz w:val="20"/>
                <w:szCs w:val="20"/>
                <w:lang w:eastAsia="es-CO"/>
              </w:rPr>
              <w:br/>
            </w:r>
            <w:r w:rsidRPr="008B5451">
              <w:rPr>
                <w:rFonts w:ascii="Arial Narrow" w:eastAsia="Times New Roman" w:hAnsi="Arial Narrow"/>
                <w:color w:val="4472C4"/>
                <w:sz w:val="20"/>
                <w:szCs w:val="20"/>
                <w:lang w:eastAsia="es-CO"/>
              </w:rPr>
              <w:t>Sobre  Subcuenca Quebrada Chiguaza (Quebrada La Nutria):</w:t>
            </w:r>
            <w:r w:rsidRPr="008B5451">
              <w:rPr>
                <w:rFonts w:ascii="Arial Narrow" w:eastAsia="Times New Roman" w:hAnsi="Arial Narrow"/>
                <w:sz w:val="20"/>
                <w:szCs w:val="20"/>
                <w:lang w:eastAsia="es-CO"/>
              </w:rPr>
              <w:br/>
              <w:t>29  Puntos en Quebrada Chiguaza y Nutria  (Saneamiento Incluidos en PSMV en 2012)</w:t>
            </w:r>
            <w:r w:rsidRPr="008B5451">
              <w:rPr>
                <w:rFonts w:ascii="Arial Narrow" w:eastAsia="Times New Roman" w:hAnsi="Arial Narrow"/>
                <w:sz w:val="20"/>
                <w:szCs w:val="20"/>
                <w:lang w:eastAsia="es-CO"/>
              </w:rPr>
              <w:br/>
            </w:r>
            <w:r w:rsidRPr="008B5451">
              <w:rPr>
                <w:rFonts w:ascii="Arial Narrow" w:eastAsia="Times New Roman" w:hAnsi="Arial Narrow"/>
                <w:color w:val="4472C4"/>
                <w:sz w:val="20"/>
                <w:szCs w:val="20"/>
                <w:lang w:eastAsia="es-CO"/>
              </w:rPr>
              <w:br/>
              <w:t>Sobre  Subcuenca Quebrada Trompeta  (Quebrada El Infierno) :</w:t>
            </w:r>
            <w:r w:rsidRPr="008B5451">
              <w:rPr>
                <w:rFonts w:ascii="Arial Narrow" w:eastAsia="Times New Roman" w:hAnsi="Arial Narrow"/>
                <w:sz w:val="20"/>
                <w:szCs w:val="20"/>
                <w:lang w:eastAsia="es-CO"/>
              </w:rPr>
              <w:br/>
              <w:t>9  Puntos en Quebrada Trompeta No</w:t>
            </w:r>
            <w:r w:rsidRPr="008B5451">
              <w:rPr>
                <w:rFonts w:ascii="Arial Narrow" w:eastAsia="Times New Roman" w:hAnsi="Arial Narrow"/>
                <w:sz w:val="20"/>
                <w:szCs w:val="20"/>
                <w:lang w:eastAsia="es-CO"/>
              </w:rPr>
              <w:t xml:space="preserve"> incluida en PSMV y Quebrada el Infierno con saneamiento Incluido en PSMV.</w:t>
            </w:r>
          </w:p>
        </w:tc>
        <w:tc>
          <w:tcPr>
            <w:tcW w:w="4252" w:type="dxa"/>
            <w:tcBorders>
              <w:top w:val="nil"/>
              <w:left w:val="nil"/>
              <w:bottom w:val="single" w:sz="4" w:space="0" w:color="auto"/>
              <w:right w:val="single" w:sz="4" w:space="0" w:color="auto"/>
            </w:tcBorders>
            <w:shd w:val="clear" w:color="auto" w:fill="auto"/>
            <w:hideMark/>
          </w:tcPr>
          <w:p w:rsidR="000420FA" w:rsidRPr="008B5451" w:rsidRDefault="00207062" w:rsidP="006F6703">
            <w:pPr>
              <w:spacing w:after="0" w:line="240" w:lineRule="auto"/>
              <w:jc w:val="center"/>
              <w:rPr>
                <w:rFonts w:ascii="Arial Narrow" w:eastAsia="Times New Roman" w:hAnsi="Arial Narrow"/>
                <w:color w:val="FF0000"/>
                <w:sz w:val="20"/>
                <w:szCs w:val="20"/>
                <w:lang w:eastAsia="es-CO"/>
              </w:rPr>
            </w:pPr>
            <w:r w:rsidRPr="008B5451">
              <w:rPr>
                <w:rFonts w:ascii="Arial Narrow" w:eastAsia="Times New Roman" w:hAnsi="Arial Narrow"/>
                <w:color w:val="FF0000"/>
                <w:sz w:val="20"/>
                <w:szCs w:val="20"/>
                <w:lang w:eastAsia="es-CO"/>
              </w:rPr>
              <w:t>Sobre Río Principal:</w:t>
            </w:r>
            <w:r w:rsidRPr="008B5451">
              <w:rPr>
                <w:rFonts w:ascii="Arial Narrow" w:eastAsia="Times New Roman" w:hAnsi="Arial Narrow"/>
                <w:color w:val="FF0000"/>
                <w:sz w:val="20"/>
                <w:szCs w:val="20"/>
                <w:lang w:eastAsia="es-CO"/>
              </w:rPr>
              <w:br/>
            </w:r>
            <w:r w:rsidRPr="008B5451">
              <w:rPr>
                <w:rFonts w:ascii="Arial Narrow" w:eastAsia="Times New Roman" w:hAnsi="Arial Narrow"/>
                <w:sz w:val="20"/>
                <w:szCs w:val="20"/>
                <w:lang w:eastAsia="es-CO"/>
              </w:rPr>
              <w:t>4 Puntos  incluidos en PSMV</w:t>
            </w:r>
            <w:r w:rsidRPr="008B5451">
              <w:rPr>
                <w:rFonts w:ascii="Arial Narrow" w:eastAsia="Times New Roman" w:hAnsi="Arial Narrow"/>
                <w:sz w:val="20"/>
                <w:szCs w:val="20"/>
                <w:lang w:eastAsia="es-CO"/>
              </w:rPr>
              <w:br/>
              <w:t>1 Punto No incluido en PSMV (Separación de Caudales)</w:t>
            </w:r>
            <w:r w:rsidRPr="008B5451">
              <w:rPr>
                <w:rFonts w:ascii="Arial Narrow" w:eastAsia="Times New Roman" w:hAnsi="Arial Narrow"/>
                <w:sz w:val="20"/>
                <w:szCs w:val="20"/>
                <w:lang w:eastAsia="es-CO"/>
              </w:rPr>
              <w:br/>
            </w:r>
            <w:r w:rsidRPr="008B5451">
              <w:rPr>
                <w:rFonts w:ascii="Arial Narrow" w:eastAsia="Times New Roman" w:hAnsi="Arial Narrow"/>
                <w:sz w:val="20"/>
                <w:szCs w:val="20"/>
                <w:lang w:eastAsia="es-CO"/>
              </w:rPr>
              <w:br/>
            </w:r>
            <w:r w:rsidRPr="008B5451">
              <w:rPr>
                <w:rFonts w:ascii="Arial Narrow" w:eastAsia="Times New Roman" w:hAnsi="Arial Narrow"/>
                <w:color w:val="4472C4"/>
                <w:sz w:val="20"/>
                <w:szCs w:val="20"/>
                <w:lang w:eastAsia="es-CO"/>
              </w:rPr>
              <w:t>Sobre  Subcuenca Quebrada Santa Librada (Quebrada Hoya del Ramo - Fiscala) :</w:t>
            </w:r>
            <w:r w:rsidRPr="008B5451">
              <w:rPr>
                <w:rFonts w:ascii="Arial Narrow" w:eastAsia="Times New Roman" w:hAnsi="Arial Narrow"/>
                <w:sz w:val="20"/>
                <w:szCs w:val="20"/>
                <w:lang w:eastAsia="es-CO"/>
              </w:rPr>
              <w:br/>
              <w:t>O</w:t>
            </w:r>
            <w:r w:rsidRPr="008B5451">
              <w:rPr>
                <w:rFonts w:ascii="Arial Narrow" w:eastAsia="Times New Roman" w:hAnsi="Arial Narrow"/>
                <w:sz w:val="20"/>
                <w:szCs w:val="20"/>
                <w:lang w:eastAsia="es-CO"/>
              </w:rPr>
              <w:t>peración de interceptor en Santa Librada y realización de obras de saneamiento en Hoya de Ramo y Fiscala</w:t>
            </w:r>
            <w:r w:rsidRPr="008B5451">
              <w:rPr>
                <w:rFonts w:ascii="Arial Narrow" w:eastAsia="Times New Roman" w:hAnsi="Arial Narrow"/>
                <w:sz w:val="20"/>
                <w:szCs w:val="20"/>
                <w:lang w:eastAsia="es-CO"/>
              </w:rPr>
              <w:br/>
            </w:r>
            <w:r w:rsidRPr="008B5451">
              <w:rPr>
                <w:rFonts w:ascii="Arial Narrow" w:eastAsia="Times New Roman" w:hAnsi="Arial Narrow"/>
                <w:sz w:val="20"/>
                <w:szCs w:val="20"/>
                <w:lang w:eastAsia="es-CO"/>
              </w:rPr>
              <w:br/>
            </w:r>
            <w:r w:rsidRPr="008B5451">
              <w:rPr>
                <w:rFonts w:ascii="Arial Narrow" w:eastAsia="Times New Roman" w:hAnsi="Arial Narrow"/>
                <w:color w:val="4472C4"/>
                <w:sz w:val="20"/>
                <w:szCs w:val="20"/>
                <w:lang w:eastAsia="es-CO"/>
              </w:rPr>
              <w:t>Sobre  Subcuenca Quebrada Chiguaza (Quebrada La Nutria):</w:t>
            </w:r>
            <w:r w:rsidRPr="008B5451">
              <w:rPr>
                <w:rFonts w:ascii="Arial Narrow" w:eastAsia="Times New Roman" w:hAnsi="Arial Narrow"/>
                <w:sz w:val="20"/>
                <w:szCs w:val="20"/>
                <w:lang w:eastAsia="es-CO"/>
              </w:rPr>
              <w:br/>
              <w:t xml:space="preserve">Realización obras de saneamiento en Nutria y Chiguaza  </w:t>
            </w:r>
            <w:r w:rsidRPr="008B5451">
              <w:rPr>
                <w:rFonts w:ascii="Arial Narrow" w:eastAsia="Times New Roman" w:hAnsi="Arial Narrow"/>
                <w:sz w:val="20"/>
                <w:szCs w:val="20"/>
                <w:lang w:eastAsia="es-CO"/>
              </w:rPr>
              <w:br/>
            </w:r>
            <w:r w:rsidRPr="008B5451">
              <w:rPr>
                <w:rFonts w:ascii="Arial Narrow" w:eastAsia="Times New Roman" w:hAnsi="Arial Narrow"/>
                <w:sz w:val="20"/>
                <w:szCs w:val="20"/>
                <w:lang w:eastAsia="es-CO"/>
              </w:rPr>
              <w:br/>
            </w:r>
            <w:r w:rsidRPr="008B5451">
              <w:rPr>
                <w:rFonts w:ascii="Arial Narrow" w:eastAsia="Times New Roman" w:hAnsi="Arial Narrow"/>
                <w:sz w:val="20"/>
                <w:szCs w:val="20"/>
                <w:lang w:eastAsia="es-CO"/>
              </w:rPr>
              <w:br/>
            </w:r>
            <w:r w:rsidRPr="008B5451">
              <w:rPr>
                <w:rFonts w:ascii="Arial Narrow" w:eastAsia="Times New Roman" w:hAnsi="Arial Narrow"/>
                <w:color w:val="4472C4"/>
                <w:sz w:val="20"/>
                <w:szCs w:val="20"/>
                <w:lang w:eastAsia="es-CO"/>
              </w:rPr>
              <w:t xml:space="preserve">Sobre  Subcuenca Quebrada Trompeta </w:t>
            </w:r>
            <w:r w:rsidRPr="008B5451">
              <w:rPr>
                <w:rFonts w:ascii="Arial Narrow" w:eastAsia="Times New Roman" w:hAnsi="Arial Narrow"/>
                <w:color w:val="4472C4"/>
                <w:sz w:val="20"/>
                <w:szCs w:val="20"/>
                <w:lang w:eastAsia="es-CO"/>
              </w:rPr>
              <w:t xml:space="preserve"> (Quebrada El Infierno) :</w:t>
            </w:r>
            <w:r w:rsidRPr="008B5451">
              <w:rPr>
                <w:rFonts w:ascii="Arial Narrow" w:eastAsia="Times New Roman" w:hAnsi="Arial Narrow"/>
                <w:sz w:val="20"/>
                <w:szCs w:val="20"/>
                <w:lang w:eastAsia="es-CO"/>
              </w:rPr>
              <w:br/>
              <w:t xml:space="preserve">Obras de Saneamiento Sistema Troncal  </w:t>
            </w:r>
          </w:p>
        </w:tc>
      </w:tr>
      <w:tr w:rsidR="00FD0DD3" w:rsidTr="006F6703">
        <w:trPr>
          <w:trHeight w:val="765"/>
        </w:trPr>
        <w:tc>
          <w:tcPr>
            <w:tcW w:w="915" w:type="dxa"/>
            <w:vMerge/>
            <w:tcBorders>
              <w:top w:val="nil"/>
              <w:left w:val="single" w:sz="4" w:space="0" w:color="auto"/>
              <w:bottom w:val="single" w:sz="4" w:space="0" w:color="000000"/>
              <w:right w:val="single" w:sz="4" w:space="0" w:color="auto"/>
            </w:tcBorders>
            <w:vAlign w:val="center"/>
            <w:hideMark/>
          </w:tcPr>
          <w:p w:rsidR="000420FA" w:rsidRPr="008B5451" w:rsidRDefault="00207062" w:rsidP="006F6703">
            <w:pPr>
              <w:spacing w:after="0" w:line="240" w:lineRule="auto"/>
              <w:rPr>
                <w:rFonts w:ascii="Arial Narrow" w:eastAsia="Times New Roman" w:hAnsi="Arial Narrow"/>
                <w:b/>
                <w:bCs/>
                <w:color w:val="000000"/>
                <w:sz w:val="20"/>
                <w:szCs w:val="20"/>
                <w:lang w:eastAsia="es-CO"/>
              </w:rPr>
            </w:pPr>
          </w:p>
        </w:tc>
        <w:tc>
          <w:tcPr>
            <w:tcW w:w="784" w:type="dxa"/>
            <w:vMerge/>
            <w:tcBorders>
              <w:top w:val="nil"/>
              <w:left w:val="single" w:sz="4" w:space="0" w:color="auto"/>
              <w:bottom w:val="single" w:sz="4" w:space="0" w:color="auto"/>
              <w:right w:val="single" w:sz="4" w:space="0" w:color="auto"/>
            </w:tcBorders>
            <w:vAlign w:val="center"/>
            <w:hideMark/>
          </w:tcPr>
          <w:p w:rsidR="000420FA" w:rsidRPr="008B5451" w:rsidRDefault="00207062" w:rsidP="006F6703">
            <w:pPr>
              <w:spacing w:after="0" w:line="240" w:lineRule="auto"/>
              <w:rPr>
                <w:rFonts w:ascii="Arial Narrow" w:eastAsia="Times New Roman" w:hAnsi="Arial Narrow"/>
                <w:color w:val="000000"/>
                <w:sz w:val="20"/>
                <w:szCs w:val="20"/>
                <w:lang w:eastAsia="es-CO"/>
              </w:rPr>
            </w:pPr>
          </w:p>
        </w:tc>
        <w:tc>
          <w:tcPr>
            <w:tcW w:w="3830" w:type="dxa"/>
            <w:tcBorders>
              <w:top w:val="nil"/>
              <w:left w:val="nil"/>
              <w:bottom w:val="single" w:sz="4" w:space="0" w:color="auto"/>
              <w:right w:val="single" w:sz="4" w:space="0" w:color="auto"/>
            </w:tcBorders>
            <w:shd w:val="clear" w:color="auto" w:fill="auto"/>
            <w:vAlign w:val="center"/>
            <w:hideMark/>
          </w:tcPr>
          <w:p w:rsidR="000420FA" w:rsidRPr="008B5451" w:rsidRDefault="00207062" w:rsidP="006F6703">
            <w:pPr>
              <w:spacing w:after="0" w:line="240" w:lineRule="auto"/>
              <w:jc w:val="center"/>
              <w:rPr>
                <w:rFonts w:ascii="Arial Narrow" w:eastAsia="Times New Roman" w:hAnsi="Arial Narrow"/>
                <w:color w:val="4472C4"/>
                <w:sz w:val="20"/>
                <w:szCs w:val="20"/>
                <w:lang w:eastAsia="es-CO"/>
              </w:rPr>
            </w:pPr>
            <w:r w:rsidRPr="008B5451">
              <w:rPr>
                <w:rFonts w:ascii="Arial Narrow" w:eastAsia="Times New Roman" w:hAnsi="Arial Narrow"/>
                <w:color w:val="4472C4"/>
                <w:sz w:val="20"/>
                <w:szCs w:val="20"/>
                <w:lang w:eastAsia="es-CO"/>
              </w:rPr>
              <w:t>Sobre  Subcuenca Quebrada Limas:</w:t>
            </w:r>
            <w:r w:rsidRPr="008B5451">
              <w:rPr>
                <w:rFonts w:ascii="Arial Narrow" w:eastAsia="Times New Roman" w:hAnsi="Arial Narrow"/>
                <w:color w:val="4472C4"/>
                <w:sz w:val="20"/>
                <w:szCs w:val="20"/>
                <w:lang w:eastAsia="es-CO"/>
              </w:rPr>
              <w:br/>
            </w:r>
            <w:r w:rsidRPr="008B5451">
              <w:rPr>
                <w:rFonts w:ascii="Arial Narrow" w:eastAsia="Times New Roman" w:hAnsi="Arial Narrow"/>
                <w:sz w:val="20"/>
                <w:szCs w:val="20"/>
                <w:lang w:eastAsia="es-CO"/>
              </w:rPr>
              <w:t>14  Puntos en Quebrada Limas No incluida en PSMV.</w:t>
            </w:r>
          </w:p>
        </w:tc>
        <w:tc>
          <w:tcPr>
            <w:tcW w:w="4252" w:type="dxa"/>
            <w:tcBorders>
              <w:top w:val="nil"/>
              <w:left w:val="nil"/>
              <w:bottom w:val="single" w:sz="4" w:space="0" w:color="auto"/>
              <w:right w:val="single" w:sz="4" w:space="0" w:color="auto"/>
            </w:tcBorders>
            <w:shd w:val="clear" w:color="auto" w:fill="auto"/>
            <w:vAlign w:val="center"/>
            <w:hideMark/>
          </w:tcPr>
          <w:p w:rsidR="000420FA" w:rsidRPr="008B5451" w:rsidRDefault="00207062" w:rsidP="006F6703">
            <w:pPr>
              <w:spacing w:after="0" w:line="240" w:lineRule="auto"/>
              <w:jc w:val="center"/>
              <w:rPr>
                <w:rFonts w:ascii="Arial Narrow" w:eastAsia="Times New Roman" w:hAnsi="Arial Narrow"/>
                <w:color w:val="4472C4"/>
                <w:sz w:val="20"/>
                <w:szCs w:val="20"/>
                <w:lang w:eastAsia="es-CO"/>
              </w:rPr>
            </w:pPr>
            <w:r w:rsidRPr="008B5451">
              <w:rPr>
                <w:rFonts w:ascii="Arial Narrow" w:eastAsia="Times New Roman" w:hAnsi="Arial Narrow"/>
                <w:color w:val="4472C4"/>
                <w:sz w:val="20"/>
                <w:szCs w:val="20"/>
                <w:lang w:eastAsia="es-CO"/>
              </w:rPr>
              <w:t>Sobre  Subcuenca Quebrada Limas:</w:t>
            </w:r>
            <w:r w:rsidRPr="008B5451">
              <w:rPr>
                <w:rFonts w:ascii="Arial Narrow" w:eastAsia="Times New Roman" w:hAnsi="Arial Narrow"/>
                <w:color w:val="4472C4"/>
                <w:sz w:val="20"/>
                <w:szCs w:val="20"/>
                <w:lang w:eastAsia="es-CO"/>
              </w:rPr>
              <w:br/>
            </w:r>
            <w:r w:rsidRPr="008B5451">
              <w:rPr>
                <w:rFonts w:ascii="Arial Narrow" w:eastAsia="Times New Roman" w:hAnsi="Arial Narrow"/>
                <w:sz w:val="20"/>
                <w:szCs w:val="20"/>
                <w:lang w:eastAsia="es-CO"/>
              </w:rPr>
              <w:t>Eliminación de Vertimientos con la construcción de Interceptores.</w:t>
            </w:r>
          </w:p>
        </w:tc>
      </w:tr>
      <w:tr w:rsidR="00FD0DD3" w:rsidTr="006F6703">
        <w:trPr>
          <w:trHeight w:val="1020"/>
        </w:trPr>
        <w:tc>
          <w:tcPr>
            <w:tcW w:w="915" w:type="dxa"/>
            <w:vMerge/>
            <w:tcBorders>
              <w:top w:val="nil"/>
              <w:left w:val="single" w:sz="4" w:space="0" w:color="auto"/>
              <w:bottom w:val="single" w:sz="4" w:space="0" w:color="000000"/>
              <w:right w:val="single" w:sz="4" w:space="0" w:color="auto"/>
            </w:tcBorders>
            <w:vAlign w:val="center"/>
            <w:hideMark/>
          </w:tcPr>
          <w:p w:rsidR="000420FA" w:rsidRPr="008B5451" w:rsidRDefault="00207062" w:rsidP="006F6703">
            <w:pPr>
              <w:spacing w:after="0" w:line="240" w:lineRule="auto"/>
              <w:rPr>
                <w:rFonts w:ascii="Arial Narrow" w:eastAsia="Times New Roman" w:hAnsi="Arial Narrow"/>
                <w:b/>
                <w:bCs/>
                <w:color w:val="000000"/>
                <w:sz w:val="20"/>
                <w:szCs w:val="20"/>
                <w:lang w:eastAsia="es-CO"/>
              </w:rPr>
            </w:pPr>
          </w:p>
        </w:tc>
        <w:tc>
          <w:tcPr>
            <w:tcW w:w="784" w:type="dxa"/>
            <w:tcBorders>
              <w:top w:val="nil"/>
              <w:left w:val="nil"/>
              <w:bottom w:val="single" w:sz="4" w:space="0" w:color="auto"/>
              <w:right w:val="single" w:sz="4" w:space="0" w:color="auto"/>
            </w:tcBorders>
            <w:shd w:val="clear" w:color="auto" w:fill="auto"/>
            <w:vAlign w:val="center"/>
            <w:hideMark/>
          </w:tcPr>
          <w:p w:rsidR="000420FA" w:rsidRPr="008B5451" w:rsidRDefault="00207062" w:rsidP="006F6703">
            <w:pPr>
              <w:spacing w:after="0" w:line="240" w:lineRule="auto"/>
              <w:jc w:val="center"/>
              <w:rPr>
                <w:rFonts w:ascii="Arial Narrow" w:eastAsia="Times New Roman" w:hAnsi="Arial Narrow"/>
                <w:color w:val="000000"/>
                <w:sz w:val="20"/>
                <w:szCs w:val="20"/>
                <w:lang w:eastAsia="es-CO"/>
              </w:rPr>
            </w:pPr>
            <w:r w:rsidRPr="008B5451">
              <w:rPr>
                <w:rFonts w:ascii="Arial Narrow" w:eastAsia="Times New Roman" w:hAnsi="Arial Narrow"/>
                <w:color w:val="000000"/>
                <w:sz w:val="20"/>
                <w:szCs w:val="20"/>
                <w:lang w:eastAsia="es-CO"/>
              </w:rPr>
              <w:t>4</w:t>
            </w:r>
          </w:p>
        </w:tc>
        <w:tc>
          <w:tcPr>
            <w:tcW w:w="3830" w:type="dxa"/>
            <w:tcBorders>
              <w:top w:val="nil"/>
              <w:left w:val="nil"/>
              <w:bottom w:val="single" w:sz="4" w:space="0" w:color="auto"/>
              <w:right w:val="single" w:sz="4" w:space="0" w:color="auto"/>
            </w:tcBorders>
            <w:shd w:val="clear" w:color="auto" w:fill="auto"/>
            <w:vAlign w:val="center"/>
            <w:hideMark/>
          </w:tcPr>
          <w:p w:rsidR="000420FA" w:rsidRPr="008B5451" w:rsidRDefault="00207062" w:rsidP="006F6703">
            <w:pPr>
              <w:spacing w:after="0" w:line="240" w:lineRule="auto"/>
              <w:jc w:val="center"/>
              <w:rPr>
                <w:rFonts w:ascii="Arial Narrow" w:eastAsia="Times New Roman" w:hAnsi="Arial Narrow"/>
                <w:color w:val="FF0000"/>
                <w:sz w:val="20"/>
                <w:szCs w:val="20"/>
                <w:lang w:eastAsia="es-CO"/>
              </w:rPr>
            </w:pPr>
            <w:r w:rsidRPr="008B5451">
              <w:rPr>
                <w:rFonts w:ascii="Arial Narrow" w:eastAsia="Times New Roman" w:hAnsi="Arial Narrow"/>
                <w:color w:val="FF0000"/>
                <w:sz w:val="20"/>
                <w:szCs w:val="20"/>
                <w:lang w:eastAsia="es-CO"/>
              </w:rPr>
              <w:t>Sobre Río Principal:</w:t>
            </w:r>
            <w:r w:rsidRPr="008B5451">
              <w:rPr>
                <w:rFonts w:ascii="Arial Narrow" w:eastAsia="Times New Roman" w:hAnsi="Arial Narrow"/>
                <w:color w:val="FF0000"/>
                <w:sz w:val="20"/>
                <w:szCs w:val="20"/>
                <w:lang w:eastAsia="es-CO"/>
              </w:rPr>
              <w:br/>
            </w:r>
            <w:r w:rsidRPr="008B5451">
              <w:rPr>
                <w:rFonts w:ascii="Arial Narrow" w:eastAsia="Times New Roman" w:hAnsi="Arial Narrow"/>
                <w:sz w:val="20"/>
                <w:szCs w:val="20"/>
                <w:lang w:eastAsia="es-CO"/>
              </w:rPr>
              <w:t>36 Puntos Incluidos en PSMV (2007)</w:t>
            </w:r>
            <w:r w:rsidRPr="008B5451">
              <w:rPr>
                <w:rFonts w:ascii="Arial Narrow" w:eastAsia="Times New Roman" w:hAnsi="Arial Narrow"/>
                <w:sz w:val="20"/>
                <w:szCs w:val="20"/>
                <w:lang w:eastAsia="es-CO"/>
              </w:rPr>
              <w:br/>
              <w:t>2 Puntos no incluidos en PSMV (2007)</w:t>
            </w:r>
          </w:p>
        </w:tc>
        <w:tc>
          <w:tcPr>
            <w:tcW w:w="4252" w:type="dxa"/>
            <w:tcBorders>
              <w:top w:val="nil"/>
              <w:left w:val="nil"/>
              <w:bottom w:val="single" w:sz="4" w:space="0" w:color="auto"/>
              <w:right w:val="single" w:sz="4" w:space="0" w:color="auto"/>
            </w:tcBorders>
            <w:shd w:val="clear" w:color="auto" w:fill="auto"/>
            <w:vAlign w:val="center"/>
            <w:hideMark/>
          </w:tcPr>
          <w:p w:rsidR="000420FA" w:rsidRPr="008B5451" w:rsidRDefault="00207062" w:rsidP="006F6703">
            <w:pPr>
              <w:spacing w:after="0" w:line="240" w:lineRule="auto"/>
              <w:jc w:val="center"/>
              <w:rPr>
                <w:rFonts w:ascii="Arial Narrow" w:eastAsia="Times New Roman" w:hAnsi="Arial Narrow"/>
                <w:color w:val="FF0000"/>
                <w:sz w:val="20"/>
                <w:szCs w:val="20"/>
                <w:lang w:eastAsia="es-CO"/>
              </w:rPr>
            </w:pPr>
            <w:r w:rsidRPr="008B5451">
              <w:rPr>
                <w:rFonts w:ascii="Arial Narrow" w:eastAsia="Times New Roman" w:hAnsi="Arial Narrow"/>
                <w:color w:val="FF0000"/>
                <w:sz w:val="20"/>
                <w:szCs w:val="20"/>
                <w:lang w:eastAsia="es-CO"/>
              </w:rPr>
              <w:t>Sobre Río Principal:</w:t>
            </w:r>
            <w:r w:rsidRPr="008B5451">
              <w:rPr>
                <w:rFonts w:ascii="Arial Narrow" w:eastAsia="Times New Roman" w:hAnsi="Arial Narrow"/>
                <w:color w:val="FF0000"/>
                <w:sz w:val="20"/>
                <w:szCs w:val="20"/>
                <w:lang w:eastAsia="es-CO"/>
              </w:rPr>
              <w:br/>
            </w:r>
            <w:r w:rsidRPr="008B5451">
              <w:rPr>
                <w:rFonts w:ascii="Arial Narrow" w:eastAsia="Times New Roman" w:hAnsi="Arial Narrow"/>
                <w:sz w:val="20"/>
                <w:szCs w:val="20"/>
                <w:lang w:eastAsia="es-CO"/>
              </w:rPr>
              <w:t>La EAB informa que trasladará la carga vertida al tramo IV del Río Tunjuelo al río Bogotá. Construcción de Estación Elevadora. (Reducción al 2</w:t>
            </w:r>
            <w:r w:rsidRPr="008B5451">
              <w:rPr>
                <w:rFonts w:ascii="Arial Narrow" w:eastAsia="Times New Roman" w:hAnsi="Arial Narrow"/>
                <w:sz w:val="20"/>
                <w:szCs w:val="20"/>
                <w:lang w:eastAsia="es-CO"/>
              </w:rPr>
              <w:t>017).</w:t>
            </w:r>
          </w:p>
        </w:tc>
      </w:tr>
    </w:tbl>
    <w:p w:rsidR="000420FA" w:rsidRDefault="00207062" w:rsidP="000420FA">
      <w:pPr>
        <w:spacing w:after="0" w:line="240" w:lineRule="auto"/>
        <w:jc w:val="both"/>
        <w:rPr>
          <w:rFonts w:ascii="Arial" w:hAnsi="Arial" w:cs="Arial"/>
          <w:bCs/>
          <w:lang w:val="es-CO"/>
        </w:rPr>
      </w:pPr>
    </w:p>
    <w:p w:rsidR="000420FA" w:rsidRDefault="00207062" w:rsidP="000420FA">
      <w:pPr>
        <w:spacing w:after="0" w:line="240" w:lineRule="auto"/>
        <w:jc w:val="both"/>
        <w:rPr>
          <w:rFonts w:ascii="Arial" w:hAnsi="Arial" w:cs="Arial"/>
          <w:bCs/>
          <w:lang w:val="es-CO"/>
        </w:rPr>
      </w:pPr>
    </w:p>
    <w:p w:rsidR="000420FA" w:rsidRDefault="00207062" w:rsidP="000420FA">
      <w:pPr>
        <w:spacing w:after="0" w:line="240" w:lineRule="auto"/>
        <w:jc w:val="both"/>
        <w:rPr>
          <w:rFonts w:ascii="Arial" w:hAnsi="Arial" w:cs="Arial"/>
          <w:bCs/>
          <w:lang w:val="es-CO"/>
        </w:rPr>
      </w:pPr>
    </w:p>
    <w:p w:rsidR="000420FA" w:rsidRPr="001A30FF" w:rsidRDefault="00207062" w:rsidP="000420FA">
      <w:pPr>
        <w:pStyle w:val="Prrafodelista"/>
        <w:numPr>
          <w:ilvl w:val="0"/>
          <w:numId w:val="9"/>
        </w:numPr>
        <w:spacing w:after="0" w:line="240" w:lineRule="auto"/>
        <w:jc w:val="both"/>
        <w:rPr>
          <w:rFonts w:ascii="Arial" w:hAnsi="Arial" w:cs="Arial"/>
          <w:b/>
          <w:lang w:val="es-CO"/>
        </w:rPr>
      </w:pPr>
      <w:r w:rsidRPr="001A30FF">
        <w:rPr>
          <w:rFonts w:ascii="Arial" w:hAnsi="Arial" w:cs="Arial"/>
          <w:b/>
          <w:lang w:val="es-CO"/>
        </w:rPr>
        <w:t>OTROS USUARIOS</w:t>
      </w:r>
    </w:p>
    <w:p w:rsidR="000420FA" w:rsidRDefault="00207062" w:rsidP="000420FA">
      <w:pPr>
        <w:spacing w:after="0" w:line="240" w:lineRule="auto"/>
        <w:jc w:val="both"/>
        <w:rPr>
          <w:rFonts w:ascii="Arial" w:hAnsi="Arial" w:cs="Arial"/>
          <w:lang w:val="es-CO"/>
        </w:rPr>
      </w:pPr>
    </w:p>
    <w:p w:rsidR="000420FA" w:rsidRDefault="00207062" w:rsidP="000420FA">
      <w:pPr>
        <w:spacing w:after="0" w:line="240" w:lineRule="auto"/>
        <w:jc w:val="both"/>
        <w:rPr>
          <w:rFonts w:ascii="Arial" w:hAnsi="Arial" w:cs="Arial"/>
          <w:lang w:val="es-CO"/>
        </w:rPr>
      </w:pPr>
      <w:r>
        <w:rPr>
          <w:rFonts w:ascii="Arial" w:hAnsi="Arial" w:cs="Arial"/>
          <w:lang w:val="es-CO"/>
        </w:rPr>
        <w:t xml:space="preserve">Respectos a los demás usuarios generadores de vertimientos al recurso hídrico de la ciudad, se considera procedente señalar los siguientes debido a que </w:t>
      </w:r>
      <w:r>
        <w:rPr>
          <w:rFonts w:ascii="Arial" w:hAnsi="Arial" w:cs="Arial"/>
          <w:lang w:val="es-CO"/>
        </w:rPr>
        <w:t xml:space="preserve">presentan una situación particular </w:t>
      </w:r>
      <w:r>
        <w:rPr>
          <w:rFonts w:ascii="Arial" w:hAnsi="Arial" w:cs="Arial"/>
          <w:lang w:val="es-CO"/>
        </w:rPr>
        <w:t xml:space="preserve">respecto a la meta individual de carga </w:t>
      </w:r>
      <w:r>
        <w:rPr>
          <w:rFonts w:ascii="Arial" w:hAnsi="Arial" w:cs="Arial"/>
          <w:lang w:val="es-CO"/>
        </w:rPr>
        <w:t>contaminante que se les va a establecer</w:t>
      </w:r>
      <w:r>
        <w:rPr>
          <w:rFonts w:ascii="Arial" w:hAnsi="Arial" w:cs="Arial"/>
          <w:lang w:val="es-CO"/>
        </w:rPr>
        <w:t>:</w:t>
      </w:r>
      <w:r>
        <w:rPr>
          <w:rFonts w:ascii="Arial" w:hAnsi="Arial" w:cs="Arial"/>
          <w:lang w:val="es-CO"/>
        </w:rPr>
        <w:t xml:space="preserve"> </w:t>
      </w:r>
    </w:p>
    <w:p w:rsidR="000420FA" w:rsidRDefault="00207062" w:rsidP="000420FA">
      <w:pPr>
        <w:spacing w:after="0" w:line="240" w:lineRule="auto"/>
        <w:jc w:val="both"/>
        <w:rPr>
          <w:rFonts w:ascii="Arial" w:hAnsi="Arial" w:cs="Arial"/>
          <w:lang w:val="es-CO"/>
        </w:rPr>
      </w:pPr>
    </w:p>
    <w:p w:rsidR="000420FA" w:rsidRPr="001A30FF" w:rsidRDefault="00207062" w:rsidP="000420FA">
      <w:pPr>
        <w:pStyle w:val="Prrafodelista"/>
        <w:numPr>
          <w:ilvl w:val="0"/>
          <w:numId w:val="11"/>
        </w:numPr>
        <w:spacing w:after="0" w:line="240" w:lineRule="auto"/>
        <w:jc w:val="both"/>
        <w:rPr>
          <w:rFonts w:ascii="Arial" w:hAnsi="Arial" w:cs="Arial"/>
        </w:rPr>
      </w:pPr>
      <w:r w:rsidRPr="001A30FF">
        <w:rPr>
          <w:rFonts w:ascii="Arial" w:hAnsi="Arial" w:cs="Arial"/>
          <w:b/>
        </w:rPr>
        <w:t>Inversiones Montesacro</w:t>
      </w:r>
      <w:r>
        <w:rPr>
          <w:rFonts w:ascii="Arial" w:hAnsi="Arial" w:cs="Arial"/>
          <w:b/>
        </w:rPr>
        <w:t xml:space="preserve"> -</w:t>
      </w:r>
      <w:r w:rsidRPr="001A30FF">
        <w:rPr>
          <w:rFonts w:ascii="Arial" w:hAnsi="Arial" w:cs="Arial"/>
          <w:b/>
        </w:rPr>
        <w:t xml:space="preserve"> Sede Parque </w:t>
      </w:r>
      <w:r w:rsidRPr="00FE5B03">
        <w:rPr>
          <w:rFonts w:ascii="Arial" w:hAnsi="Arial" w:cs="Arial"/>
          <w:b/>
        </w:rPr>
        <w:t>Serafín</w:t>
      </w:r>
      <w:r w:rsidRPr="001A30FF">
        <w:rPr>
          <w:rFonts w:ascii="Arial" w:hAnsi="Arial" w:cs="Arial"/>
          <w:b/>
        </w:rPr>
        <w:t>:</w:t>
      </w:r>
      <w:r w:rsidRPr="001A30FF">
        <w:rPr>
          <w:rFonts w:ascii="Arial" w:hAnsi="Arial" w:cs="Arial"/>
        </w:rPr>
        <w:t xml:space="preserve"> De acuerdo con la propuesta de objetivos de calidad para el tramo II del Río Tunjuelo para los años 2018 -2020, el parámetro de DBO</w:t>
      </w:r>
      <w:r>
        <w:rPr>
          <w:rFonts w:ascii="Arial" w:hAnsi="Arial" w:cs="Arial"/>
        </w:rPr>
        <w:t>5</w:t>
      </w:r>
      <w:r w:rsidRPr="001A30FF">
        <w:rPr>
          <w:rFonts w:ascii="Arial" w:hAnsi="Arial" w:cs="Arial"/>
        </w:rPr>
        <w:t xml:space="preserve"> se hace más restrictivo pasa</w:t>
      </w:r>
      <w:r>
        <w:rPr>
          <w:rFonts w:ascii="Arial" w:hAnsi="Arial" w:cs="Arial"/>
        </w:rPr>
        <w:t>ndo</w:t>
      </w:r>
      <w:r w:rsidRPr="001A30FF">
        <w:rPr>
          <w:rFonts w:ascii="Arial" w:hAnsi="Arial" w:cs="Arial"/>
        </w:rPr>
        <w:t xml:space="preserve"> de</w:t>
      </w:r>
      <w:r w:rsidRPr="001A30FF">
        <w:rPr>
          <w:rFonts w:ascii="Arial" w:hAnsi="Arial" w:cs="Arial"/>
        </w:rPr>
        <w:t xml:space="preserve"> 50 a 20 mg/L y el parámetro </w:t>
      </w:r>
      <w:r w:rsidRPr="001A30FF">
        <w:rPr>
          <w:rFonts w:ascii="Arial" w:hAnsi="Arial" w:cs="Arial"/>
        </w:rPr>
        <w:lastRenderedPageBreak/>
        <w:t>de SST pasa de 30 a 120 mg/L, por lo tanto el comportamiento de la meta individual de carga contaminante para los tres últimos años del quinquenio 2016 -2020 se comporta de manera similar para cada uno de los parámetros.</w:t>
      </w:r>
    </w:p>
    <w:p w:rsidR="000420FA" w:rsidRPr="00516DD1" w:rsidRDefault="00207062" w:rsidP="000420FA">
      <w:pPr>
        <w:spacing w:after="0" w:line="240" w:lineRule="auto"/>
        <w:jc w:val="both"/>
        <w:rPr>
          <w:rFonts w:ascii="Arial" w:hAnsi="Arial" w:cs="Arial"/>
        </w:rPr>
      </w:pPr>
    </w:p>
    <w:p w:rsidR="000420FA" w:rsidRPr="001A30FF" w:rsidRDefault="00207062" w:rsidP="000420FA">
      <w:pPr>
        <w:pStyle w:val="Prrafodelista"/>
        <w:numPr>
          <w:ilvl w:val="0"/>
          <w:numId w:val="11"/>
        </w:numPr>
        <w:spacing w:after="0" w:line="240" w:lineRule="auto"/>
        <w:jc w:val="both"/>
        <w:rPr>
          <w:rFonts w:ascii="Arial" w:hAnsi="Arial" w:cs="Arial"/>
        </w:rPr>
      </w:pPr>
      <w:r w:rsidRPr="001A30FF">
        <w:rPr>
          <w:rFonts w:ascii="Arial" w:hAnsi="Arial" w:cs="Arial"/>
          <w:b/>
        </w:rPr>
        <w:t>Holcim de Colombia S.A.</w:t>
      </w:r>
      <w:r>
        <w:rPr>
          <w:rFonts w:ascii="Arial" w:hAnsi="Arial" w:cs="Arial"/>
          <w:b/>
        </w:rPr>
        <w:t>:</w:t>
      </w:r>
      <w:r w:rsidRPr="001A30FF">
        <w:rPr>
          <w:rFonts w:ascii="Arial" w:hAnsi="Arial" w:cs="Arial"/>
        </w:rPr>
        <w:t xml:space="preserve"> </w:t>
      </w:r>
      <w:r>
        <w:rPr>
          <w:rFonts w:ascii="Arial" w:hAnsi="Arial" w:cs="Arial"/>
        </w:rPr>
        <w:t xml:space="preserve">El agua residual generada por este usuario </w:t>
      </w:r>
      <w:r w:rsidRPr="001A30FF">
        <w:rPr>
          <w:rFonts w:ascii="Arial" w:hAnsi="Arial" w:cs="Arial"/>
        </w:rPr>
        <w:t xml:space="preserve">no proviene de la actividad industrial </w:t>
      </w:r>
      <w:r>
        <w:rPr>
          <w:rFonts w:ascii="Arial" w:hAnsi="Arial" w:cs="Arial"/>
        </w:rPr>
        <w:t xml:space="preserve">por cuanto </w:t>
      </w:r>
      <w:r w:rsidRPr="001A30FF">
        <w:rPr>
          <w:rFonts w:ascii="Arial" w:hAnsi="Arial" w:cs="Arial"/>
        </w:rPr>
        <w:t>el vertimiento descargado corresponde al bombeo de aguas de escorrentía (lluvias en su mayoría) acumuladas en fondo de mina, con concentra</w:t>
      </w:r>
      <w:r w:rsidRPr="001A30FF">
        <w:rPr>
          <w:rFonts w:ascii="Arial" w:hAnsi="Arial" w:cs="Arial"/>
        </w:rPr>
        <w:t>ciones bajas de DBO</w:t>
      </w:r>
      <w:r>
        <w:rPr>
          <w:rFonts w:ascii="Arial" w:hAnsi="Arial" w:cs="Arial"/>
        </w:rPr>
        <w:t>5</w:t>
      </w:r>
      <w:r w:rsidRPr="001A30FF">
        <w:rPr>
          <w:rFonts w:ascii="Arial" w:hAnsi="Arial" w:cs="Arial"/>
        </w:rPr>
        <w:t xml:space="preserve"> (17 mg/L) y SST (18 mg/L) valores ubicados por debajo de la norma de vertimientos</w:t>
      </w:r>
      <w:r>
        <w:rPr>
          <w:rFonts w:ascii="Arial" w:hAnsi="Arial" w:cs="Arial"/>
        </w:rPr>
        <w:t>;</w:t>
      </w:r>
      <w:r w:rsidRPr="001A30FF">
        <w:rPr>
          <w:rFonts w:ascii="Arial" w:hAnsi="Arial" w:cs="Arial"/>
        </w:rPr>
        <w:t xml:space="preserve"> por lo tanto</w:t>
      </w:r>
      <w:r>
        <w:rPr>
          <w:rFonts w:ascii="Arial" w:hAnsi="Arial" w:cs="Arial"/>
        </w:rPr>
        <w:t>,</w:t>
      </w:r>
      <w:r w:rsidRPr="001A30FF">
        <w:rPr>
          <w:rFonts w:ascii="Arial" w:hAnsi="Arial" w:cs="Arial"/>
        </w:rPr>
        <w:t xml:space="preserve"> la meta individual de carga contaminante se proyecta como una estimación aproximada a la línea base.</w:t>
      </w:r>
    </w:p>
    <w:p w:rsidR="000420FA" w:rsidRPr="00516DD1" w:rsidRDefault="00207062" w:rsidP="000420FA">
      <w:pPr>
        <w:spacing w:after="0" w:line="240" w:lineRule="auto"/>
        <w:jc w:val="both"/>
        <w:rPr>
          <w:rFonts w:ascii="Arial" w:hAnsi="Arial" w:cs="Arial"/>
        </w:rPr>
      </w:pPr>
    </w:p>
    <w:p w:rsidR="000420FA" w:rsidRPr="001A30FF" w:rsidRDefault="00207062" w:rsidP="000420FA">
      <w:pPr>
        <w:pStyle w:val="Prrafodelista"/>
        <w:numPr>
          <w:ilvl w:val="0"/>
          <w:numId w:val="11"/>
        </w:numPr>
        <w:spacing w:after="0" w:line="240" w:lineRule="auto"/>
        <w:jc w:val="both"/>
        <w:rPr>
          <w:rFonts w:ascii="Arial" w:hAnsi="Arial" w:cs="Arial"/>
        </w:rPr>
      </w:pPr>
      <w:r w:rsidRPr="001A30FF">
        <w:rPr>
          <w:rFonts w:ascii="Arial" w:hAnsi="Arial" w:cs="Arial"/>
          <w:b/>
        </w:rPr>
        <w:t>UAESP - Relleno Sanitario Doña Juana</w:t>
      </w:r>
      <w:r>
        <w:rPr>
          <w:rFonts w:ascii="Arial" w:hAnsi="Arial" w:cs="Arial"/>
          <w:b/>
        </w:rPr>
        <w:t>:</w:t>
      </w:r>
      <w:r w:rsidRPr="001A30FF">
        <w:rPr>
          <w:rFonts w:ascii="Arial" w:hAnsi="Arial" w:cs="Arial"/>
          <w:b/>
        </w:rPr>
        <w:t xml:space="preserve"> </w:t>
      </w:r>
      <w:r>
        <w:rPr>
          <w:rFonts w:ascii="Arial" w:hAnsi="Arial" w:cs="Arial"/>
        </w:rPr>
        <w:t xml:space="preserve">Respecto a este usuario, se debe tener en cuenta que </w:t>
      </w:r>
      <w:r w:rsidRPr="001A30FF">
        <w:rPr>
          <w:rFonts w:ascii="Arial" w:hAnsi="Arial" w:cs="Arial"/>
        </w:rPr>
        <w:t>la autoridad ambiental para realizar el control es la Corporación Autónoma Regional de Cundinamarca –CAR</w:t>
      </w:r>
      <w:r>
        <w:rPr>
          <w:rFonts w:ascii="Arial" w:hAnsi="Arial" w:cs="Arial"/>
        </w:rPr>
        <w:t>-</w:t>
      </w:r>
      <w:r>
        <w:rPr>
          <w:rFonts w:ascii="Arial" w:hAnsi="Arial" w:cs="Arial"/>
        </w:rPr>
        <w:t>;</w:t>
      </w:r>
      <w:r w:rsidRPr="001A30FF">
        <w:rPr>
          <w:rFonts w:ascii="Arial" w:hAnsi="Arial" w:cs="Arial"/>
        </w:rPr>
        <w:t xml:space="preserve"> p</w:t>
      </w:r>
      <w:r>
        <w:rPr>
          <w:rFonts w:ascii="Arial" w:hAnsi="Arial" w:cs="Arial"/>
        </w:rPr>
        <w:t>or tanto</w:t>
      </w:r>
      <w:r>
        <w:rPr>
          <w:rFonts w:ascii="Arial" w:hAnsi="Arial" w:cs="Arial"/>
        </w:rPr>
        <w:t>,</w:t>
      </w:r>
      <w:r>
        <w:rPr>
          <w:rFonts w:ascii="Arial" w:hAnsi="Arial" w:cs="Arial"/>
        </w:rPr>
        <w:t xml:space="preserve"> para </w:t>
      </w:r>
      <w:r w:rsidRPr="001A30FF">
        <w:rPr>
          <w:rFonts w:ascii="Arial" w:hAnsi="Arial" w:cs="Arial"/>
        </w:rPr>
        <w:t>el establecimiento de la meta individual de carga contaminante</w:t>
      </w:r>
      <w:r>
        <w:rPr>
          <w:rFonts w:ascii="Arial" w:hAnsi="Arial" w:cs="Arial"/>
        </w:rPr>
        <w:t>,</w:t>
      </w:r>
      <w:r w:rsidRPr="001A30FF">
        <w:rPr>
          <w:rFonts w:ascii="Arial" w:hAnsi="Arial" w:cs="Arial"/>
        </w:rPr>
        <w:t xml:space="preserve"> se </w:t>
      </w:r>
      <w:r>
        <w:rPr>
          <w:rFonts w:ascii="Arial" w:hAnsi="Arial" w:cs="Arial"/>
        </w:rPr>
        <w:t xml:space="preserve">tuvo en </w:t>
      </w:r>
      <w:r>
        <w:rPr>
          <w:rFonts w:ascii="Arial" w:hAnsi="Arial" w:cs="Arial"/>
        </w:rPr>
        <w:t>cuenta la i</w:t>
      </w:r>
      <w:r w:rsidRPr="001A30FF">
        <w:rPr>
          <w:rFonts w:ascii="Arial" w:hAnsi="Arial" w:cs="Arial"/>
        </w:rPr>
        <w:t xml:space="preserve">nformación secundaría </w:t>
      </w:r>
      <w:r>
        <w:rPr>
          <w:rFonts w:ascii="Arial" w:hAnsi="Arial" w:cs="Arial"/>
        </w:rPr>
        <w:t xml:space="preserve">del </w:t>
      </w:r>
      <w:r w:rsidRPr="001A30FF">
        <w:rPr>
          <w:rFonts w:ascii="Arial" w:hAnsi="Arial" w:cs="Arial"/>
        </w:rPr>
        <w:t>Informe Técnico OBDC No. 1265 del 28</w:t>
      </w:r>
      <w:r>
        <w:rPr>
          <w:rFonts w:ascii="Arial" w:hAnsi="Arial" w:cs="Arial"/>
        </w:rPr>
        <w:t xml:space="preserve"> de noviembre de </w:t>
      </w:r>
      <w:r w:rsidRPr="001A30FF">
        <w:rPr>
          <w:rFonts w:ascii="Arial" w:hAnsi="Arial" w:cs="Arial"/>
        </w:rPr>
        <w:t>2014</w:t>
      </w:r>
      <w:r>
        <w:rPr>
          <w:rFonts w:ascii="Arial" w:hAnsi="Arial" w:cs="Arial"/>
        </w:rPr>
        <w:t xml:space="preserve"> de la CAR</w:t>
      </w:r>
      <w:r w:rsidRPr="001A30FF">
        <w:rPr>
          <w:rFonts w:ascii="Arial" w:hAnsi="Arial" w:cs="Arial"/>
        </w:rPr>
        <w:t xml:space="preserve">, en el que se presenta en la Tabla 2-3 la generación promedio anual de lixiviados para la Fase 1 y Fase 2 de optimización, zonas cerradas y desembalse </w:t>
      </w:r>
      <w:r w:rsidRPr="001A30FF">
        <w:rPr>
          <w:rFonts w:ascii="Arial" w:hAnsi="Arial" w:cs="Arial"/>
        </w:rPr>
        <w:t>de pondajes, estimados con base en el Modelo Predictivo Help, para fijar el caudal y</w:t>
      </w:r>
      <w:r>
        <w:rPr>
          <w:rFonts w:ascii="Arial" w:hAnsi="Arial" w:cs="Arial"/>
        </w:rPr>
        <w:t>,</w:t>
      </w:r>
      <w:r w:rsidRPr="001A30FF">
        <w:rPr>
          <w:rFonts w:ascii="Arial" w:hAnsi="Arial" w:cs="Arial"/>
        </w:rPr>
        <w:t xml:space="preserve"> </w:t>
      </w:r>
      <w:r>
        <w:rPr>
          <w:rFonts w:ascii="Arial" w:hAnsi="Arial" w:cs="Arial"/>
        </w:rPr>
        <w:t>en</w:t>
      </w:r>
      <w:r w:rsidRPr="001A30FF">
        <w:rPr>
          <w:rFonts w:ascii="Arial" w:hAnsi="Arial" w:cs="Arial"/>
        </w:rPr>
        <w:t xml:space="preserve"> </w:t>
      </w:r>
      <w:r>
        <w:rPr>
          <w:rFonts w:ascii="Arial" w:hAnsi="Arial" w:cs="Arial"/>
        </w:rPr>
        <w:t>su</w:t>
      </w:r>
      <w:r w:rsidRPr="001A30FF">
        <w:rPr>
          <w:rFonts w:ascii="Arial" w:hAnsi="Arial" w:cs="Arial"/>
        </w:rPr>
        <w:t xml:space="preserve"> numeral 5.3.3. Norma de vertimiento propuesta</w:t>
      </w:r>
      <w:r>
        <w:rPr>
          <w:rFonts w:ascii="Arial" w:hAnsi="Arial" w:cs="Arial"/>
        </w:rPr>
        <w:t>,</w:t>
      </w:r>
      <w:r w:rsidRPr="001A30FF">
        <w:rPr>
          <w:rFonts w:ascii="Arial" w:hAnsi="Arial" w:cs="Arial"/>
        </w:rPr>
        <w:t xml:space="preserve"> </w:t>
      </w:r>
      <w:r>
        <w:rPr>
          <w:rFonts w:ascii="Arial" w:hAnsi="Arial" w:cs="Arial"/>
        </w:rPr>
        <w:t xml:space="preserve">se </w:t>
      </w:r>
      <w:r w:rsidRPr="001A30FF">
        <w:rPr>
          <w:rFonts w:ascii="Arial" w:hAnsi="Arial" w:cs="Arial"/>
        </w:rPr>
        <w:t>contempla</w:t>
      </w:r>
      <w:r>
        <w:rPr>
          <w:rFonts w:ascii="Arial" w:hAnsi="Arial" w:cs="Arial"/>
        </w:rPr>
        <w:t>n</w:t>
      </w:r>
      <w:r w:rsidRPr="001A30FF">
        <w:rPr>
          <w:rFonts w:ascii="Arial" w:hAnsi="Arial" w:cs="Arial"/>
        </w:rPr>
        <w:t xml:space="preserve"> los siguientes valores (DBO</w:t>
      </w:r>
      <w:r>
        <w:rPr>
          <w:rFonts w:ascii="Arial" w:hAnsi="Arial" w:cs="Arial"/>
        </w:rPr>
        <w:t>5</w:t>
      </w:r>
      <w:r w:rsidRPr="001A30FF">
        <w:rPr>
          <w:rFonts w:ascii="Arial" w:hAnsi="Arial" w:cs="Arial"/>
        </w:rPr>
        <w:t>=100 mg/L y SST 250 mg/L).</w:t>
      </w:r>
      <w:r>
        <w:rPr>
          <w:rFonts w:ascii="Arial" w:hAnsi="Arial" w:cs="Arial"/>
        </w:rPr>
        <w:t xml:space="preserve"> </w:t>
      </w:r>
      <w:r>
        <w:rPr>
          <w:rFonts w:ascii="Arial" w:hAnsi="Arial" w:cs="Arial"/>
        </w:rPr>
        <w:t>En consecuencia,</w:t>
      </w:r>
      <w:r w:rsidRPr="001A30FF">
        <w:rPr>
          <w:rFonts w:ascii="Arial" w:hAnsi="Arial" w:cs="Arial"/>
        </w:rPr>
        <w:t xml:space="preserve"> y dado el efecto del caudal</w:t>
      </w:r>
      <w:r>
        <w:rPr>
          <w:rFonts w:ascii="Arial" w:hAnsi="Arial" w:cs="Arial"/>
        </w:rPr>
        <w:t>,</w:t>
      </w:r>
      <w:r w:rsidRPr="001A30FF">
        <w:rPr>
          <w:rFonts w:ascii="Arial" w:hAnsi="Arial" w:cs="Arial"/>
        </w:rPr>
        <w:t xml:space="preserve"> la</w:t>
      </w:r>
      <w:r w:rsidRPr="001A30FF">
        <w:rPr>
          <w:rFonts w:ascii="Arial" w:hAnsi="Arial" w:cs="Arial"/>
        </w:rPr>
        <w:t xml:space="preserve"> meta individual de carga contaminante aumenta durante el quinquenio 2016 – 2020.</w:t>
      </w:r>
    </w:p>
    <w:p w:rsidR="000420FA" w:rsidRDefault="00207062" w:rsidP="000420FA">
      <w:pPr>
        <w:pStyle w:val="Prrafodelista"/>
        <w:spacing w:after="0" w:line="240" w:lineRule="auto"/>
        <w:jc w:val="both"/>
      </w:pPr>
    </w:p>
    <w:p w:rsidR="000420FA" w:rsidRDefault="00207062" w:rsidP="000420FA">
      <w:pPr>
        <w:spacing w:after="0" w:line="240" w:lineRule="auto"/>
        <w:jc w:val="both"/>
        <w:rPr>
          <w:rFonts w:ascii="Arial" w:hAnsi="Arial" w:cs="Arial"/>
          <w:lang w:val="es-CO"/>
        </w:rPr>
      </w:pPr>
      <w:r w:rsidRPr="003C7BCE">
        <w:rPr>
          <w:rFonts w:ascii="Arial" w:hAnsi="Arial" w:cs="Arial"/>
          <w:lang w:val="es-CO"/>
        </w:rPr>
        <w:t xml:space="preserve">Una vez indicado lo anterior, este Despacho procederá a acoger </w:t>
      </w:r>
      <w:r>
        <w:rPr>
          <w:rFonts w:ascii="Arial" w:hAnsi="Arial" w:cs="Arial"/>
          <w:lang w:val="es-CO"/>
        </w:rPr>
        <w:t xml:space="preserve">en la parte resolutiva del presente acto administrativo </w:t>
      </w:r>
      <w:r>
        <w:rPr>
          <w:rFonts w:ascii="Arial" w:hAnsi="Arial" w:cs="Arial"/>
          <w:lang w:val="es-CO"/>
        </w:rPr>
        <w:t xml:space="preserve">el Informe </w:t>
      </w:r>
      <w:r w:rsidRPr="003C7BCE">
        <w:rPr>
          <w:rFonts w:ascii="Arial" w:hAnsi="Arial" w:cs="Arial"/>
          <w:lang w:val="es-CO"/>
        </w:rPr>
        <w:t>de CARGAS CONTAMINANTES del 30 de noviembre</w:t>
      </w:r>
      <w:r w:rsidRPr="003C7BCE">
        <w:rPr>
          <w:rFonts w:ascii="Arial" w:hAnsi="Arial" w:cs="Arial"/>
          <w:lang w:val="es-CO"/>
        </w:rPr>
        <w:t xml:space="preserve"> de 2015</w:t>
      </w:r>
      <w:r>
        <w:rPr>
          <w:rFonts w:ascii="Arial" w:hAnsi="Arial" w:cs="Arial"/>
          <w:lang w:val="es-CO"/>
        </w:rPr>
        <w:t xml:space="preserve">, entregado </w:t>
      </w:r>
      <w:r>
        <w:rPr>
          <w:rFonts w:ascii="Arial" w:hAnsi="Arial" w:cs="Arial"/>
          <w:lang w:val="es-CO"/>
        </w:rPr>
        <w:t>como producto en</w:t>
      </w:r>
      <w:r>
        <w:rPr>
          <w:rFonts w:ascii="Arial" w:hAnsi="Arial" w:cs="Arial"/>
          <w:lang w:val="es-CO"/>
        </w:rPr>
        <w:t xml:space="preserve"> del marco del Convenio Especial </w:t>
      </w:r>
      <w:r>
        <w:rPr>
          <w:rFonts w:ascii="Arial" w:eastAsia="Times New Roman" w:hAnsi="Arial" w:cs="Arial"/>
          <w:color w:val="000000"/>
          <w:lang w:val="es-CO" w:eastAsia="es-CO"/>
        </w:rPr>
        <w:t>de Cooperación de Ciencia y Tecnología No. 1520 de 2014</w:t>
      </w:r>
      <w:r>
        <w:rPr>
          <w:rFonts w:ascii="Arial" w:hAnsi="Arial" w:cs="Arial"/>
          <w:lang w:val="es-CO"/>
        </w:rPr>
        <w:t xml:space="preserve">, y </w:t>
      </w:r>
      <w:r>
        <w:rPr>
          <w:rFonts w:ascii="Arial" w:hAnsi="Arial" w:cs="Arial"/>
          <w:lang w:val="es-CO"/>
        </w:rPr>
        <w:t>se establecerá la meta global de carga contaminante para el quinquenio 2016 - 2020 y las metas individuales para los usuarios al</w:t>
      </w:r>
      <w:r>
        <w:rPr>
          <w:rFonts w:ascii="Arial" w:hAnsi="Arial" w:cs="Arial"/>
          <w:lang w:val="es-CO"/>
        </w:rPr>
        <w:t>lí propuestas.</w:t>
      </w:r>
    </w:p>
    <w:p w:rsidR="000420FA" w:rsidRDefault="00207062" w:rsidP="000420FA">
      <w:pPr>
        <w:spacing w:after="0" w:line="240" w:lineRule="auto"/>
        <w:jc w:val="both"/>
        <w:rPr>
          <w:rFonts w:ascii="Arial" w:hAnsi="Arial" w:cs="Arial"/>
          <w:b/>
          <w:lang w:val="es-CO"/>
        </w:rPr>
      </w:pPr>
    </w:p>
    <w:p w:rsidR="000420FA" w:rsidRDefault="00207062" w:rsidP="000420FA">
      <w:pPr>
        <w:spacing w:after="0" w:line="240" w:lineRule="auto"/>
        <w:jc w:val="both"/>
        <w:rPr>
          <w:rFonts w:ascii="Arial" w:hAnsi="Arial" w:cs="Arial"/>
          <w:b/>
          <w:lang w:val="es-CO"/>
        </w:rPr>
      </w:pPr>
    </w:p>
    <w:p w:rsidR="000420FA" w:rsidRPr="00BD751E" w:rsidRDefault="00207062">
      <w:pPr>
        <w:pStyle w:val="Prrafodelista"/>
        <w:numPr>
          <w:ilvl w:val="0"/>
          <w:numId w:val="12"/>
        </w:numPr>
        <w:spacing w:after="0" w:line="240" w:lineRule="auto"/>
        <w:jc w:val="both"/>
        <w:rPr>
          <w:rFonts w:ascii="Arial" w:hAnsi="Arial" w:cs="Arial"/>
          <w:b/>
          <w:lang w:val="es-CO"/>
        </w:rPr>
      </w:pPr>
      <w:r w:rsidRPr="00BD751E">
        <w:rPr>
          <w:rFonts w:ascii="Arial" w:hAnsi="Arial" w:cs="Arial"/>
          <w:b/>
          <w:lang w:val="es-CO"/>
        </w:rPr>
        <w:t xml:space="preserve">COMPETENCIA DE LA ENTIDAD </w:t>
      </w:r>
    </w:p>
    <w:p w:rsidR="000420FA" w:rsidRDefault="00207062" w:rsidP="000420FA">
      <w:pPr>
        <w:spacing w:after="0" w:line="240" w:lineRule="auto"/>
        <w:jc w:val="both"/>
        <w:rPr>
          <w:rFonts w:ascii="Arial" w:eastAsia="Times New Roman" w:hAnsi="Arial" w:cs="Arial"/>
          <w:lang w:val="es-CO" w:eastAsia="es-CO"/>
        </w:rPr>
      </w:pPr>
    </w:p>
    <w:p w:rsidR="000420FA" w:rsidRPr="005628EE" w:rsidRDefault="00207062" w:rsidP="000420FA">
      <w:pPr>
        <w:pStyle w:val="Textoindependiente"/>
        <w:ind w:right="47"/>
        <w:jc w:val="both"/>
        <w:rPr>
          <w:rFonts w:ascii="Arial" w:hAnsi="Arial" w:cs="Arial"/>
          <w:lang w:val="es-CO"/>
        </w:rPr>
      </w:pPr>
      <w:r w:rsidRPr="005628EE">
        <w:rPr>
          <w:rFonts w:ascii="Arial" w:hAnsi="Arial" w:cs="Arial"/>
          <w:lang w:val="es-CO"/>
        </w:rPr>
        <w:t xml:space="preserve">Que mediante el Acuerdo 257 del 30 de noviembre de 2006, se modificó la estructura de la Alcaldía Mayor de Bogotá y se transformó el Departamento Técnico Administrativo de Medio Ambiente </w:t>
      </w:r>
      <w:r>
        <w:rPr>
          <w:rFonts w:ascii="Arial" w:hAnsi="Arial" w:cs="Arial"/>
          <w:lang w:val="es-CO"/>
        </w:rPr>
        <w:t>–</w:t>
      </w:r>
      <w:r w:rsidRPr="005628EE">
        <w:rPr>
          <w:rFonts w:ascii="Arial" w:hAnsi="Arial" w:cs="Arial"/>
          <w:lang w:val="es-CO"/>
        </w:rPr>
        <w:t>DAMA</w:t>
      </w:r>
      <w:r>
        <w:rPr>
          <w:rFonts w:ascii="Arial" w:hAnsi="Arial" w:cs="Arial"/>
          <w:lang w:val="es-CO"/>
        </w:rPr>
        <w:t>-</w:t>
      </w:r>
      <w:r w:rsidRPr="005628EE">
        <w:rPr>
          <w:rFonts w:ascii="Arial" w:hAnsi="Arial" w:cs="Arial"/>
          <w:lang w:val="es-CO"/>
        </w:rPr>
        <w:t xml:space="preserve"> en la Secretaría Distrital de Ambiente, a la que se le asignó entre otras funciones, la de elaborar, revisar y expedir los actos administrativos por medio de los cuales se otorguen o nieguen las licencias ambientales y demás instrumentos de manejo y contr</w:t>
      </w:r>
      <w:r w:rsidRPr="005628EE">
        <w:rPr>
          <w:rFonts w:ascii="Arial" w:hAnsi="Arial" w:cs="Arial"/>
          <w:lang w:val="es-CO"/>
        </w:rPr>
        <w:t xml:space="preserve">ol ambiental de competencia de este ente administrativo, así como los actos administrativos que sean necesarios para adelantar el procedimiento que tenga como fin el licenciamiento ambiental y demás autorizaciones ambientales. </w:t>
      </w:r>
    </w:p>
    <w:p w:rsidR="000420FA" w:rsidRDefault="00207062" w:rsidP="000420FA">
      <w:pPr>
        <w:pStyle w:val="Textoindependiente3"/>
        <w:pBdr>
          <w:top w:val="nil"/>
          <w:left w:val="nil"/>
          <w:bottom w:val="nil"/>
          <w:right w:val="nil"/>
        </w:pBdr>
        <w:ind w:right="47"/>
        <w:rPr>
          <w:rFonts w:ascii="Arial" w:hAnsi="Arial" w:cs="Arial"/>
          <w:sz w:val="22"/>
          <w:szCs w:val="22"/>
          <w:lang w:val="es-CO"/>
        </w:rPr>
      </w:pPr>
      <w:r w:rsidRPr="005628EE">
        <w:rPr>
          <w:rFonts w:ascii="Arial" w:hAnsi="Arial" w:cs="Arial"/>
          <w:sz w:val="22"/>
          <w:szCs w:val="22"/>
          <w:lang w:val="es-CO"/>
        </w:rPr>
        <w:t xml:space="preserve">Que en virtud del Decreto </w:t>
      </w:r>
      <w:r w:rsidRPr="007165A2">
        <w:rPr>
          <w:rFonts w:ascii="Arial" w:hAnsi="Arial" w:cs="Arial"/>
          <w:sz w:val="22"/>
          <w:szCs w:val="22"/>
          <w:lang w:val="es-CO"/>
        </w:rPr>
        <w:t>Di</w:t>
      </w:r>
      <w:r w:rsidRPr="007165A2">
        <w:rPr>
          <w:rFonts w:ascii="Arial" w:hAnsi="Arial" w:cs="Arial"/>
          <w:sz w:val="22"/>
          <w:szCs w:val="22"/>
          <w:lang w:val="es-CO"/>
        </w:rPr>
        <w:t xml:space="preserve">strital 109 del 16 de marzo de 2009 </w:t>
      </w:r>
      <w:r w:rsidRPr="000D638F">
        <w:rPr>
          <w:rFonts w:ascii="Arial" w:hAnsi="Arial" w:cs="Arial"/>
          <w:sz w:val="22"/>
          <w:szCs w:val="22"/>
          <w:lang w:val="es-CO"/>
        </w:rPr>
        <w:t>“</w:t>
      </w:r>
      <w:r w:rsidRPr="007165A2">
        <w:rPr>
          <w:rFonts w:ascii="Arial" w:hAnsi="Arial" w:cs="Arial"/>
          <w:sz w:val="22"/>
          <w:szCs w:val="22"/>
          <w:lang w:val="es-CO"/>
        </w:rPr>
        <w:t xml:space="preserve">Por el cual se modifica la estructura organizacional de la Secretaría Distrital de Ambiente </w:t>
      </w:r>
      <w:r w:rsidRPr="000D638F">
        <w:rPr>
          <w:rFonts w:ascii="Arial" w:hAnsi="Arial" w:cs="Arial"/>
          <w:sz w:val="22"/>
          <w:szCs w:val="22"/>
          <w:lang w:val="es-CO"/>
        </w:rPr>
        <w:t>y se dictan otras disposiciones”</w:t>
      </w:r>
      <w:r w:rsidRPr="007165A2">
        <w:rPr>
          <w:rFonts w:ascii="Arial" w:hAnsi="Arial" w:cs="Arial"/>
          <w:sz w:val="22"/>
          <w:szCs w:val="22"/>
          <w:lang w:val="es-CO"/>
        </w:rPr>
        <w:t xml:space="preserve">, modificado parcialmente por el Decreto 175 del 04 de mayo de 2009, en su artículo 5, literal </w:t>
      </w:r>
      <w:r w:rsidRPr="007165A2">
        <w:rPr>
          <w:rFonts w:ascii="Arial" w:hAnsi="Arial" w:cs="Arial"/>
          <w:sz w:val="22"/>
          <w:szCs w:val="22"/>
          <w:lang w:val="es-CO"/>
        </w:rPr>
        <w:t xml:space="preserve">d) establece que dentro de las funciones asignadas a esta Secretaría, se </w:t>
      </w:r>
      <w:r w:rsidRPr="007165A2">
        <w:rPr>
          <w:rFonts w:ascii="Arial" w:hAnsi="Arial" w:cs="Arial"/>
          <w:sz w:val="22"/>
          <w:szCs w:val="22"/>
          <w:lang w:val="es-CO"/>
        </w:rPr>
        <w:lastRenderedPageBreak/>
        <w:t>encuentra la de ejercer como autoridad ambiental</w:t>
      </w:r>
      <w:r w:rsidRPr="005628EE">
        <w:rPr>
          <w:rFonts w:ascii="Arial" w:hAnsi="Arial" w:cs="Arial"/>
          <w:sz w:val="22"/>
          <w:szCs w:val="22"/>
          <w:lang w:val="es-CO"/>
        </w:rPr>
        <w:t xml:space="preserve"> en el Distrito Capital, y dar cumplimiento a las funciones que le han sido asignadas por el ordenamiento jurídico vigente.</w:t>
      </w:r>
    </w:p>
    <w:p w:rsidR="000420FA" w:rsidRDefault="00207062" w:rsidP="000420FA">
      <w:pPr>
        <w:pStyle w:val="Textoindependiente3"/>
        <w:pBdr>
          <w:top w:val="nil"/>
          <w:left w:val="nil"/>
          <w:bottom w:val="nil"/>
          <w:right w:val="nil"/>
        </w:pBdr>
        <w:ind w:right="47"/>
        <w:rPr>
          <w:rFonts w:ascii="Arial" w:hAnsi="Arial" w:cs="Arial"/>
          <w:sz w:val="22"/>
          <w:szCs w:val="22"/>
          <w:lang w:val="es-CO"/>
        </w:rPr>
      </w:pPr>
    </w:p>
    <w:p w:rsidR="000420FA" w:rsidRPr="005628EE" w:rsidRDefault="00207062" w:rsidP="000420FA">
      <w:pPr>
        <w:spacing w:after="0" w:line="240" w:lineRule="auto"/>
        <w:ind w:right="47"/>
        <w:jc w:val="both"/>
        <w:rPr>
          <w:rFonts w:ascii="Arial" w:hAnsi="Arial" w:cs="Arial"/>
          <w:lang w:val="es-CO"/>
        </w:rPr>
      </w:pPr>
      <w:r w:rsidRPr="005628EE">
        <w:rPr>
          <w:rFonts w:ascii="Arial" w:hAnsi="Arial" w:cs="Arial"/>
          <w:lang w:val="es-CO"/>
        </w:rPr>
        <w:t>Que en mér</w:t>
      </w:r>
      <w:r w:rsidRPr="005628EE">
        <w:rPr>
          <w:rFonts w:ascii="Arial" w:hAnsi="Arial" w:cs="Arial"/>
          <w:lang w:val="es-CO"/>
        </w:rPr>
        <w:t>ito de lo expuesto,</w:t>
      </w:r>
    </w:p>
    <w:p w:rsidR="000420FA" w:rsidRDefault="00207062" w:rsidP="000420FA">
      <w:pPr>
        <w:shd w:val="clear" w:color="auto" w:fill="FFFFFF"/>
        <w:spacing w:after="0" w:line="240" w:lineRule="auto"/>
        <w:ind w:left="709"/>
        <w:jc w:val="both"/>
        <w:rPr>
          <w:rFonts w:ascii="Arial" w:eastAsia="Times New Roman" w:hAnsi="Arial" w:cs="Arial"/>
          <w:i/>
          <w:color w:val="000000"/>
          <w:sz w:val="20"/>
          <w:szCs w:val="20"/>
          <w:lang w:val="es-CO" w:eastAsia="es-CO"/>
        </w:rPr>
      </w:pPr>
    </w:p>
    <w:p w:rsidR="000420FA" w:rsidRPr="005628EE" w:rsidRDefault="00207062" w:rsidP="000420FA">
      <w:pPr>
        <w:keepNext/>
        <w:spacing w:after="0" w:line="240" w:lineRule="auto"/>
        <w:jc w:val="center"/>
        <w:outlineLvl w:val="1"/>
        <w:rPr>
          <w:rFonts w:ascii="Arial" w:eastAsia="Times New Roman" w:hAnsi="Arial" w:cs="Arial"/>
          <w:b/>
          <w:bCs/>
          <w:iCs/>
          <w:lang w:val="es-CO" w:eastAsia="es-ES"/>
        </w:rPr>
      </w:pPr>
    </w:p>
    <w:p w:rsidR="000420FA" w:rsidRDefault="00207062" w:rsidP="000420FA">
      <w:pPr>
        <w:keepNext/>
        <w:spacing w:after="0" w:line="240" w:lineRule="auto"/>
        <w:jc w:val="center"/>
        <w:outlineLvl w:val="1"/>
        <w:rPr>
          <w:rFonts w:ascii="Arial" w:eastAsia="Times New Roman" w:hAnsi="Arial" w:cs="Arial"/>
          <w:b/>
          <w:bCs/>
          <w:iCs/>
          <w:lang w:val="es-CO" w:eastAsia="es-ES"/>
        </w:rPr>
      </w:pPr>
      <w:r>
        <w:rPr>
          <w:rFonts w:ascii="Arial" w:eastAsia="Times New Roman" w:hAnsi="Arial" w:cs="Arial"/>
          <w:b/>
          <w:bCs/>
          <w:iCs/>
          <w:lang w:val="es-CO" w:eastAsia="es-ES"/>
        </w:rPr>
        <w:t>RESUELVE</w:t>
      </w:r>
    </w:p>
    <w:p w:rsidR="000420FA" w:rsidRDefault="00207062" w:rsidP="000420FA">
      <w:pPr>
        <w:keepNext/>
        <w:spacing w:after="0" w:line="240" w:lineRule="auto"/>
        <w:jc w:val="center"/>
        <w:outlineLvl w:val="1"/>
        <w:rPr>
          <w:rFonts w:ascii="Arial" w:eastAsia="Times New Roman" w:hAnsi="Arial" w:cs="Arial"/>
          <w:b/>
          <w:bCs/>
          <w:iCs/>
          <w:lang w:val="es-CO" w:eastAsia="es-ES"/>
        </w:rPr>
      </w:pPr>
    </w:p>
    <w:p w:rsidR="00185E0E" w:rsidRPr="005628EE" w:rsidRDefault="00207062" w:rsidP="000420FA">
      <w:pPr>
        <w:keepNext/>
        <w:spacing w:after="0" w:line="240" w:lineRule="auto"/>
        <w:jc w:val="center"/>
        <w:outlineLvl w:val="1"/>
        <w:rPr>
          <w:rFonts w:ascii="Arial" w:eastAsia="Times New Roman" w:hAnsi="Arial" w:cs="Arial"/>
          <w:b/>
          <w:bCs/>
          <w:iCs/>
          <w:lang w:val="es-CO" w:eastAsia="es-ES"/>
        </w:rPr>
      </w:pPr>
    </w:p>
    <w:p w:rsidR="000420FA" w:rsidRDefault="00207062" w:rsidP="000420FA">
      <w:pPr>
        <w:autoSpaceDE w:val="0"/>
        <w:autoSpaceDN w:val="0"/>
        <w:adjustRightInd w:val="0"/>
        <w:spacing w:after="0" w:line="240" w:lineRule="auto"/>
        <w:jc w:val="both"/>
        <w:rPr>
          <w:rFonts w:ascii="Arial" w:hAnsi="Arial" w:cs="Arial"/>
          <w:lang w:val="es-CO"/>
        </w:rPr>
      </w:pPr>
      <w:r>
        <w:rPr>
          <w:rFonts w:ascii="Arial" w:hAnsi="Arial" w:cs="Arial"/>
          <w:b/>
          <w:lang w:val="es-CO"/>
        </w:rPr>
        <w:t xml:space="preserve">ARTÍCULO PRIMERO.- </w:t>
      </w:r>
      <w:r>
        <w:rPr>
          <w:rFonts w:ascii="Arial" w:hAnsi="Arial" w:cs="Arial"/>
          <w:lang w:val="es-CO"/>
        </w:rPr>
        <w:t xml:space="preserve">ESTABLECER LA LÍNEA BASE de las cargas contaminantes </w:t>
      </w:r>
      <w:r>
        <w:rPr>
          <w:rFonts w:ascii="Arial" w:hAnsi="Arial" w:cs="Arial"/>
          <w:lang w:val="es-CO"/>
        </w:rPr>
        <w:t>del</w:t>
      </w:r>
      <w:r>
        <w:rPr>
          <w:rFonts w:ascii="Arial" w:hAnsi="Arial" w:cs="Arial"/>
          <w:lang w:val="es-CO"/>
        </w:rPr>
        <w:t xml:space="preserve"> </w:t>
      </w:r>
      <w:r>
        <w:rPr>
          <w:rFonts w:ascii="Arial" w:hAnsi="Arial" w:cs="Arial"/>
          <w:lang w:val="es-CO"/>
        </w:rPr>
        <w:t xml:space="preserve">año 2014 en </w:t>
      </w:r>
      <w:r>
        <w:rPr>
          <w:rFonts w:ascii="Arial" w:hAnsi="Arial" w:cs="Arial"/>
          <w:lang w:val="es-CO"/>
        </w:rPr>
        <w:t xml:space="preserve">los tramos de los </w:t>
      </w:r>
      <w:r>
        <w:rPr>
          <w:rFonts w:ascii="Arial" w:hAnsi="Arial" w:cs="Arial"/>
          <w:lang w:val="es-CO"/>
        </w:rPr>
        <w:t>r</w:t>
      </w:r>
      <w:r>
        <w:rPr>
          <w:rFonts w:ascii="Arial" w:hAnsi="Arial" w:cs="Arial"/>
          <w:lang w:val="es-CO"/>
        </w:rPr>
        <w:t>íos Torca, Salitre, Fucha y Tunjuelo, ubicados en el perímetro urbano de la ciudad de Bogotá, D.C.</w:t>
      </w:r>
      <w:r>
        <w:rPr>
          <w:rFonts w:ascii="Arial" w:hAnsi="Arial" w:cs="Arial"/>
          <w:lang w:val="es-CO"/>
        </w:rPr>
        <w:t>,</w:t>
      </w:r>
      <w:r>
        <w:rPr>
          <w:rFonts w:ascii="Arial" w:hAnsi="Arial" w:cs="Arial"/>
          <w:lang w:val="es-CO"/>
        </w:rPr>
        <w:t xml:space="preserve"> jurisdicción de la Secretaría Distrital de Ambiente</w:t>
      </w:r>
      <w:r>
        <w:rPr>
          <w:rFonts w:ascii="Arial" w:hAnsi="Arial" w:cs="Arial"/>
          <w:lang w:val="es-CO"/>
        </w:rPr>
        <w:t>,</w:t>
      </w:r>
      <w:r>
        <w:rPr>
          <w:rFonts w:ascii="Arial" w:hAnsi="Arial" w:cs="Arial"/>
          <w:lang w:val="es-CO"/>
        </w:rPr>
        <w:t xml:space="preserve"> para los parámetros DBO5 (Demanda Bioquímica de Oxigeno) y SST (Sólidos Suspendidos Totales), así:</w:t>
      </w:r>
    </w:p>
    <w:p w:rsidR="000420FA" w:rsidRDefault="00207062" w:rsidP="000420FA">
      <w:pPr>
        <w:autoSpaceDE w:val="0"/>
        <w:autoSpaceDN w:val="0"/>
        <w:adjustRightInd w:val="0"/>
        <w:spacing w:after="0" w:line="240" w:lineRule="auto"/>
        <w:jc w:val="both"/>
        <w:rPr>
          <w:rFonts w:ascii="Arial" w:hAnsi="Arial" w:cs="Arial"/>
          <w:lang w:val="es-CO"/>
        </w:rPr>
      </w:pPr>
    </w:p>
    <w:tbl>
      <w:tblPr>
        <w:tblStyle w:val="Cuadrculaclara-nfasis11"/>
        <w:tblW w:w="5953" w:type="dxa"/>
        <w:tblInd w:w="2006" w:type="dxa"/>
        <w:tblLook w:val="04A0" w:firstRow="1" w:lastRow="0" w:firstColumn="1" w:lastColumn="0" w:noHBand="0" w:noVBand="1"/>
      </w:tblPr>
      <w:tblGrid>
        <w:gridCol w:w="1256"/>
        <w:gridCol w:w="1090"/>
        <w:gridCol w:w="1730"/>
        <w:gridCol w:w="1877"/>
      </w:tblGrid>
      <w:tr w:rsidR="00FD0DD3" w:rsidTr="00FD0DD3">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5953" w:type="dxa"/>
            <w:gridSpan w:val="4"/>
            <w:noWrap/>
          </w:tcPr>
          <w:p w:rsidR="000420FA" w:rsidRPr="00A838FD" w:rsidRDefault="00207062" w:rsidP="006F6703">
            <w:pPr>
              <w:spacing w:after="0" w:line="240" w:lineRule="auto"/>
              <w:jc w:val="center"/>
              <w:rPr>
                <w:rFonts w:eastAsia="Times New Roman"/>
                <w:color w:val="000000"/>
                <w:lang w:val="es-CO" w:eastAsia="es-CO"/>
              </w:rPr>
            </w:pPr>
            <w:r w:rsidRPr="00A838FD">
              <w:rPr>
                <w:rFonts w:eastAsia="Times New Roman"/>
                <w:color w:val="000000"/>
                <w:lang w:val="es-CO" w:eastAsia="es-CO"/>
              </w:rPr>
              <w:t>Línea Base 2014 (kg/año)</w:t>
            </w:r>
          </w:p>
        </w:tc>
      </w:tr>
      <w:tr w:rsidR="00FD0DD3" w:rsidTr="00FD0DD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256" w:type="dxa"/>
            <w:noWrap/>
          </w:tcPr>
          <w:p w:rsidR="000420FA" w:rsidRPr="00A838FD" w:rsidRDefault="00207062" w:rsidP="006F6703">
            <w:pPr>
              <w:spacing w:after="0" w:line="240" w:lineRule="auto"/>
              <w:jc w:val="center"/>
              <w:rPr>
                <w:rFonts w:eastAsia="Times New Roman"/>
                <w:color w:val="000000"/>
                <w:lang w:val="es-CO" w:eastAsia="es-CO"/>
              </w:rPr>
            </w:pPr>
            <w:r w:rsidRPr="00A838FD">
              <w:rPr>
                <w:rFonts w:eastAsia="Times New Roman"/>
                <w:color w:val="000000"/>
                <w:lang w:val="es-CO" w:eastAsia="es-CO"/>
              </w:rPr>
              <w:t>Río</w:t>
            </w:r>
          </w:p>
        </w:tc>
        <w:tc>
          <w:tcPr>
            <w:tcW w:w="1090" w:type="dxa"/>
            <w:noWrap/>
          </w:tcPr>
          <w:p w:rsidR="000420FA" w:rsidRPr="000F68D5"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lang w:val="es-CO" w:eastAsia="es-CO"/>
              </w:rPr>
            </w:pPr>
            <w:r w:rsidRPr="000F68D5">
              <w:rPr>
                <w:rFonts w:eastAsia="Times New Roman"/>
                <w:b/>
                <w:color w:val="000000"/>
                <w:lang w:val="es-CO" w:eastAsia="es-CO"/>
              </w:rPr>
              <w:t>Tramo</w:t>
            </w:r>
          </w:p>
        </w:tc>
        <w:tc>
          <w:tcPr>
            <w:tcW w:w="1730" w:type="dxa"/>
            <w:noWrap/>
          </w:tcPr>
          <w:p w:rsidR="000420FA" w:rsidRPr="000F68D5"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lang w:val="es-CO" w:eastAsia="es-CO"/>
              </w:rPr>
            </w:pPr>
            <w:r w:rsidRPr="000F68D5">
              <w:rPr>
                <w:rFonts w:eastAsia="Times New Roman"/>
                <w:b/>
                <w:color w:val="000000"/>
                <w:lang w:val="es-CO" w:eastAsia="es-CO"/>
              </w:rPr>
              <w:t>DBO5</w:t>
            </w:r>
          </w:p>
        </w:tc>
        <w:tc>
          <w:tcPr>
            <w:tcW w:w="1877" w:type="dxa"/>
            <w:noWrap/>
          </w:tcPr>
          <w:p w:rsidR="000420FA" w:rsidRPr="000F68D5"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lang w:val="es-CO" w:eastAsia="es-CO"/>
              </w:rPr>
            </w:pPr>
            <w:r w:rsidRPr="000F68D5">
              <w:rPr>
                <w:rFonts w:eastAsia="Times New Roman"/>
                <w:b/>
                <w:color w:val="000000"/>
                <w:lang w:val="es-CO" w:eastAsia="es-CO"/>
              </w:rPr>
              <w:t>SST</w:t>
            </w:r>
          </w:p>
        </w:tc>
      </w:tr>
      <w:tr w:rsidR="00FD0DD3" w:rsidTr="00FD0DD3">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256" w:type="dxa"/>
            <w:hideMark/>
          </w:tcPr>
          <w:p w:rsidR="000420FA" w:rsidRPr="00A838FD" w:rsidRDefault="00207062" w:rsidP="006F6703">
            <w:pPr>
              <w:spacing w:after="0" w:line="240" w:lineRule="auto"/>
              <w:jc w:val="center"/>
              <w:rPr>
                <w:rFonts w:eastAsia="Times New Roman"/>
                <w:color w:val="000000"/>
                <w:lang w:val="es-CO" w:eastAsia="es-CO"/>
              </w:rPr>
            </w:pPr>
            <w:r w:rsidRPr="00A838FD">
              <w:rPr>
                <w:rFonts w:eastAsia="Times New Roman"/>
                <w:color w:val="000000"/>
                <w:lang w:val="es-CO" w:eastAsia="es-CO"/>
              </w:rPr>
              <w:t>Torca</w:t>
            </w:r>
          </w:p>
        </w:tc>
        <w:tc>
          <w:tcPr>
            <w:tcW w:w="1090" w:type="dxa"/>
            <w:noWrap/>
            <w:hideMark/>
          </w:tcPr>
          <w:p w:rsidR="000420FA" w:rsidRPr="00A838FD"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lang w:val="es-CO" w:eastAsia="es-CO"/>
              </w:rPr>
            </w:pPr>
            <w:r w:rsidRPr="00A838FD">
              <w:rPr>
                <w:rFonts w:eastAsia="Times New Roman"/>
                <w:color w:val="000000"/>
                <w:lang w:val="es-CO" w:eastAsia="es-CO"/>
              </w:rPr>
              <w:t>Tramo 1</w:t>
            </w:r>
          </w:p>
        </w:tc>
        <w:tc>
          <w:tcPr>
            <w:tcW w:w="1730" w:type="dxa"/>
            <w:noWrap/>
            <w:hideMark/>
          </w:tcPr>
          <w:p w:rsidR="000420FA" w:rsidRPr="00A838FD"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rPr>
            </w:pPr>
            <w:r w:rsidRPr="00A838FD">
              <w:rPr>
                <w:color w:val="000000"/>
              </w:rPr>
              <w:t>738.000</w:t>
            </w:r>
          </w:p>
        </w:tc>
        <w:tc>
          <w:tcPr>
            <w:tcW w:w="1877" w:type="dxa"/>
            <w:noWrap/>
            <w:hideMark/>
          </w:tcPr>
          <w:p w:rsidR="000420FA" w:rsidRPr="00A838FD"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rPr>
            </w:pPr>
            <w:r w:rsidRPr="00A838FD">
              <w:rPr>
                <w:color w:val="000000"/>
              </w:rPr>
              <w:t>410.000</w:t>
            </w:r>
          </w:p>
        </w:tc>
      </w:tr>
      <w:tr w:rsidR="00FD0DD3" w:rsidTr="00FD0DD3">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256" w:type="dxa"/>
            <w:vMerge w:val="restart"/>
            <w:hideMark/>
          </w:tcPr>
          <w:p w:rsidR="000420FA" w:rsidRPr="00A838FD" w:rsidRDefault="00207062" w:rsidP="006F6703">
            <w:pPr>
              <w:spacing w:after="0" w:line="240" w:lineRule="auto"/>
              <w:jc w:val="center"/>
              <w:rPr>
                <w:rFonts w:eastAsia="Times New Roman"/>
                <w:color w:val="000000"/>
                <w:lang w:val="es-CO" w:eastAsia="es-CO"/>
              </w:rPr>
            </w:pPr>
            <w:r w:rsidRPr="00A838FD">
              <w:rPr>
                <w:rFonts w:eastAsia="Times New Roman"/>
                <w:color w:val="000000"/>
                <w:lang w:val="es-CO" w:eastAsia="es-CO"/>
              </w:rPr>
              <w:t>Salitre</w:t>
            </w:r>
          </w:p>
        </w:tc>
        <w:tc>
          <w:tcPr>
            <w:tcW w:w="1090" w:type="dxa"/>
            <w:noWrap/>
            <w:hideMark/>
          </w:tcPr>
          <w:p w:rsidR="000420FA" w:rsidRPr="00A838FD"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es-CO" w:eastAsia="es-CO"/>
              </w:rPr>
            </w:pPr>
            <w:r w:rsidRPr="00A838FD">
              <w:rPr>
                <w:rFonts w:eastAsia="Times New Roman"/>
                <w:color w:val="000000"/>
                <w:lang w:val="es-CO" w:eastAsia="es-CO"/>
              </w:rPr>
              <w:t>Tramo 1</w:t>
            </w:r>
          </w:p>
        </w:tc>
        <w:tc>
          <w:tcPr>
            <w:tcW w:w="1730" w:type="dxa"/>
            <w:noWrap/>
            <w:hideMark/>
          </w:tcPr>
          <w:p w:rsidR="000420FA" w:rsidRPr="00A838FD"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bCs/>
                <w:color w:val="000000"/>
              </w:rPr>
            </w:pPr>
            <w:r w:rsidRPr="00A838FD">
              <w:rPr>
                <w:bCs/>
                <w:color w:val="000000"/>
              </w:rPr>
              <w:t>140</w:t>
            </w:r>
          </w:p>
        </w:tc>
        <w:tc>
          <w:tcPr>
            <w:tcW w:w="1877" w:type="dxa"/>
            <w:noWrap/>
            <w:hideMark/>
          </w:tcPr>
          <w:p w:rsidR="000420FA" w:rsidRPr="00A838FD"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bCs/>
                <w:color w:val="000000"/>
              </w:rPr>
            </w:pPr>
            <w:r w:rsidRPr="00A838FD">
              <w:rPr>
                <w:bCs/>
                <w:color w:val="000000"/>
              </w:rPr>
              <w:t>690</w:t>
            </w:r>
          </w:p>
        </w:tc>
      </w:tr>
      <w:tr w:rsidR="00FD0DD3" w:rsidTr="00FD0DD3">
        <w:trPr>
          <w:cnfStyle w:val="000000010000" w:firstRow="0" w:lastRow="0" w:firstColumn="0" w:lastColumn="0" w:oddVBand="0" w:evenVBand="0" w:oddHBand="0" w:evenHBand="1"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256" w:type="dxa"/>
            <w:vMerge/>
            <w:hideMark/>
          </w:tcPr>
          <w:p w:rsidR="000420FA" w:rsidRPr="00A838FD" w:rsidRDefault="00207062" w:rsidP="006F6703">
            <w:pPr>
              <w:spacing w:after="0" w:line="240" w:lineRule="auto"/>
              <w:jc w:val="center"/>
              <w:rPr>
                <w:rFonts w:eastAsia="Times New Roman"/>
                <w:color w:val="000000"/>
                <w:lang w:val="es-CO" w:eastAsia="es-CO"/>
              </w:rPr>
            </w:pPr>
          </w:p>
        </w:tc>
        <w:tc>
          <w:tcPr>
            <w:tcW w:w="1090" w:type="dxa"/>
            <w:noWrap/>
            <w:hideMark/>
          </w:tcPr>
          <w:p w:rsidR="000420FA" w:rsidRPr="00A838FD"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lang w:val="es-CO" w:eastAsia="es-CO"/>
              </w:rPr>
            </w:pPr>
            <w:r w:rsidRPr="00A838FD">
              <w:rPr>
                <w:rFonts w:eastAsia="Times New Roman"/>
                <w:color w:val="000000"/>
                <w:lang w:val="es-CO" w:eastAsia="es-CO"/>
              </w:rPr>
              <w:t>Tramo 2</w:t>
            </w:r>
          </w:p>
        </w:tc>
        <w:tc>
          <w:tcPr>
            <w:tcW w:w="1730" w:type="dxa"/>
            <w:noWrap/>
            <w:hideMark/>
          </w:tcPr>
          <w:p w:rsidR="000420FA" w:rsidRPr="00A838FD"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bCs/>
                <w:color w:val="000000"/>
              </w:rPr>
            </w:pPr>
            <w:r w:rsidRPr="00A838FD">
              <w:rPr>
                <w:bCs/>
                <w:color w:val="000000"/>
              </w:rPr>
              <w:t>527.000</w:t>
            </w:r>
          </w:p>
        </w:tc>
        <w:tc>
          <w:tcPr>
            <w:tcW w:w="1877" w:type="dxa"/>
            <w:noWrap/>
            <w:hideMark/>
          </w:tcPr>
          <w:p w:rsidR="000420FA" w:rsidRPr="00A838FD"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bCs/>
                <w:color w:val="000000"/>
              </w:rPr>
            </w:pPr>
            <w:r w:rsidRPr="00A838FD">
              <w:rPr>
                <w:bCs/>
                <w:color w:val="000000"/>
              </w:rPr>
              <w:t>542.000</w:t>
            </w:r>
          </w:p>
        </w:tc>
      </w:tr>
      <w:tr w:rsidR="00FD0DD3" w:rsidTr="00FD0DD3">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256" w:type="dxa"/>
            <w:vMerge/>
            <w:hideMark/>
          </w:tcPr>
          <w:p w:rsidR="000420FA" w:rsidRPr="00A838FD" w:rsidRDefault="00207062" w:rsidP="006F6703">
            <w:pPr>
              <w:spacing w:after="0" w:line="240" w:lineRule="auto"/>
              <w:jc w:val="center"/>
              <w:rPr>
                <w:rFonts w:eastAsia="Times New Roman"/>
                <w:color w:val="000000"/>
                <w:lang w:val="es-CO" w:eastAsia="es-CO"/>
              </w:rPr>
            </w:pPr>
          </w:p>
        </w:tc>
        <w:tc>
          <w:tcPr>
            <w:tcW w:w="1090" w:type="dxa"/>
            <w:noWrap/>
            <w:hideMark/>
          </w:tcPr>
          <w:p w:rsidR="000420FA" w:rsidRPr="00A838FD"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es-CO" w:eastAsia="es-CO"/>
              </w:rPr>
            </w:pPr>
            <w:r w:rsidRPr="00A838FD">
              <w:rPr>
                <w:rFonts w:eastAsia="Times New Roman"/>
                <w:color w:val="000000"/>
                <w:lang w:val="es-CO" w:eastAsia="es-CO"/>
              </w:rPr>
              <w:t>Tramo 3</w:t>
            </w:r>
          </w:p>
        </w:tc>
        <w:tc>
          <w:tcPr>
            <w:tcW w:w="1730" w:type="dxa"/>
            <w:noWrap/>
            <w:hideMark/>
          </w:tcPr>
          <w:p w:rsidR="000420FA" w:rsidRPr="00A838FD"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bCs/>
                <w:color w:val="000000"/>
              </w:rPr>
            </w:pPr>
            <w:r w:rsidRPr="00A838FD">
              <w:rPr>
                <w:bCs/>
                <w:color w:val="000000"/>
              </w:rPr>
              <w:t>4.270.000</w:t>
            </w:r>
          </w:p>
        </w:tc>
        <w:tc>
          <w:tcPr>
            <w:tcW w:w="1877" w:type="dxa"/>
            <w:noWrap/>
            <w:hideMark/>
          </w:tcPr>
          <w:p w:rsidR="000420FA" w:rsidRPr="00A838FD"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bCs/>
                <w:color w:val="000000"/>
              </w:rPr>
            </w:pPr>
            <w:r w:rsidRPr="00A838FD">
              <w:rPr>
                <w:bCs/>
                <w:color w:val="000000"/>
              </w:rPr>
              <w:t>2.861.000</w:t>
            </w:r>
          </w:p>
        </w:tc>
      </w:tr>
      <w:tr w:rsidR="00FD0DD3" w:rsidTr="00FD0DD3">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256" w:type="dxa"/>
            <w:vMerge/>
            <w:hideMark/>
          </w:tcPr>
          <w:p w:rsidR="000420FA" w:rsidRPr="00A838FD" w:rsidRDefault="00207062" w:rsidP="006F6703">
            <w:pPr>
              <w:spacing w:after="0" w:line="240" w:lineRule="auto"/>
              <w:jc w:val="center"/>
              <w:rPr>
                <w:rFonts w:eastAsia="Times New Roman"/>
                <w:color w:val="000000"/>
                <w:lang w:val="es-CO" w:eastAsia="es-CO"/>
              </w:rPr>
            </w:pPr>
          </w:p>
        </w:tc>
        <w:tc>
          <w:tcPr>
            <w:tcW w:w="1090" w:type="dxa"/>
            <w:noWrap/>
            <w:hideMark/>
          </w:tcPr>
          <w:p w:rsidR="000420FA" w:rsidRPr="00A838FD"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lang w:val="es-CO" w:eastAsia="es-CO"/>
              </w:rPr>
            </w:pPr>
            <w:r w:rsidRPr="00A838FD">
              <w:rPr>
                <w:rFonts w:eastAsia="Times New Roman"/>
                <w:color w:val="000000"/>
                <w:lang w:val="es-CO" w:eastAsia="es-CO"/>
              </w:rPr>
              <w:t>Tramo 4</w:t>
            </w:r>
          </w:p>
        </w:tc>
        <w:tc>
          <w:tcPr>
            <w:tcW w:w="1730" w:type="dxa"/>
            <w:noWrap/>
            <w:hideMark/>
          </w:tcPr>
          <w:p w:rsidR="000420FA" w:rsidRPr="00A838FD"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bCs/>
                <w:color w:val="000000"/>
              </w:rPr>
            </w:pPr>
            <w:r w:rsidRPr="00A838FD">
              <w:rPr>
                <w:bCs/>
                <w:color w:val="000000"/>
              </w:rPr>
              <w:t>869.000</w:t>
            </w:r>
          </w:p>
        </w:tc>
        <w:tc>
          <w:tcPr>
            <w:tcW w:w="1877" w:type="dxa"/>
            <w:noWrap/>
            <w:hideMark/>
          </w:tcPr>
          <w:p w:rsidR="000420FA" w:rsidRPr="00A838FD"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bCs/>
                <w:color w:val="000000"/>
              </w:rPr>
            </w:pPr>
            <w:r w:rsidRPr="00A838FD">
              <w:rPr>
                <w:bCs/>
                <w:color w:val="000000"/>
              </w:rPr>
              <w:t>670.000</w:t>
            </w:r>
          </w:p>
        </w:tc>
      </w:tr>
      <w:tr w:rsidR="00FD0DD3" w:rsidTr="00FD0DD3">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256" w:type="dxa"/>
            <w:vMerge w:val="restart"/>
            <w:hideMark/>
          </w:tcPr>
          <w:p w:rsidR="000420FA" w:rsidRPr="00A838FD" w:rsidRDefault="00207062" w:rsidP="006F6703">
            <w:pPr>
              <w:spacing w:after="0" w:line="240" w:lineRule="auto"/>
              <w:jc w:val="center"/>
              <w:rPr>
                <w:rFonts w:eastAsia="Times New Roman"/>
                <w:color w:val="000000"/>
                <w:lang w:val="es-CO" w:eastAsia="es-CO"/>
              </w:rPr>
            </w:pPr>
            <w:r w:rsidRPr="00A838FD">
              <w:rPr>
                <w:rFonts w:eastAsia="Times New Roman"/>
                <w:color w:val="000000"/>
                <w:lang w:val="es-CO" w:eastAsia="es-CO"/>
              </w:rPr>
              <w:t>Fucha</w:t>
            </w:r>
          </w:p>
        </w:tc>
        <w:tc>
          <w:tcPr>
            <w:tcW w:w="1090" w:type="dxa"/>
            <w:noWrap/>
            <w:hideMark/>
          </w:tcPr>
          <w:p w:rsidR="000420FA" w:rsidRPr="00A838FD"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es-CO" w:eastAsia="es-CO"/>
              </w:rPr>
            </w:pPr>
            <w:r w:rsidRPr="00A838FD">
              <w:rPr>
                <w:rFonts w:eastAsia="Times New Roman"/>
                <w:color w:val="000000"/>
                <w:lang w:val="es-CO" w:eastAsia="es-CO"/>
              </w:rPr>
              <w:t>Tramo 1</w:t>
            </w:r>
          </w:p>
        </w:tc>
        <w:tc>
          <w:tcPr>
            <w:tcW w:w="1730" w:type="dxa"/>
            <w:noWrap/>
            <w:hideMark/>
          </w:tcPr>
          <w:p w:rsidR="000420FA" w:rsidRPr="00A838FD"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bCs/>
                <w:color w:val="000000"/>
              </w:rPr>
            </w:pPr>
            <w:r w:rsidRPr="00A838FD">
              <w:rPr>
                <w:bCs/>
                <w:color w:val="000000"/>
              </w:rPr>
              <w:t>1.788.000</w:t>
            </w:r>
          </w:p>
        </w:tc>
        <w:tc>
          <w:tcPr>
            <w:tcW w:w="1877" w:type="dxa"/>
            <w:noWrap/>
            <w:hideMark/>
          </w:tcPr>
          <w:p w:rsidR="000420FA" w:rsidRPr="00A838FD"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bCs/>
                <w:color w:val="000000"/>
              </w:rPr>
            </w:pPr>
            <w:r w:rsidRPr="00A838FD">
              <w:rPr>
                <w:bCs/>
                <w:color w:val="000000"/>
              </w:rPr>
              <w:t>1.528.000</w:t>
            </w:r>
          </w:p>
        </w:tc>
      </w:tr>
      <w:tr w:rsidR="00FD0DD3" w:rsidTr="00FD0DD3">
        <w:trPr>
          <w:cnfStyle w:val="000000010000" w:firstRow="0" w:lastRow="0" w:firstColumn="0" w:lastColumn="0" w:oddVBand="0" w:evenVBand="0" w:oddHBand="0" w:evenHBand="1"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256" w:type="dxa"/>
            <w:vMerge/>
            <w:hideMark/>
          </w:tcPr>
          <w:p w:rsidR="000420FA" w:rsidRPr="00A838FD" w:rsidRDefault="00207062" w:rsidP="006F6703">
            <w:pPr>
              <w:spacing w:after="0" w:line="240" w:lineRule="auto"/>
              <w:jc w:val="center"/>
              <w:rPr>
                <w:rFonts w:eastAsia="Times New Roman"/>
                <w:color w:val="000000"/>
                <w:lang w:val="es-CO" w:eastAsia="es-CO"/>
              </w:rPr>
            </w:pPr>
          </w:p>
        </w:tc>
        <w:tc>
          <w:tcPr>
            <w:tcW w:w="1090" w:type="dxa"/>
            <w:noWrap/>
            <w:hideMark/>
          </w:tcPr>
          <w:p w:rsidR="000420FA" w:rsidRPr="00A838FD"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lang w:val="es-CO" w:eastAsia="es-CO"/>
              </w:rPr>
            </w:pPr>
            <w:r w:rsidRPr="00A838FD">
              <w:rPr>
                <w:rFonts w:eastAsia="Times New Roman"/>
                <w:color w:val="000000"/>
                <w:lang w:val="es-CO" w:eastAsia="es-CO"/>
              </w:rPr>
              <w:t>Tramo 2</w:t>
            </w:r>
          </w:p>
        </w:tc>
        <w:tc>
          <w:tcPr>
            <w:tcW w:w="1730" w:type="dxa"/>
            <w:noWrap/>
            <w:hideMark/>
          </w:tcPr>
          <w:p w:rsidR="000420FA" w:rsidRPr="00A838FD"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bCs/>
                <w:color w:val="000000"/>
              </w:rPr>
            </w:pPr>
            <w:r w:rsidRPr="00A838FD">
              <w:rPr>
                <w:bCs/>
                <w:color w:val="000000"/>
              </w:rPr>
              <w:t>3.838.000</w:t>
            </w:r>
          </w:p>
        </w:tc>
        <w:tc>
          <w:tcPr>
            <w:tcW w:w="1877" w:type="dxa"/>
            <w:noWrap/>
            <w:hideMark/>
          </w:tcPr>
          <w:p w:rsidR="000420FA" w:rsidRPr="00A838FD"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bCs/>
                <w:color w:val="000000"/>
              </w:rPr>
            </w:pPr>
            <w:r w:rsidRPr="00A838FD">
              <w:rPr>
                <w:bCs/>
                <w:color w:val="000000"/>
              </w:rPr>
              <w:t>2.154.000</w:t>
            </w:r>
          </w:p>
        </w:tc>
      </w:tr>
      <w:tr w:rsidR="00FD0DD3" w:rsidTr="00FD0DD3">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256" w:type="dxa"/>
            <w:vMerge/>
            <w:hideMark/>
          </w:tcPr>
          <w:p w:rsidR="000420FA" w:rsidRPr="00A838FD" w:rsidRDefault="00207062" w:rsidP="006F6703">
            <w:pPr>
              <w:spacing w:after="0" w:line="240" w:lineRule="auto"/>
              <w:jc w:val="center"/>
              <w:rPr>
                <w:rFonts w:eastAsia="Times New Roman"/>
                <w:color w:val="000000"/>
                <w:lang w:val="es-CO" w:eastAsia="es-CO"/>
              </w:rPr>
            </w:pPr>
          </w:p>
        </w:tc>
        <w:tc>
          <w:tcPr>
            <w:tcW w:w="1090" w:type="dxa"/>
            <w:noWrap/>
            <w:hideMark/>
          </w:tcPr>
          <w:p w:rsidR="000420FA" w:rsidRPr="00A838FD"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es-CO" w:eastAsia="es-CO"/>
              </w:rPr>
            </w:pPr>
            <w:r w:rsidRPr="00A838FD">
              <w:rPr>
                <w:rFonts w:eastAsia="Times New Roman"/>
                <w:color w:val="000000"/>
                <w:lang w:val="es-CO" w:eastAsia="es-CO"/>
              </w:rPr>
              <w:t>Tramo 3</w:t>
            </w:r>
          </w:p>
        </w:tc>
        <w:tc>
          <w:tcPr>
            <w:tcW w:w="1730" w:type="dxa"/>
            <w:noWrap/>
            <w:hideMark/>
          </w:tcPr>
          <w:p w:rsidR="000420FA" w:rsidRPr="00A838FD"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bCs/>
                <w:color w:val="000000"/>
              </w:rPr>
            </w:pPr>
            <w:r w:rsidRPr="00A838FD">
              <w:rPr>
                <w:bCs/>
                <w:color w:val="000000"/>
              </w:rPr>
              <w:t>677.000</w:t>
            </w:r>
          </w:p>
        </w:tc>
        <w:tc>
          <w:tcPr>
            <w:tcW w:w="1877" w:type="dxa"/>
            <w:noWrap/>
            <w:hideMark/>
          </w:tcPr>
          <w:p w:rsidR="000420FA" w:rsidRPr="00A838FD"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bCs/>
                <w:color w:val="000000"/>
              </w:rPr>
            </w:pPr>
            <w:r w:rsidRPr="00A838FD">
              <w:rPr>
                <w:bCs/>
                <w:color w:val="000000"/>
              </w:rPr>
              <w:t>180.000</w:t>
            </w:r>
          </w:p>
        </w:tc>
      </w:tr>
      <w:tr w:rsidR="00FD0DD3" w:rsidTr="00FD0DD3">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256" w:type="dxa"/>
            <w:vMerge/>
            <w:hideMark/>
          </w:tcPr>
          <w:p w:rsidR="000420FA" w:rsidRPr="00A838FD" w:rsidRDefault="00207062" w:rsidP="006F6703">
            <w:pPr>
              <w:spacing w:after="0" w:line="240" w:lineRule="auto"/>
              <w:jc w:val="center"/>
              <w:rPr>
                <w:rFonts w:eastAsia="Times New Roman"/>
                <w:color w:val="000000"/>
                <w:lang w:val="es-CO" w:eastAsia="es-CO"/>
              </w:rPr>
            </w:pPr>
          </w:p>
        </w:tc>
        <w:tc>
          <w:tcPr>
            <w:tcW w:w="1090" w:type="dxa"/>
            <w:noWrap/>
            <w:hideMark/>
          </w:tcPr>
          <w:p w:rsidR="000420FA" w:rsidRPr="00A838FD"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lang w:val="es-CO" w:eastAsia="es-CO"/>
              </w:rPr>
            </w:pPr>
            <w:r w:rsidRPr="00A838FD">
              <w:rPr>
                <w:rFonts w:eastAsia="Times New Roman"/>
                <w:color w:val="000000"/>
                <w:lang w:val="es-CO" w:eastAsia="es-CO"/>
              </w:rPr>
              <w:t>Tramo 4</w:t>
            </w:r>
          </w:p>
        </w:tc>
        <w:tc>
          <w:tcPr>
            <w:tcW w:w="1730" w:type="dxa"/>
            <w:noWrap/>
            <w:hideMark/>
          </w:tcPr>
          <w:p w:rsidR="000420FA" w:rsidRPr="00A838FD"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bCs/>
                <w:color w:val="000000"/>
              </w:rPr>
            </w:pPr>
            <w:r w:rsidRPr="00A838FD">
              <w:rPr>
                <w:bCs/>
                <w:color w:val="000000"/>
              </w:rPr>
              <w:t>55.528.000</w:t>
            </w:r>
          </w:p>
        </w:tc>
        <w:tc>
          <w:tcPr>
            <w:tcW w:w="1877" w:type="dxa"/>
            <w:noWrap/>
            <w:hideMark/>
          </w:tcPr>
          <w:p w:rsidR="000420FA" w:rsidRPr="00A838FD"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bCs/>
                <w:color w:val="000000"/>
              </w:rPr>
            </w:pPr>
            <w:r w:rsidRPr="00A838FD">
              <w:rPr>
                <w:bCs/>
                <w:color w:val="000000"/>
              </w:rPr>
              <w:t>26.242.000</w:t>
            </w:r>
          </w:p>
        </w:tc>
      </w:tr>
      <w:tr w:rsidR="00FD0DD3" w:rsidTr="00FD0DD3">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256" w:type="dxa"/>
            <w:vMerge w:val="restart"/>
            <w:hideMark/>
          </w:tcPr>
          <w:p w:rsidR="000420FA" w:rsidRPr="00A838FD" w:rsidRDefault="00207062" w:rsidP="006F6703">
            <w:pPr>
              <w:spacing w:after="0" w:line="240" w:lineRule="auto"/>
              <w:jc w:val="center"/>
              <w:rPr>
                <w:rFonts w:eastAsia="Times New Roman"/>
                <w:color w:val="000000"/>
                <w:lang w:val="es-CO" w:eastAsia="es-CO"/>
              </w:rPr>
            </w:pPr>
            <w:r w:rsidRPr="00A838FD">
              <w:rPr>
                <w:rFonts w:eastAsia="Times New Roman"/>
                <w:color w:val="000000"/>
                <w:lang w:val="es-CO" w:eastAsia="es-CO"/>
              </w:rPr>
              <w:t>Tunjuelo</w:t>
            </w:r>
          </w:p>
        </w:tc>
        <w:tc>
          <w:tcPr>
            <w:tcW w:w="1090" w:type="dxa"/>
            <w:noWrap/>
            <w:hideMark/>
          </w:tcPr>
          <w:p w:rsidR="000420FA" w:rsidRPr="00A838FD"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es-CO" w:eastAsia="es-CO"/>
              </w:rPr>
            </w:pPr>
            <w:r w:rsidRPr="00A838FD">
              <w:rPr>
                <w:rFonts w:eastAsia="Times New Roman"/>
                <w:color w:val="000000"/>
                <w:lang w:val="es-CO" w:eastAsia="es-CO"/>
              </w:rPr>
              <w:t>Tramo 1</w:t>
            </w:r>
          </w:p>
        </w:tc>
        <w:tc>
          <w:tcPr>
            <w:tcW w:w="1730" w:type="dxa"/>
            <w:noWrap/>
            <w:hideMark/>
          </w:tcPr>
          <w:p w:rsidR="000420FA" w:rsidRPr="00A838FD"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bCs/>
                <w:color w:val="000000"/>
              </w:rPr>
            </w:pPr>
            <w:r w:rsidRPr="00A838FD">
              <w:rPr>
                <w:bCs/>
                <w:color w:val="000000"/>
              </w:rPr>
              <w:t>215.300</w:t>
            </w:r>
          </w:p>
        </w:tc>
        <w:tc>
          <w:tcPr>
            <w:tcW w:w="1877" w:type="dxa"/>
            <w:noWrap/>
            <w:hideMark/>
          </w:tcPr>
          <w:p w:rsidR="000420FA" w:rsidRPr="00A838FD"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bCs/>
                <w:color w:val="000000"/>
              </w:rPr>
            </w:pPr>
            <w:r w:rsidRPr="00A838FD">
              <w:rPr>
                <w:bCs/>
                <w:color w:val="000000"/>
              </w:rPr>
              <w:t>107.600</w:t>
            </w:r>
          </w:p>
        </w:tc>
      </w:tr>
      <w:tr w:rsidR="00FD0DD3" w:rsidTr="00FD0DD3">
        <w:trPr>
          <w:cnfStyle w:val="000000010000" w:firstRow="0" w:lastRow="0" w:firstColumn="0" w:lastColumn="0" w:oddVBand="0" w:evenVBand="0" w:oddHBand="0" w:evenHBand="1"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256" w:type="dxa"/>
            <w:vMerge/>
            <w:hideMark/>
          </w:tcPr>
          <w:p w:rsidR="000420FA" w:rsidRPr="00A838FD" w:rsidRDefault="00207062" w:rsidP="006F6703">
            <w:pPr>
              <w:spacing w:after="0" w:line="240" w:lineRule="auto"/>
              <w:jc w:val="center"/>
              <w:rPr>
                <w:rFonts w:eastAsia="Times New Roman"/>
                <w:color w:val="000000"/>
                <w:lang w:val="es-CO" w:eastAsia="es-CO"/>
              </w:rPr>
            </w:pPr>
          </w:p>
        </w:tc>
        <w:tc>
          <w:tcPr>
            <w:tcW w:w="1090" w:type="dxa"/>
            <w:noWrap/>
            <w:hideMark/>
          </w:tcPr>
          <w:p w:rsidR="000420FA" w:rsidRPr="00A838FD"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lang w:val="es-CO" w:eastAsia="es-CO"/>
              </w:rPr>
            </w:pPr>
            <w:r w:rsidRPr="00A838FD">
              <w:rPr>
                <w:rFonts w:eastAsia="Times New Roman"/>
                <w:color w:val="000000"/>
                <w:lang w:val="es-CO" w:eastAsia="es-CO"/>
              </w:rPr>
              <w:t>Tramo 2</w:t>
            </w:r>
          </w:p>
        </w:tc>
        <w:tc>
          <w:tcPr>
            <w:tcW w:w="1730" w:type="dxa"/>
            <w:noWrap/>
            <w:hideMark/>
          </w:tcPr>
          <w:p w:rsidR="000420FA" w:rsidRPr="00A838FD"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bCs/>
                <w:color w:val="000000"/>
              </w:rPr>
            </w:pPr>
            <w:r w:rsidRPr="00A838FD">
              <w:rPr>
                <w:bCs/>
                <w:color w:val="000000"/>
              </w:rPr>
              <w:t>96.000</w:t>
            </w:r>
          </w:p>
        </w:tc>
        <w:tc>
          <w:tcPr>
            <w:tcW w:w="1877" w:type="dxa"/>
            <w:noWrap/>
            <w:hideMark/>
          </w:tcPr>
          <w:p w:rsidR="000420FA" w:rsidRPr="00A838FD"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bCs/>
                <w:color w:val="000000"/>
              </w:rPr>
            </w:pPr>
            <w:r w:rsidRPr="00A838FD">
              <w:rPr>
                <w:bCs/>
                <w:color w:val="000000"/>
              </w:rPr>
              <w:t>61.900</w:t>
            </w:r>
          </w:p>
        </w:tc>
      </w:tr>
      <w:tr w:rsidR="00FD0DD3" w:rsidTr="00FD0DD3">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256" w:type="dxa"/>
            <w:vMerge/>
            <w:hideMark/>
          </w:tcPr>
          <w:p w:rsidR="000420FA" w:rsidRPr="00A838FD" w:rsidRDefault="00207062" w:rsidP="006F6703">
            <w:pPr>
              <w:spacing w:after="0" w:line="240" w:lineRule="auto"/>
              <w:jc w:val="center"/>
              <w:rPr>
                <w:rFonts w:eastAsia="Times New Roman"/>
                <w:color w:val="000000"/>
                <w:lang w:val="es-CO" w:eastAsia="es-CO"/>
              </w:rPr>
            </w:pPr>
          </w:p>
        </w:tc>
        <w:tc>
          <w:tcPr>
            <w:tcW w:w="1090" w:type="dxa"/>
            <w:noWrap/>
            <w:hideMark/>
          </w:tcPr>
          <w:p w:rsidR="000420FA" w:rsidRPr="00A838FD"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es-CO" w:eastAsia="es-CO"/>
              </w:rPr>
            </w:pPr>
            <w:r w:rsidRPr="00A838FD">
              <w:rPr>
                <w:rFonts w:eastAsia="Times New Roman"/>
                <w:color w:val="000000"/>
                <w:lang w:val="es-CO" w:eastAsia="es-CO"/>
              </w:rPr>
              <w:t>Tramo 3</w:t>
            </w:r>
          </w:p>
        </w:tc>
        <w:tc>
          <w:tcPr>
            <w:tcW w:w="1730" w:type="dxa"/>
            <w:noWrap/>
            <w:hideMark/>
          </w:tcPr>
          <w:p w:rsidR="000420FA" w:rsidRPr="00A838FD"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bCs/>
                <w:color w:val="000000"/>
              </w:rPr>
            </w:pPr>
            <w:r w:rsidRPr="00A838FD">
              <w:rPr>
                <w:bCs/>
                <w:color w:val="000000"/>
              </w:rPr>
              <w:t>1.270.000</w:t>
            </w:r>
          </w:p>
        </w:tc>
        <w:tc>
          <w:tcPr>
            <w:tcW w:w="1877" w:type="dxa"/>
            <w:noWrap/>
            <w:hideMark/>
          </w:tcPr>
          <w:p w:rsidR="000420FA" w:rsidRPr="00A838FD"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bCs/>
                <w:color w:val="000000"/>
              </w:rPr>
            </w:pPr>
            <w:r w:rsidRPr="00A838FD">
              <w:rPr>
                <w:bCs/>
                <w:color w:val="000000"/>
              </w:rPr>
              <w:t>743.000</w:t>
            </w:r>
          </w:p>
        </w:tc>
      </w:tr>
      <w:tr w:rsidR="00FD0DD3" w:rsidTr="00FD0DD3">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256" w:type="dxa"/>
            <w:vMerge/>
            <w:hideMark/>
          </w:tcPr>
          <w:p w:rsidR="000420FA" w:rsidRPr="00A838FD" w:rsidRDefault="00207062" w:rsidP="006F6703">
            <w:pPr>
              <w:spacing w:after="0" w:line="240" w:lineRule="auto"/>
              <w:jc w:val="center"/>
              <w:rPr>
                <w:rFonts w:eastAsia="Times New Roman"/>
                <w:color w:val="000000"/>
                <w:lang w:val="es-CO" w:eastAsia="es-CO"/>
              </w:rPr>
            </w:pPr>
          </w:p>
        </w:tc>
        <w:tc>
          <w:tcPr>
            <w:tcW w:w="1090" w:type="dxa"/>
            <w:noWrap/>
            <w:hideMark/>
          </w:tcPr>
          <w:p w:rsidR="000420FA" w:rsidRPr="00A838FD"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lang w:val="es-CO" w:eastAsia="es-CO"/>
              </w:rPr>
            </w:pPr>
            <w:r w:rsidRPr="00A838FD">
              <w:rPr>
                <w:rFonts w:eastAsia="Times New Roman"/>
                <w:color w:val="000000"/>
                <w:lang w:val="es-CO" w:eastAsia="es-CO"/>
              </w:rPr>
              <w:t>Tramo 4</w:t>
            </w:r>
          </w:p>
        </w:tc>
        <w:tc>
          <w:tcPr>
            <w:tcW w:w="1730" w:type="dxa"/>
            <w:noWrap/>
            <w:hideMark/>
          </w:tcPr>
          <w:p w:rsidR="000420FA" w:rsidRPr="00A838FD"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bCs/>
                <w:color w:val="000000"/>
              </w:rPr>
            </w:pPr>
            <w:r w:rsidRPr="00A838FD">
              <w:rPr>
                <w:bCs/>
                <w:color w:val="000000"/>
              </w:rPr>
              <w:t>33.374.000</w:t>
            </w:r>
          </w:p>
        </w:tc>
        <w:tc>
          <w:tcPr>
            <w:tcW w:w="1877" w:type="dxa"/>
            <w:noWrap/>
            <w:hideMark/>
          </w:tcPr>
          <w:p w:rsidR="000420FA" w:rsidRPr="00A838FD"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bCs/>
                <w:color w:val="000000"/>
              </w:rPr>
            </w:pPr>
            <w:r w:rsidRPr="00A838FD">
              <w:rPr>
                <w:bCs/>
                <w:color w:val="000000"/>
              </w:rPr>
              <w:t>20.308.000</w:t>
            </w:r>
          </w:p>
        </w:tc>
      </w:tr>
    </w:tbl>
    <w:p w:rsidR="000420FA" w:rsidRDefault="00207062" w:rsidP="000420FA">
      <w:pPr>
        <w:autoSpaceDE w:val="0"/>
        <w:autoSpaceDN w:val="0"/>
        <w:adjustRightInd w:val="0"/>
        <w:spacing w:after="0" w:line="240" w:lineRule="auto"/>
        <w:jc w:val="center"/>
        <w:rPr>
          <w:rFonts w:ascii="Arial" w:hAnsi="Arial" w:cs="Arial"/>
          <w:b/>
          <w:sz w:val="18"/>
          <w:szCs w:val="18"/>
          <w:lang w:val="es-CO"/>
        </w:rPr>
      </w:pPr>
    </w:p>
    <w:p w:rsidR="000420FA" w:rsidRDefault="00207062" w:rsidP="000420FA">
      <w:pPr>
        <w:autoSpaceDE w:val="0"/>
        <w:autoSpaceDN w:val="0"/>
        <w:adjustRightInd w:val="0"/>
        <w:spacing w:after="0" w:line="240" w:lineRule="auto"/>
        <w:jc w:val="center"/>
        <w:rPr>
          <w:rFonts w:ascii="Arial" w:hAnsi="Arial" w:cs="Arial"/>
          <w:b/>
          <w:sz w:val="18"/>
          <w:szCs w:val="18"/>
          <w:lang w:val="es-CO"/>
        </w:rPr>
      </w:pPr>
    </w:p>
    <w:p w:rsidR="000420FA" w:rsidRDefault="00207062" w:rsidP="000420FA">
      <w:pPr>
        <w:autoSpaceDE w:val="0"/>
        <w:autoSpaceDN w:val="0"/>
        <w:adjustRightInd w:val="0"/>
        <w:spacing w:after="0" w:line="240" w:lineRule="auto"/>
        <w:jc w:val="both"/>
        <w:rPr>
          <w:rFonts w:ascii="Arial" w:hAnsi="Arial" w:cs="Arial"/>
          <w:lang w:val="es-CO"/>
        </w:rPr>
      </w:pPr>
      <w:r>
        <w:rPr>
          <w:rFonts w:ascii="Arial" w:hAnsi="Arial" w:cs="Arial"/>
          <w:b/>
          <w:lang w:val="es-CO"/>
        </w:rPr>
        <w:t xml:space="preserve">ARTÍCULO SEGUNDO.- </w:t>
      </w:r>
      <w:r>
        <w:rPr>
          <w:rFonts w:ascii="Arial" w:hAnsi="Arial" w:cs="Arial"/>
          <w:lang w:val="es-CO"/>
        </w:rPr>
        <w:t xml:space="preserve">LOS OBJETIVOS DE CALIDAD </w:t>
      </w:r>
      <w:r>
        <w:rPr>
          <w:rFonts w:ascii="Arial" w:hAnsi="Arial" w:cs="Arial"/>
          <w:lang w:val="es-CO"/>
        </w:rPr>
        <w:t>d</w:t>
      </w:r>
      <w:r>
        <w:rPr>
          <w:rFonts w:ascii="Arial" w:hAnsi="Arial" w:cs="Arial"/>
          <w:lang w:val="es-CO"/>
        </w:rPr>
        <w:t xml:space="preserve">el año </w:t>
      </w:r>
      <w:r>
        <w:rPr>
          <w:rFonts w:ascii="Arial" w:hAnsi="Arial" w:cs="Arial"/>
          <w:lang w:val="es-CO"/>
        </w:rPr>
        <w:t xml:space="preserve">2018 </w:t>
      </w:r>
      <w:r>
        <w:rPr>
          <w:rFonts w:ascii="Arial" w:hAnsi="Arial" w:cs="Arial"/>
          <w:lang w:val="es-CO"/>
        </w:rPr>
        <w:t>en</w:t>
      </w:r>
      <w:r>
        <w:rPr>
          <w:rFonts w:ascii="Arial" w:hAnsi="Arial" w:cs="Arial"/>
          <w:lang w:val="es-CO"/>
        </w:rPr>
        <w:t xml:space="preserve"> los tramos de los </w:t>
      </w:r>
      <w:r>
        <w:rPr>
          <w:rFonts w:ascii="Arial" w:hAnsi="Arial" w:cs="Arial"/>
          <w:lang w:val="es-CO"/>
        </w:rPr>
        <w:t>r</w:t>
      </w:r>
      <w:r>
        <w:rPr>
          <w:rFonts w:ascii="Arial" w:hAnsi="Arial" w:cs="Arial"/>
          <w:lang w:val="es-CO"/>
        </w:rPr>
        <w:t>íos Torca, Salitre, Fucha y Tunjuelo, ubicados en el perímetro urbano de la ciudad de Bogotá, D.C.</w:t>
      </w:r>
      <w:r>
        <w:rPr>
          <w:rFonts w:ascii="Arial" w:hAnsi="Arial" w:cs="Arial"/>
          <w:lang w:val="es-CO"/>
        </w:rPr>
        <w:t>,</w:t>
      </w:r>
      <w:r>
        <w:rPr>
          <w:rFonts w:ascii="Arial" w:hAnsi="Arial" w:cs="Arial"/>
          <w:lang w:val="es-CO"/>
        </w:rPr>
        <w:t xml:space="preserve"> para los parámetros DBO5 (Demanda Bioquímica de Oxigeno) </w:t>
      </w:r>
      <w:r>
        <w:rPr>
          <w:rFonts w:ascii="Arial" w:hAnsi="Arial" w:cs="Arial"/>
          <w:lang w:val="es-CO"/>
        </w:rPr>
        <w:t>y</w:t>
      </w:r>
      <w:r>
        <w:rPr>
          <w:rFonts w:ascii="Arial" w:hAnsi="Arial" w:cs="Arial"/>
          <w:lang w:val="es-CO"/>
        </w:rPr>
        <w:t xml:space="preserve"> SST (Sólidos Suspendidos Totales), son los establecidos en la Resolución SDA 5731 del 30 de diciembre de 2008.</w:t>
      </w:r>
    </w:p>
    <w:p w:rsidR="000420FA" w:rsidRDefault="00207062" w:rsidP="000420FA">
      <w:pPr>
        <w:autoSpaceDE w:val="0"/>
        <w:autoSpaceDN w:val="0"/>
        <w:adjustRightInd w:val="0"/>
        <w:spacing w:after="0" w:line="240" w:lineRule="auto"/>
        <w:jc w:val="both"/>
        <w:rPr>
          <w:rFonts w:ascii="Arial" w:hAnsi="Arial" w:cs="Arial"/>
          <w:lang w:val="es-CO"/>
        </w:rPr>
      </w:pPr>
    </w:p>
    <w:p w:rsidR="000420FA" w:rsidRDefault="00207062" w:rsidP="000420FA">
      <w:pPr>
        <w:autoSpaceDE w:val="0"/>
        <w:autoSpaceDN w:val="0"/>
        <w:adjustRightInd w:val="0"/>
        <w:spacing w:after="0" w:line="240" w:lineRule="auto"/>
        <w:jc w:val="both"/>
        <w:rPr>
          <w:rFonts w:ascii="Arial" w:hAnsi="Arial" w:cs="Arial"/>
          <w:lang w:val="es-CO"/>
        </w:rPr>
      </w:pPr>
      <w:r>
        <w:rPr>
          <w:rFonts w:ascii="Arial" w:hAnsi="Arial" w:cs="Arial"/>
          <w:b/>
          <w:lang w:val="es-CO"/>
        </w:rPr>
        <w:t xml:space="preserve">ARTÍCULO TERCERO.- </w:t>
      </w:r>
      <w:r>
        <w:rPr>
          <w:rFonts w:ascii="Arial" w:hAnsi="Arial" w:cs="Arial"/>
          <w:lang w:val="es-CO"/>
        </w:rPr>
        <w:t xml:space="preserve">ESTABLECER LOS SIGUIENTES OBJETIVOS DE CALIDAD </w:t>
      </w:r>
      <w:r>
        <w:rPr>
          <w:rFonts w:ascii="Arial" w:hAnsi="Arial" w:cs="Arial"/>
          <w:lang w:val="es-CO"/>
        </w:rPr>
        <w:t>d</w:t>
      </w:r>
      <w:r>
        <w:rPr>
          <w:rFonts w:ascii="Arial" w:hAnsi="Arial" w:cs="Arial"/>
          <w:lang w:val="es-CO"/>
        </w:rPr>
        <w:t>el año 2020 en</w:t>
      </w:r>
      <w:r>
        <w:rPr>
          <w:rFonts w:ascii="Arial" w:hAnsi="Arial" w:cs="Arial"/>
          <w:lang w:val="es-CO"/>
        </w:rPr>
        <w:t xml:space="preserve"> lo</w:t>
      </w:r>
      <w:r>
        <w:rPr>
          <w:rFonts w:ascii="Arial" w:hAnsi="Arial" w:cs="Arial"/>
          <w:lang w:val="es-CO"/>
        </w:rPr>
        <w:t xml:space="preserve">s tramos de los </w:t>
      </w:r>
      <w:r>
        <w:rPr>
          <w:rFonts w:ascii="Arial" w:hAnsi="Arial" w:cs="Arial"/>
          <w:lang w:val="es-CO"/>
        </w:rPr>
        <w:t>r</w:t>
      </w:r>
      <w:r>
        <w:rPr>
          <w:rFonts w:ascii="Arial" w:hAnsi="Arial" w:cs="Arial"/>
          <w:lang w:val="es-CO"/>
        </w:rPr>
        <w:t>íos Torca, Salitre, Fucha y Tunjuelo, ubicados en el perímetro urbano de la ciudad de Bogotá, D.C.</w:t>
      </w:r>
      <w:r>
        <w:rPr>
          <w:rFonts w:ascii="Arial" w:hAnsi="Arial" w:cs="Arial"/>
          <w:lang w:val="es-CO"/>
        </w:rPr>
        <w:t xml:space="preserve">, </w:t>
      </w:r>
      <w:r>
        <w:rPr>
          <w:rFonts w:ascii="Arial" w:hAnsi="Arial" w:cs="Arial"/>
          <w:lang w:val="es-CO"/>
        </w:rPr>
        <w:t xml:space="preserve">para los parámetros DBO5 (Demanda Bioquímica de Oxigeno) </w:t>
      </w:r>
      <w:r>
        <w:rPr>
          <w:rFonts w:ascii="Arial" w:hAnsi="Arial" w:cs="Arial"/>
          <w:lang w:val="es-CO"/>
        </w:rPr>
        <w:t>y</w:t>
      </w:r>
      <w:r>
        <w:rPr>
          <w:rFonts w:ascii="Arial" w:hAnsi="Arial" w:cs="Arial"/>
          <w:lang w:val="es-CO"/>
        </w:rPr>
        <w:t xml:space="preserve"> SST (Sólidos Suspendidos Totales):</w:t>
      </w:r>
    </w:p>
    <w:p w:rsidR="0093348C" w:rsidRDefault="00207062" w:rsidP="000420FA">
      <w:pPr>
        <w:autoSpaceDE w:val="0"/>
        <w:autoSpaceDN w:val="0"/>
        <w:adjustRightInd w:val="0"/>
        <w:spacing w:after="0" w:line="240" w:lineRule="auto"/>
        <w:jc w:val="center"/>
        <w:rPr>
          <w:rFonts w:ascii="Arial" w:hAnsi="Arial" w:cs="Arial"/>
          <w:b/>
          <w:sz w:val="18"/>
          <w:szCs w:val="18"/>
          <w:lang w:val="es-CO"/>
        </w:rPr>
      </w:pPr>
    </w:p>
    <w:p w:rsidR="000420FA" w:rsidRDefault="00207062" w:rsidP="000420FA">
      <w:pPr>
        <w:autoSpaceDE w:val="0"/>
        <w:autoSpaceDN w:val="0"/>
        <w:adjustRightInd w:val="0"/>
        <w:spacing w:after="0" w:line="240" w:lineRule="auto"/>
        <w:jc w:val="center"/>
        <w:rPr>
          <w:rFonts w:ascii="Arial" w:hAnsi="Arial" w:cs="Arial"/>
          <w:b/>
          <w:sz w:val="18"/>
          <w:szCs w:val="18"/>
          <w:lang w:val="es-CO"/>
        </w:rPr>
      </w:pPr>
    </w:p>
    <w:p w:rsidR="000420FA" w:rsidRPr="003C152B" w:rsidRDefault="00207062" w:rsidP="000420FA">
      <w:pPr>
        <w:autoSpaceDE w:val="0"/>
        <w:autoSpaceDN w:val="0"/>
        <w:adjustRightInd w:val="0"/>
        <w:spacing w:after="0" w:line="240" w:lineRule="auto"/>
        <w:jc w:val="center"/>
        <w:rPr>
          <w:rFonts w:ascii="Arial" w:hAnsi="Arial" w:cs="Arial"/>
          <w:b/>
          <w:sz w:val="18"/>
          <w:szCs w:val="18"/>
          <w:lang w:val="es-CO"/>
        </w:rPr>
      </w:pPr>
      <w:r w:rsidRPr="003C152B">
        <w:rPr>
          <w:rFonts w:ascii="Arial" w:hAnsi="Arial" w:cs="Arial"/>
          <w:b/>
          <w:sz w:val="18"/>
          <w:szCs w:val="18"/>
          <w:lang w:val="es-CO"/>
        </w:rPr>
        <w:t>Obje</w:t>
      </w:r>
      <w:r>
        <w:rPr>
          <w:rFonts w:ascii="Arial" w:hAnsi="Arial" w:cs="Arial"/>
          <w:b/>
          <w:sz w:val="18"/>
          <w:szCs w:val="18"/>
          <w:lang w:val="es-CO"/>
        </w:rPr>
        <w:t>tivos De Calidad de los Principales Río</w:t>
      </w:r>
      <w:r>
        <w:rPr>
          <w:rFonts w:ascii="Arial" w:hAnsi="Arial" w:cs="Arial"/>
          <w:b/>
          <w:sz w:val="18"/>
          <w:szCs w:val="18"/>
          <w:lang w:val="es-CO"/>
        </w:rPr>
        <w:t>s De La C</w:t>
      </w:r>
      <w:r w:rsidRPr="003C152B">
        <w:rPr>
          <w:rFonts w:ascii="Arial" w:hAnsi="Arial" w:cs="Arial"/>
          <w:b/>
          <w:sz w:val="18"/>
          <w:szCs w:val="18"/>
          <w:lang w:val="es-CO"/>
        </w:rPr>
        <w:t>iudad</w:t>
      </w:r>
    </w:p>
    <w:p w:rsidR="000420FA" w:rsidRDefault="00207062" w:rsidP="000420FA">
      <w:pPr>
        <w:autoSpaceDE w:val="0"/>
        <w:autoSpaceDN w:val="0"/>
        <w:adjustRightInd w:val="0"/>
        <w:spacing w:after="0" w:line="240" w:lineRule="auto"/>
        <w:jc w:val="center"/>
        <w:rPr>
          <w:rFonts w:ascii="Arial" w:hAnsi="Arial" w:cs="Arial"/>
          <w:b/>
          <w:sz w:val="18"/>
          <w:szCs w:val="18"/>
          <w:lang w:val="es-CO"/>
        </w:rPr>
      </w:pPr>
      <w:r>
        <w:rPr>
          <w:rFonts w:ascii="Arial" w:hAnsi="Arial" w:cs="Arial"/>
          <w:b/>
          <w:sz w:val="18"/>
          <w:szCs w:val="18"/>
          <w:lang w:val="es-CO"/>
        </w:rPr>
        <w:t>De B</w:t>
      </w:r>
      <w:r w:rsidRPr="003C152B">
        <w:rPr>
          <w:rFonts w:ascii="Arial" w:hAnsi="Arial" w:cs="Arial"/>
          <w:b/>
          <w:sz w:val="18"/>
          <w:szCs w:val="18"/>
          <w:lang w:val="es-CO"/>
        </w:rPr>
        <w:t>ogotá, D.C. Año 2020</w:t>
      </w:r>
    </w:p>
    <w:p w:rsidR="000420FA" w:rsidRPr="003C152B" w:rsidRDefault="00207062" w:rsidP="000420FA">
      <w:pPr>
        <w:autoSpaceDE w:val="0"/>
        <w:autoSpaceDN w:val="0"/>
        <w:adjustRightInd w:val="0"/>
        <w:spacing w:after="0" w:line="240" w:lineRule="auto"/>
        <w:jc w:val="center"/>
        <w:rPr>
          <w:rFonts w:ascii="Arial" w:hAnsi="Arial" w:cs="Arial"/>
          <w:b/>
          <w:sz w:val="18"/>
          <w:szCs w:val="18"/>
          <w:lang w:val="es-CO"/>
        </w:rPr>
      </w:pPr>
    </w:p>
    <w:tbl>
      <w:tblPr>
        <w:tblStyle w:val="Cuadrculaclara-nfasis11"/>
        <w:tblW w:w="4978" w:type="pct"/>
        <w:tblLook w:val="04A0" w:firstRow="1" w:lastRow="0" w:firstColumn="1" w:lastColumn="0" w:noHBand="0" w:noVBand="1"/>
      </w:tblPr>
      <w:tblGrid>
        <w:gridCol w:w="562"/>
        <w:gridCol w:w="2846"/>
        <w:gridCol w:w="1416"/>
        <w:gridCol w:w="1270"/>
        <w:gridCol w:w="1412"/>
        <w:gridCol w:w="1273"/>
      </w:tblGrid>
      <w:tr w:rsidR="00FD0DD3" w:rsidTr="00FD0DD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noWrap/>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i/>
                <w:color w:val="000000"/>
                <w:lang w:val="es-CO" w:eastAsia="es-CO"/>
              </w:rPr>
            </w:pPr>
          </w:p>
        </w:tc>
        <w:tc>
          <w:tcPr>
            <w:tcW w:w="808" w:type="pct"/>
            <w:noWrap/>
            <w:hideMark/>
          </w:tcPr>
          <w:p w:rsidR="000420FA" w:rsidRPr="001C7A21"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i/>
                <w:color w:val="000000"/>
                <w:lang w:val="es-CO" w:eastAsia="es-CO"/>
              </w:rPr>
            </w:pPr>
            <w:r w:rsidRPr="001C7A21">
              <w:rPr>
                <w:rFonts w:eastAsia="Times New Roman"/>
                <w:b w:val="0"/>
                <w:bCs w:val="0"/>
                <w:i/>
                <w:color w:val="000000"/>
                <w:lang w:val="es-CO" w:eastAsia="es-CO"/>
              </w:rPr>
              <w:t>Torca</w:t>
            </w:r>
          </w:p>
        </w:tc>
        <w:tc>
          <w:tcPr>
            <w:tcW w:w="725" w:type="pct"/>
            <w:noWrap/>
            <w:hideMark/>
          </w:tcPr>
          <w:p w:rsidR="000420FA" w:rsidRPr="001C7A21"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i/>
                <w:color w:val="000000"/>
                <w:lang w:val="es-CO" w:eastAsia="es-CO"/>
              </w:rPr>
            </w:pPr>
            <w:r w:rsidRPr="001C7A21">
              <w:rPr>
                <w:rFonts w:eastAsia="Times New Roman"/>
                <w:b w:val="0"/>
                <w:bCs w:val="0"/>
                <w:i/>
                <w:color w:val="000000"/>
                <w:lang w:val="es-CO" w:eastAsia="es-CO"/>
              </w:rPr>
              <w:t>Salitre</w:t>
            </w:r>
          </w:p>
        </w:tc>
        <w:tc>
          <w:tcPr>
            <w:tcW w:w="806" w:type="pct"/>
            <w:noWrap/>
            <w:hideMark/>
          </w:tcPr>
          <w:p w:rsidR="000420FA" w:rsidRPr="001C7A21"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i/>
                <w:color w:val="000000"/>
                <w:lang w:val="es-CO" w:eastAsia="es-CO"/>
              </w:rPr>
            </w:pPr>
            <w:r w:rsidRPr="001C7A21">
              <w:rPr>
                <w:rFonts w:eastAsia="Times New Roman"/>
                <w:b w:val="0"/>
                <w:bCs w:val="0"/>
                <w:i/>
                <w:color w:val="000000"/>
                <w:lang w:val="es-CO" w:eastAsia="es-CO"/>
              </w:rPr>
              <w:t>Fucha</w:t>
            </w:r>
          </w:p>
        </w:tc>
        <w:tc>
          <w:tcPr>
            <w:tcW w:w="726" w:type="pct"/>
            <w:noWrap/>
            <w:hideMark/>
          </w:tcPr>
          <w:p w:rsidR="000420FA" w:rsidRPr="001C7A21"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i/>
                <w:color w:val="000000"/>
                <w:lang w:val="es-CO" w:eastAsia="es-CO"/>
              </w:rPr>
            </w:pPr>
            <w:r w:rsidRPr="001C7A21">
              <w:rPr>
                <w:rFonts w:eastAsia="Times New Roman"/>
                <w:b w:val="0"/>
                <w:bCs w:val="0"/>
                <w:i/>
                <w:color w:val="000000"/>
                <w:lang w:val="es-CO" w:eastAsia="es-CO"/>
              </w:rPr>
              <w:t>Tunjuelo</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val="restart"/>
            <w:noWrap/>
            <w:textDirection w:val="btL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b w:val="0"/>
                <w:bCs w:val="0"/>
                <w:i/>
                <w:color w:val="000000"/>
                <w:lang w:val="es-CO" w:eastAsia="es-CO"/>
              </w:rPr>
              <w:t>TRAMOS 1</w:t>
            </w:r>
          </w:p>
        </w:tc>
        <w:tc>
          <w:tcPr>
            <w:tcW w:w="1613" w:type="pct"/>
            <w:noWrap/>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 xml:space="preserve">Oxígeno disuelto </w:t>
            </w:r>
            <w:r w:rsidRPr="001C7A21">
              <w:rPr>
                <w:rFonts w:eastAsia="Times New Roman"/>
                <w:i/>
                <w:color w:val="000000"/>
                <w:sz w:val="18"/>
                <w:szCs w:val="18"/>
                <w:lang w:val="es-ES_tradnl" w:eastAsia="es-CO"/>
              </w:rPr>
              <w:t>(mg/L)</w:t>
            </w:r>
          </w:p>
        </w:tc>
        <w:tc>
          <w:tcPr>
            <w:tcW w:w="808"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8</w:t>
            </w:r>
          </w:p>
        </w:tc>
        <w:tc>
          <w:tcPr>
            <w:tcW w:w="725"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7</w:t>
            </w:r>
          </w:p>
        </w:tc>
        <w:tc>
          <w:tcPr>
            <w:tcW w:w="80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7</w:t>
            </w:r>
          </w:p>
        </w:tc>
        <w:tc>
          <w:tcPr>
            <w:tcW w:w="72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7</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DBO</w:t>
            </w:r>
            <w:r w:rsidRPr="001C7A21">
              <w:rPr>
                <w:rFonts w:eastAsia="Times New Roman"/>
                <w:i/>
                <w:color w:val="000000"/>
                <w:vertAlign w:val="subscript"/>
                <w:lang w:val="es-ES_tradnl" w:eastAsia="es-CO"/>
              </w:rPr>
              <w:t xml:space="preserve">5 </w:t>
            </w:r>
            <w:r w:rsidRPr="001C7A21">
              <w:rPr>
                <w:rFonts w:eastAsia="Times New Roman"/>
                <w:i/>
                <w:color w:val="000000"/>
                <w:sz w:val="18"/>
                <w:szCs w:val="18"/>
                <w:lang w:val="es-ES_tradnl" w:eastAsia="es-CO"/>
              </w:rPr>
              <w:t>(mg/L)</w:t>
            </w:r>
          </w:p>
        </w:tc>
        <w:tc>
          <w:tcPr>
            <w:tcW w:w="808"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5</w:t>
            </w:r>
          </w:p>
        </w:tc>
        <w:tc>
          <w:tcPr>
            <w:tcW w:w="725"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3</w:t>
            </w:r>
          </w:p>
        </w:tc>
        <w:tc>
          <w:tcPr>
            <w:tcW w:w="80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5</w:t>
            </w:r>
          </w:p>
        </w:tc>
        <w:tc>
          <w:tcPr>
            <w:tcW w:w="72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5</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 xml:space="preserve">DQO </w:t>
            </w:r>
            <w:r w:rsidRPr="001C7A21">
              <w:rPr>
                <w:rFonts w:eastAsia="Times New Roman"/>
                <w:i/>
                <w:color w:val="000000"/>
                <w:sz w:val="18"/>
                <w:szCs w:val="18"/>
                <w:lang w:val="es-ES_tradnl" w:eastAsia="es-CO"/>
              </w:rPr>
              <w:t>(mg/L)</w:t>
            </w:r>
          </w:p>
        </w:tc>
        <w:tc>
          <w:tcPr>
            <w:tcW w:w="808"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20</w:t>
            </w:r>
          </w:p>
        </w:tc>
        <w:tc>
          <w:tcPr>
            <w:tcW w:w="725"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w:t>
            </w:r>
          </w:p>
        </w:tc>
        <w:tc>
          <w:tcPr>
            <w:tcW w:w="80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25</w:t>
            </w:r>
          </w:p>
        </w:tc>
        <w:tc>
          <w:tcPr>
            <w:tcW w:w="72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N</w:t>
            </w:r>
            <w:r w:rsidRPr="001C7A21">
              <w:rPr>
                <w:rFonts w:eastAsia="Times New Roman"/>
                <w:i/>
                <w:color w:val="000000"/>
                <w:vertAlign w:val="subscript"/>
                <w:lang w:val="es-ES_tradnl" w:eastAsia="es-CO"/>
              </w:rPr>
              <w:t xml:space="preserve">total </w:t>
            </w:r>
            <w:r w:rsidRPr="001C7A21">
              <w:rPr>
                <w:rFonts w:eastAsia="Times New Roman"/>
                <w:i/>
                <w:color w:val="000000"/>
                <w:sz w:val="18"/>
                <w:szCs w:val="18"/>
                <w:lang w:val="es-ES_tradnl" w:eastAsia="es-CO"/>
              </w:rPr>
              <w:t>(mg/L)</w:t>
            </w:r>
          </w:p>
        </w:tc>
        <w:tc>
          <w:tcPr>
            <w:tcW w:w="808"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1,5</w:t>
            </w:r>
          </w:p>
        </w:tc>
        <w:tc>
          <w:tcPr>
            <w:tcW w:w="725"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1,5</w:t>
            </w:r>
          </w:p>
        </w:tc>
        <w:tc>
          <w:tcPr>
            <w:tcW w:w="80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1,5</w:t>
            </w:r>
          </w:p>
        </w:tc>
        <w:tc>
          <w:tcPr>
            <w:tcW w:w="72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3</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P</w:t>
            </w:r>
            <w:r w:rsidRPr="001C7A21">
              <w:rPr>
                <w:rFonts w:eastAsia="Times New Roman"/>
                <w:i/>
                <w:color w:val="000000"/>
                <w:vertAlign w:val="subscript"/>
                <w:lang w:val="es-ES_tradnl" w:eastAsia="es-CO"/>
              </w:rPr>
              <w:t xml:space="preserve">total </w:t>
            </w:r>
            <w:r w:rsidRPr="001C7A21">
              <w:rPr>
                <w:rFonts w:eastAsia="Times New Roman"/>
                <w:i/>
                <w:color w:val="000000"/>
                <w:sz w:val="18"/>
                <w:szCs w:val="18"/>
                <w:lang w:val="es-ES_tradnl" w:eastAsia="es-CO"/>
              </w:rPr>
              <w:t>(mg/L)</w:t>
            </w:r>
          </w:p>
        </w:tc>
        <w:tc>
          <w:tcPr>
            <w:tcW w:w="808"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w:t>
            </w:r>
          </w:p>
        </w:tc>
        <w:tc>
          <w:tcPr>
            <w:tcW w:w="725"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0,4</w:t>
            </w:r>
          </w:p>
        </w:tc>
        <w:tc>
          <w:tcPr>
            <w:tcW w:w="80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0,1</w:t>
            </w:r>
          </w:p>
        </w:tc>
        <w:tc>
          <w:tcPr>
            <w:tcW w:w="72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0,4</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 xml:space="preserve">SST </w:t>
            </w:r>
            <w:r w:rsidRPr="001C7A21">
              <w:rPr>
                <w:rFonts w:eastAsia="Times New Roman"/>
                <w:i/>
                <w:color w:val="000000"/>
                <w:sz w:val="18"/>
                <w:szCs w:val="18"/>
                <w:lang w:val="es-ES_tradnl" w:eastAsia="es-CO"/>
              </w:rPr>
              <w:t>(mg/L)</w:t>
            </w:r>
          </w:p>
        </w:tc>
        <w:tc>
          <w:tcPr>
            <w:tcW w:w="808"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w:t>
            </w:r>
          </w:p>
        </w:tc>
        <w:tc>
          <w:tcPr>
            <w:tcW w:w="725"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w:t>
            </w:r>
          </w:p>
        </w:tc>
        <w:tc>
          <w:tcPr>
            <w:tcW w:w="80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w:t>
            </w:r>
          </w:p>
        </w:tc>
        <w:tc>
          <w:tcPr>
            <w:tcW w:w="72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 xml:space="preserve">GyA </w:t>
            </w:r>
            <w:r w:rsidRPr="001C7A21">
              <w:rPr>
                <w:rFonts w:eastAsia="Times New Roman"/>
                <w:i/>
                <w:color w:val="000000"/>
                <w:sz w:val="18"/>
                <w:szCs w:val="18"/>
                <w:lang w:val="es-ES_tradnl" w:eastAsia="es-CO"/>
              </w:rPr>
              <w:t>(mg/L)</w:t>
            </w:r>
          </w:p>
        </w:tc>
        <w:tc>
          <w:tcPr>
            <w:tcW w:w="808"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w:t>
            </w:r>
          </w:p>
        </w:tc>
        <w:tc>
          <w:tcPr>
            <w:tcW w:w="725"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w:t>
            </w:r>
          </w:p>
        </w:tc>
        <w:tc>
          <w:tcPr>
            <w:tcW w:w="80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w:t>
            </w:r>
          </w:p>
        </w:tc>
        <w:tc>
          <w:tcPr>
            <w:tcW w:w="72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 xml:space="preserve">Coliformes fecales </w:t>
            </w:r>
            <w:r w:rsidRPr="001C7A21">
              <w:rPr>
                <w:rFonts w:eastAsia="Times New Roman"/>
                <w:i/>
                <w:color w:val="000000"/>
                <w:sz w:val="18"/>
                <w:szCs w:val="18"/>
                <w:lang w:val="es-ES_tradnl" w:eastAsia="es-CO"/>
              </w:rPr>
              <w:t>(UFC/100mL)</w:t>
            </w:r>
          </w:p>
        </w:tc>
        <w:tc>
          <w:tcPr>
            <w:tcW w:w="808"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1,0,E+03</w:t>
            </w:r>
          </w:p>
        </w:tc>
        <w:tc>
          <w:tcPr>
            <w:tcW w:w="725"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3,0,E+03</w:t>
            </w:r>
          </w:p>
        </w:tc>
        <w:tc>
          <w:tcPr>
            <w:tcW w:w="80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1,0,E+02</w:t>
            </w:r>
          </w:p>
        </w:tc>
        <w:tc>
          <w:tcPr>
            <w:tcW w:w="72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1,0,E+03</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 xml:space="preserve">pH </w:t>
            </w:r>
            <w:r w:rsidRPr="001C7A21">
              <w:rPr>
                <w:rFonts w:eastAsia="Times New Roman"/>
                <w:i/>
                <w:color w:val="000000"/>
                <w:sz w:val="18"/>
                <w:szCs w:val="18"/>
                <w:lang w:val="es-ES_tradnl" w:eastAsia="es-CO"/>
              </w:rPr>
              <w:t>(unidades)</w:t>
            </w:r>
          </w:p>
        </w:tc>
        <w:tc>
          <w:tcPr>
            <w:tcW w:w="808"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6,5 a 8,5</w:t>
            </w:r>
          </w:p>
        </w:tc>
        <w:tc>
          <w:tcPr>
            <w:tcW w:w="725"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6,0 a 8,5</w:t>
            </w:r>
          </w:p>
        </w:tc>
        <w:tc>
          <w:tcPr>
            <w:tcW w:w="80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6,5 a 8,5</w:t>
            </w:r>
          </w:p>
        </w:tc>
        <w:tc>
          <w:tcPr>
            <w:tcW w:w="72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6,5 a 8,5</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 xml:space="preserve">SAAM </w:t>
            </w:r>
            <w:r w:rsidRPr="001C7A21">
              <w:rPr>
                <w:rFonts w:eastAsia="Times New Roman"/>
                <w:i/>
                <w:color w:val="000000"/>
                <w:sz w:val="18"/>
                <w:szCs w:val="18"/>
                <w:lang w:val="es-ES_tradnl" w:eastAsia="es-CO"/>
              </w:rPr>
              <w:t>(mg/L)</w:t>
            </w:r>
          </w:p>
        </w:tc>
        <w:tc>
          <w:tcPr>
            <w:tcW w:w="808"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0,5</w:t>
            </w:r>
          </w:p>
        </w:tc>
        <w:tc>
          <w:tcPr>
            <w:tcW w:w="725"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0,5</w:t>
            </w:r>
          </w:p>
        </w:tc>
        <w:tc>
          <w:tcPr>
            <w:tcW w:w="80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0,5</w:t>
            </w:r>
          </w:p>
        </w:tc>
        <w:tc>
          <w:tcPr>
            <w:tcW w:w="72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0,5</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val="restart"/>
            <w:noWrap/>
            <w:textDirection w:val="btL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b w:val="0"/>
                <w:bCs w:val="0"/>
                <w:i/>
                <w:color w:val="000000"/>
                <w:lang w:val="es-CO" w:eastAsia="es-CO"/>
              </w:rPr>
              <w:t>TRAMOS 2</w:t>
            </w:r>
          </w:p>
        </w:tc>
        <w:tc>
          <w:tcPr>
            <w:tcW w:w="1613" w:type="pct"/>
            <w:noWrap/>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 xml:space="preserve">Oxígeno disuelto </w:t>
            </w:r>
            <w:r w:rsidRPr="001C7A21">
              <w:rPr>
                <w:rFonts w:eastAsia="Times New Roman"/>
                <w:i/>
                <w:color w:val="000000"/>
                <w:sz w:val="18"/>
                <w:szCs w:val="18"/>
                <w:lang w:val="es-ES_tradnl" w:eastAsia="es-CO"/>
              </w:rPr>
              <w:t>(mg/L)</w:t>
            </w:r>
          </w:p>
        </w:tc>
        <w:tc>
          <w:tcPr>
            <w:tcW w:w="808"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w:t>
            </w:r>
          </w:p>
        </w:tc>
        <w:tc>
          <w:tcPr>
            <w:tcW w:w="725"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7</w:t>
            </w:r>
          </w:p>
        </w:tc>
        <w:tc>
          <w:tcPr>
            <w:tcW w:w="80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5</w:t>
            </w:r>
          </w:p>
        </w:tc>
        <w:tc>
          <w:tcPr>
            <w:tcW w:w="72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5</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DBO</w:t>
            </w:r>
            <w:r w:rsidRPr="001C7A21">
              <w:rPr>
                <w:rFonts w:eastAsia="Times New Roman"/>
                <w:i/>
                <w:color w:val="000000"/>
                <w:vertAlign w:val="subscript"/>
                <w:lang w:val="es-ES_tradnl" w:eastAsia="es-CO"/>
              </w:rPr>
              <w:t xml:space="preserve">5 </w:t>
            </w:r>
            <w:r w:rsidRPr="001C7A21">
              <w:rPr>
                <w:rFonts w:eastAsia="Times New Roman"/>
                <w:i/>
                <w:color w:val="000000"/>
                <w:sz w:val="18"/>
                <w:szCs w:val="18"/>
                <w:lang w:val="es-ES_tradnl" w:eastAsia="es-CO"/>
              </w:rPr>
              <w:t>(mg/L)</w:t>
            </w:r>
          </w:p>
        </w:tc>
        <w:tc>
          <w:tcPr>
            <w:tcW w:w="808"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80</w:t>
            </w:r>
          </w:p>
        </w:tc>
        <w:tc>
          <w:tcPr>
            <w:tcW w:w="725"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3</w:t>
            </w:r>
          </w:p>
        </w:tc>
        <w:tc>
          <w:tcPr>
            <w:tcW w:w="80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20</w:t>
            </w:r>
          </w:p>
        </w:tc>
        <w:tc>
          <w:tcPr>
            <w:tcW w:w="72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20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 xml:space="preserve">DQO </w:t>
            </w:r>
            <w:r w:rsidRPr="001C7A21">
              <w:rPr>
                <w:rFonts w:eastAsia="Times New Roman"/>
                <w:i/>
                <w:color w:val="000000"/>
                <w:sz w:val="18"/>
                <w:szCs w:val="18"/>
                <w:lang w:val="es-ES_tradnl" w:eastAsia="es-CO"/>
              </w:rPr>
              <w:t>(mg/L)</w:t>
            </w:r>
          </w:p>
        </w:tc>
        <w:tc>
          <w:tcPr>
            <w:tcW w:w="808"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200</w:t>
            </w:r>
          </w:p>
        </w:tc>
        <w:tc>
          <w:tcPr>
            <w:tcW w:w="725"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w:t>
            </w:r>
          </w:p>
        </w:tc>
        <w:tc>
          <w:tcPr>
            <w:tcW w:w="80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40</w:t>
            </w:r>
          </w:p>
        </w:tc>
        <w:tc>
          <w:tcPr>
            <w:tcW w:w="72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30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N</w:t>
            </w:r>
            <w:r w:rsidRPr="001C7A21">
              <w:rPr>
                <w:rFonts w:eastAsia="Times New Roman"/>
                <w:i/>
                <w:color w:val="000000"/>
                <w:vertAlign w:val="subscript"/>
                <w:lang w:val="es-ES_tradnl" w:eastAsia="es-CO"/>
              </w:rPr>
              <w:t xml:space="preserve">total </w:t>
            </w:r>
            <w:r w:rsidRPr="001C7A21">
              <w:rPr>
                <w:rFonts w:eastAsia="Times New Roman"/>
                <w:i/>
                <w:color w:val="000000"/>
                <w:sz w:val="18"/>
                <w:szCs w:val="18"/>
                <w:lang w:val="es-ES_tradnl" w:eastAsia="es-CO"/>
              </w:rPr>
              <w:t>(mg/L)</w:t>
            </w:r>
          </w:p>
        </w:tc>
        <w:tc>
          <w:tcPr>
            <w:tcW w:w="808"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8</w:t>
            </w:r>
          </w:p>
        </w:tc>
        <w:tc>
          <w:tcPr>
            <w:tcW w:w="725"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1,5</w:t>
            </w:r>
          </w:p>
        </w:tc>
        <w:tc>
          <w:tcPr>
            <w:tcW w:w="80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w:t>
            </w:r>
          </w:p>
        </w:tc>
        <w:tc>
          <w:tcPr>
            <w:tcW w:w="72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P</w:t>
            </w:r>
            <w:r w:rsidRPr="001C7A21">
              <w:rPr>
                <w:rFonts w:eastAsia="Times New Roman"/>
                <w:i/>
                <w:color w:val="000000"/>
                <w:vertAlign w:val="subscript"/>
                <w:lang w:val="es-ES_tradnl" w:eastAsia="es-CO"/>
              </w:rPr>
              <w:t xml:space="preserve">total </w:t>
            </w:r>
            <w:r w:rsidRPr="001C7A21">
              <w:rPr>
                <w:rFonts w:eastAsia="Times New Roman"/>
                <w:i/>
                <w:color w:val="000000"/>
                <w:sz w:val="18"/>
                <w:szCs w:val="18"/>
                <w:lang w:val="es-ES_tradnl" w:eastAsia="es-CO"/>
              </w:rPr>
              <w:t>(mg/L)</w:t>
            </w:r>
          </w:p>
        </w:tc>
        <w:tc>
          <w:tcPr>
            <w:tcW w:w="808"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5</w:t>
            </w:r>
          </w:p>
        </w:tc>
        <w:tc>
          <w:tcPr>
            <w:tcW w:w="725"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0,4</w:t>
            </w:r>
          </w:p>
        </w:tc>
        <w:tc>
          <w:tcPr>
            <w:tcW w:w="80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w:t>
            </w:r>
          </w:p>
        </w:tc>
        <w:tc>
          <w:tcPr>
            <w:tcW w:w="72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 xml:space="preserve">SST </w:t>
            </w:r>
            <w:r w:rsidRPr="001C7A21">
              <w:rPr>
                <w:rFonts w:eastAsia="Times New Roman"/>
                <w:i/>
                <w:color w:val="000000"/>
                <w:sz w:val="18"/>
                <w:szCs w:val="18"/>
                <w:lang w:val="es-ES_tradnl" w:eastAsia="es-CO"/>
              </w:rPr>
              <w:t>(mg/L)</w:t>
            </w:r>
          </w:p>
        </w:tc>
        <w:tc>
          <w:tcPr>
            <w:tcW w:w="808"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50</w:t>
            </w:r>
          </w:p>
        </w:tc>
        <w:tc>
          <w:tcPr>
            <w:tcW w:w="725"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25</w:t>
            </w:r>
          </w:p>
        </w:tc>
        <w:tc>
          <w:tcPr>
            <w:tcW w:w="80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15</w:t>
            </w:r>
          </w:p>
        </w:tc>
        <w:tc>
          <w:tcPr>
            <w:tcW w:w="72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120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 xml:space="preserve">GyA </w:t>
            </w:r>
            <w:r w:rsidRPr="001C7A21">
              <w:rPr>
                <w:rFonts w:eastAsia="Times New Roman"/>
                <w:i/>
                <w:color w:val="000000"/>
                <w:sz w:val="18"/>
                <w:szCs w:val="18"/>
                <w:lang w:val="es-ES_tradnl" w:eastAsia="es-CO"/>
              </w:rPr>
              <w:t>(mg/L)</w:t>
            </w:r>
          </w:p>
        </w:tc>
        <w:tc>
          <w:tcPr>
            <w:tcW w:w="808"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w:t>
            </w:r>
          </w:p>
        </w:tc>
        <w:tc>
          <w:tcPr>
            <w:tcW w:w="725"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w:t>
            </w:r>
          </w:p>
        </w:tc>
        <w:tc>
          <w:tcPr>
            <w:tcW w:w="80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w:t>
            </w:r>
          </w:p>
        </w:tc>
        <w:tc>
          <w:tcPr>
            <w:tcW w:w="72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 xml:space="preserve">Coliformes fecales </w:t>
            </w:r>
            <w:r w:rsidRPr="001C7A21">
              <w:rPr>
                <w:rFonts w:eastAsia="Times New Roman"/>
                <w:i/>
                <w:color w:val="000000"/>
                <w:sz w:val="18"/>
                <w:szCs w:val="18"/>
                <w:lang w:val="es-ES_tradnl" w:eastAsia="es-CO"/>
              </w:rPr>
              <w:t>(UFC/100mL)</w:t>
            </w:r>
          </w:p>
        </w:tc>
        <w:tc>
          <w:tcPr>
            <w:tcW w:w="808"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1,0,E+05</w:t>
            </w:r>
          </w:p>
        </w:tc>
        <w:tc>
          <w:tcPr>
            <w:tcW w:w="725"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3,0,E+03</w:t>
            </w:r>
          </w:p>
        </w:tc>
        <w:tc>
          <w:tcPr>
            <w:tcW w:w="80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1,0,E+05</w:t>
            </w:r>
          </w:p>
        </w:tc>
        <w:tc>
          <w:tcPr>
            <w:tcW w:w="72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5,0,E+05</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 xml:space="preserve">pH </w:t>
            </w:r>
            <w:r w:rsidRPr="001C7A21">
              <w:rPr>
                <w:rFonts w:eastAsia="Times New Roman"/>
                <w:i/>
                <w:color w:val="000000"/>
                <w:sz w:val="18"/>
                <w:szCs w:val="18"/>
                <w:lang w:val="es-ES_tradnl" w:eastAsia="es-CO"/>
              </w:rPr>
              <w:t>(unidades)</w:t>
            </w:r>
          </w:p>
        </w:tc>
        <w:tc>
          <w:tcPr>
            <w:tcW w:w="808"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6,5 a 8,5</w:t>
            </w:r>
          </w:p>
        </w:tc>
        <w:tc>
          <w:tcPr>
            <w:tcW w:w="725"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6,5 a 8,5</w:t>
            </w:r>
          </w:p>
        </w:tc>
        <w:tc>
          <w:tcPr>
            <w:tcW w:w="80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6,5 a 8,5</w:t>
            </w:r>
          </w:p>
        </w:tc>
        <w:tc>
          <w:tcPr>
            <w:tcW w:w="72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6,5 a 8,5</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 xml:space="preserve">SAAM </w:t>
            </w:r>
            <w:r w:rsidRPr="001C7A21">
              <w:rPr>
                <w:rFonts w:eastAsia="Times New Roman"/>
                <w:i/>
                <w:color w:val="000000"/>
                <w:sz w:val="18"/>
                <w:szCs w:val="18"/>
                <w:lang w:val="es-ES_tradnl" w:eastAsia="es-CO"/>
              </w:rPr>
              <w:t>(mg/L)</w:t>
            </w:r>
          </w:p>
        </w:tc>
        <w:tc>
          <w:tcPr>
            <w:tcW w:w="808"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w:t>
            </w:r>
          </w:p>
        </w:tc>
        <w:tc>
          <w:tcPr>
            <w:tcW w:w="725"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w:t>
            </w:r>
          </w:p>
        </w:tc>
        <w:tc>
          <w:tcPr>
            <w:tcW w:w="80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w:t>
            </w:r>
          </w:p>
        </w:tc>
        <w:tc>
          <w:tcPr>
            <w:tcW w:w="72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val="restart"/>
            <w:noWrap/>
            <w:textDirection w:val="btL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b w:val="0"/>
                <w:bCs w:val="0"/>
                <w:i/>
                <w:color w:val="000000"/>
                <w:lang w:val="es-CO" w:eastAsia="es-CO"/>
              </w:rPr>
              <w:t>TRAMOS 3</w:t>
            </w:r>
          </w:p>
        </w:tc>
        <w:tc>
          <w:tcPr>
            <w:tcW w:w="1613" w:type="pct"/>
            <w:noWrap/>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 xml:space="preserve">Oxígeno disuelto </w:t>
            </w:r>
            <w:r w:rsidRPr="001C7A21">
              <w:rPr>
                <w:rFonts w:eastAsia="Times New Roman"/>
                <w:i/>
                <w:color w:val="000000"/>
                <w:sz w:val="18"/>
                <w:szCs w:val="18"/>
                <w:lang w:val="es-ES_tradnl" w:eastAsia="es-CO"/>
              </w:rPr>
              <w:t>(mg/L)</w:t>
            </w:r>
          </w:p>
        </w:tc>
        <w:tc>
          <w:tcPr>
            <w:tcW w:w="808" w:type="pct"/>
            <w:vMerge w:val="restart"/>
            <w:noWrap/>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 </w:t>
            </w:r>
          </w:p>
        </w:tc>
        <w:tc>
          <w:tcPr>
            <w:tcW w:w="725"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w:t>
            </w:r>
          </w:p>
        </w:tc>
        <w:tc>
          <w:tcPr>
            <w:tcW w:w="80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4</w:t>
            </w:r>
          </w:p>
        </w:tc>
        <w:tc>
          <w:tcPr>
            <w:tcW w:w="72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2</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DBO</w:t>
            </w:r>
            <w:r w:rsidRPr="001C7A21">
              <w:rPr>
                <w:rFonts w:eastAsia="Times New Roman"/>
                <w:i/>
                <w:color w:val="000000"/>
                <w:vertAlign w:val="subscript"/>
                <w:lang w:val="es-ES_tradnl" w:eastAsia="es-CO"/>
              </w:rPr>
              <w:t xml:space="preserve">5 </w:t>
            </w:r>
            <w:r w:rsidRPr="001C7A21">
              <w:rPr>
                <w:rFonts w:eastAsia="Times New Roman"/>
                <w:i/>
                <w:color w:val="000000"/>
                <w:sz w:val="18"/>
                <w:szCs w:val="18"/>
                <w:lang w:val="es-ES_tradnl" w:eastAsia="es-CO"/>
              </w:rPr>
              <w:t>(mg/L)</w:t>
            </w:r>
          </w:p>
        </w:tc>
        <w:tc>
          <w:tcPr>
            <w:tcW w:w="808" w:type="pct"/>
            <w:vMerge/>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p>
        </w:tc>
        <w:tc>
          <w:tcPr>
            <w:tcW w:w="725"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60</w:t>
            </w:r>
          </w:p>
        </w:tc>
        <w:tc>
          <w:tcPr>
            <w:tcW w:w="80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20</w:t>
            </w:r>
          </w:p>
        </w:tc>
        <w:tc>
          <w:tcPr>
            <w:tcW w:w="72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30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 xml:space="preserve">DQO </w:t>
            </w:r>
            <w:r w:rsidRPr="001C7A21">
              <w:rPr>
                <w:rFonts w:eastAsia="Times New Roman"/>
                <w:i/>
                <w:color w:val="000000"/>
                <w:sz w:val="18"/>
                <w:szCs w:val="18"/>
                <w:lang w:val="es-ES_tradnl" w:eastAsia="es-CO"/>
              </w:rPr>
              <w:t>(mg/L)</w:t>
            </w:r>
          </w:p>
        </w:tc>
        <w:tc>
          <w:tcPr>
            <w:tcW w:w="808" w:type="pct"/>
            <w:vMerge/>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p>
        </w:tc>
        <w:tc>
          <w:tcPr>
            <w:tcW w:w="725"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120</w:t>
            </w:r>
          </w:p>
        </w:tc>
        <w:tc>
          <w:tcPr>
            <w:tcW w:w="80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40</w:t>
            </w:r>
          </w:p>
        </w:tc>
        <w:tc>
          <w:tcPr>
            <w:tcW w:w="72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50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N</w:t>
            </w:r>
            <w:r w:rsidRPr="001C7A21">
              <w:rPr>
                <w:rFonts w:eastAsia="Times New Roman"/>
                <w:i/>
                <w:color w:val="000000"/>
                <w:vertAlign w:val="subscript"/>
                <w:lang w:val="es-ES_tradnl" w:eastAsia="es-CO"/>
              </w:rPr>
              <w:t xml:space="preserve">total </w:t>
            </w:r>
            <w:r w:rsidRPr="001C7A21">
              <w:rPr>
                <w:rFonts w:eastAsia="Times New Roman"/>
                <w:i/>
                <w:color w:val="000000"/>
                <w:sz w:val="18"/>
                <w:szCs w:val="18"/>
                <w:lang w:val="es-ES_tradnl" w:eastAsia="es-CO"/>
              </w:rPr>
              <w:t>(mg/L)</w:t>
            </w:r>
          </w:p>
        </w:tc>
        <w:tc>
          <w:tcPr>
            <w:tcW w:w="808" w:type="pct"/>
            <w:vMerge/>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p>
        </w:tc>
        <w:tc>
          <w:tcPr>
            <w:tcW w:w="725"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30</w:t>
            </w:r>
          </w:p>
        </w:tc>
        <w:tc>
          <w:tcPr>
            <w:tcW w:w="80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w:t>
            </w:r>
          </w:p>
        </w:tc>
        <w:tc>
          <w:tcPr>
            <w:tcW w:w="72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P</w:t>
            </w:r>
            <w:r w:rsidRPr="001C7A21">
              <w:rPr>
                <w:rFonts w:eastAsia="Times New Roman"/>
                <w:i/>
                <w:color w:val="000000"/>
                <w:vertAlign w:val="subscript"/>
                <w:lang w:val="es-ES_tradnl" w:eastAsia="es-CO"/>
              </w:rPr>
              <w:t xml:space="preserve">total </w:t>
            </w:r>
            <w:r w:rsidRPr="001C7A21">
              <w:rPr>
                <w:rFonts w:eastAsia="Times New Roman"/>
                <w:i/>
                <w:color w:val="000000"/>
                <w:sz w:val="18"/>
                <w:szCs w:val="18"/>
                <w:lang w:val="es-ES_tradnl" w:eastAsia="es-CO"/>
              </w:rPr>
              <w:t>(mg/L)</w:t>
            </w:r>
          </w:p>
        </w:tc>
        <w:tc>
          <w:tcPr>
            <w:tcW w:w="808" w:type="pct"/>
            <w:vMerge/>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p>
        </w:tc>
        <w:tc>
          <w:tcPr>
            <w:tcW w:w="725"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4</w:t>
            </w:r>
          </w:p>
        </w:tc>
        <w:tc>
          <w:tcPr>
            <w:tcW w:w="80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w:t>
            </w:r>
          </w:p>
        </w:tc>
        <w:tc>
          <w:tcPr>
            <w:tcW w:w="72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3</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 xml:space="preserve">SST </w:t>
            </w:r>
            <w:r w:rsidRPr="001C7A21">
              <w:rPr>
                <w:rFonts w:eastAsia="Times New Roman"/>
                <w:i/>
                <w:color w:val="000000"/>
                <w:sz w:val="18"/>
                <w:szCs w:val="18"/>
                <w:lang w:val="es-ES_tradnl" w:eastAsia="es-CO"/>
              </w:rPr>
              <w:t>(mg/L)</w:t>
            </w:r>
          </w:p>
        </w:tc>
        <w:tc>
          <w:tcPr>
            <w:tcW w:w="808" w:type="pct"/>
            <w:vMerge/>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p>
        </w:tc>
        <w:tc>
          <w:tcPr>
            <w:tcW w:w="725"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60</w:t>
            </w:r>
          </w:p>
        </w:tc>
        <w:tc>
          <w:tcPr>
            <w:tcW w:w="80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50</w:t>
            </w:r>
          </w:p>
        </w:tc>
        <w:tc>
          <w:tcPr>
            <w:tcW w:w="72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140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 xml:space="preserve">GyA </w:t>
            </w:r>
            <w:r w:rsidRPr="001C7A21">
              <w:rPr>
                <w:rFonts w:eastAsia="Times New Roman"/>
                <w:i/>
                <w:color w:val="000000"/>
                <w:sz w:val="18"/>
                <w:szCs w:val="18"/>
                <w:lang w:val="es-ES_tradnl" w:eastAsia="es-CO"/>
              </w:rPr>
              <w:t>(mg/L)</w:t>
            </w:r>
          </w:p>
        </w:tc>
        <w:tc>
          <w:tcPr>
            <w:tcW w:w="808" w:type="pct"/>
            <w:vMerge/>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p>
        </w:tc>
        <w:tc>
          <w:tcPr>
            <w:tcW w:w="725"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w:t>
            </w:r>
          </w:p>
        </w:tc>
        <w:tc>
          <w:tcPr>
            <w:tcW w:w="80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w:t>
            </w:r>
          </w:p>
        </w:tc>
        <w:tc>
          <w:tcPr>
            <w:tcW w:w="72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 xml:space="preserve">Coliformes fecales </w:t>
            </w:r>
            <w:r w:rsidRPr="001C7A21">
              <w:rPr>
                <w:rFonts w:eastAsia="Times New Roman"/>
                <w:i/>
                <w:color w:val="000000"/>
                <w:sz w:val="18"/>
                <w:szCs w:val="18"/>
                <w:lang w:val="es-ES_tradnl" w:eastAsia="es-CO"/>
              </w:rPr>
              <w:t>(UFC/100mL)</w:t>
            </w:r>
          </w:p>
        </w:tc>
        <w:tc>
          <w:tcPr>
            <w:tcW w:w="808" w:type="pct"/>
            <w:vMerge/>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p>
        </w:tc>
        <w:tc>
          <w:tcPr>
            <w:tcW w:w="725"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7,0,E+06</w:t>
            </w:r>
          </w:p>
        </w:tc>
        <w:tc>
          <w:tcPr>
            <w:tcW w:w="80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1,0,E+06</w:t>
            </w:r>
          </w:p>
        </w:tc>
        <w:tc>
          <w:tcPr>
            <w:tcW w:w="72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1,0,E+06</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 xml:space="preserve">pH </w:t>
            </w:r>
            <w:r w:rsidRPr="001C7A21">
              <w:rPr>
                <w:rFonts w:eastAsia="Times New Roman"/>
                <w:i/>
                <w:color w:val="000000"/>
                <w:sz w:val="18"/>
                <w:szCs w:val="18"/>
                <w:lang w:val="es-ES_tradnl" w:eastAsia="es-CO"/>
              </w:rPr>
              <w:t>(unidades)</w:t>
            </w:r>
          </w:p>
        </w:tc>
        <w:tc>
          <w:tcPr>
            <w:tcW w:w="808" w:type="pct"/>
            <w:vMerge/>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p>
        </w:tc>
        <w:tc>
          <w:tcPr>
            <w:tcW w:w="725"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6,5 a 8,5</w:t>
            </w:r>
          </w:p>
        </w:tc>
        <w:tc>
          <w:tcPr>
            <w:tcW w:w="80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6,5 a 8,5</w:t>
            </w:r>
          </w:p>
        </w:tc>
        <w:tc>
          <w:tcPr>
            <w:tcW w:w="72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6,5 a 8,5</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 xml:space="preserve">SAAM </w:t>
            </w:r>
            <w:r w:rsidRPr="001C7A21">
              <w:rPr>
                <w:rFonts w:eastAsia="Times New Roman"/>
                <w:i/>
                <w:color w:val="000000"/>
                <w:sz w:val="18"/>
                <w:szCs w:val="18"/>
                <w:lang w:val="es-ES_tradnl" w:eastAsia="es-CO"/>
              </w:rPr>
              <w:t>(mg/L)</w:t>
            </w:r>
          </w:p>
        </w:tc>
        <w:tc>
          <w:tcPr>
            <w:tcW w:w="808" w:type="pct"/>
            <w:vMerge/>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p>
        </w:tc>
        <w:tc>
          <w:tcPr>
            <w:tcW w:w="725"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w:t>
            </w:r>
          </w:p>
        </w:tc>
        <w:tc>
          <w:tcPr>
            <w:tcW w:w="80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w:t>
            </w:r>
          </w:p>
        </w:tc>
        <w:tc>
          <w:tcPr>
            <w:tcW w:w="72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val="restart"/>
            <w:noWrap/>
            <w:textDirection w:val="btLr"/>
            <w:hideMark/>
          </w:tcPr>
          <w:p w:rsidR="000420FA" w:rsidRPr="001C7A21" w:rsidRDefault="00207062" w:rsidP="006F6703">
            <w:pPr>
              <w:spacing w:after="0" w:line="240" w:lineRule="auto"/>
              <w:jc w:val="center"/>
              <w:rPr>
                <w:rFonts w:eastAsia="Times New Roman"/>
                <w:i/>
                <w:color w:val="000000"/>
                <w:lang w:val="es-CO" w:eastAsia="es-CO"/>
              </w:rPr>
            </w:pPr>
            <w:r w:rsidRPr="001C7A21">
              <w:rPr>
                <w:rFonts w:eastAsia="Times New Roman"/>
                <w:b w:val="0"/>
                <w:bCs w:val="0"/>
                <w:i/>
                <w:color w:val="000000"/>
                <w:lang w:val="es-CO" w:eastAsia="es-CO"/>
              </w:rPr>
              <w:t>TRAMOS 4</w:t>
            </w:r>
          </w:p>
        </w:tc>
        <w:tc>
          <w:tcPr>
            <w:tcW w:w="1613" w:type="pct"/>
            <w:noWrap/>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 xml:space="preserve">Oxígeno disuelto </w:t>
            </w:r>
            <w:r w:rsidRPr="001C7A21">
              <w:rPr>
                <w:rFonts w:eastAsia="Times New Roman"/>
                <w:i/>
                <w:color w:val="000000"/>
                <w:sz w:val="18"/>
                <w:szCs w:val="18"/>
                <w:lang w:val="es-ES_tradnl" w:eastAsia="es-CO"/>
              </w:rPr>
              <w:t>(mg/L)</w:t>
            </w:r>
          </w:p>
        </w:tc>
        <w:tc>
          <w:tcPr>
            <w:tcW w:w="808" w:type="pct"/>
            <w:vMerge/>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p>
        </w:tc>
        <w:tc>
          <w:tcPr>
            <w:tcW w:w="725"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0,3</w:t>
            </w:r>
          </w:p>
        </w:tc>
        <w:tc>
          <w:tcPr>
            <w:tcW w:w="80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w:t>
            </w:r>
          </w:p>
        </w:tc>
        <w:tc>
          <w:tcPr>
            <w:tcW w:w="72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0,1</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DBO</w:t>
            </w:r>
            <w:r w:rsidRPr="001C7A21">
              <w:rPr>
                <w:rFonts w:eastAsia="Times New Roman"/>
                <w:i/>
                <w:color w:val="000000"/>
                <w:vertAlign w:val="subscript"/>
                <w:lang w:val="es-ES_tradnl" w:eastAsia="es-CO"/>
              </w:rPr>
              <w:t xml:space="preserve">5 </w:t>
            </w:r>
            <w:r w:rsidRPr="001C7A21">
              <w:rPr>
                <w:rFonts w:eastAsia="Times New Roman"/>
                <w:i/>
                <w:color w:val="000000"/>
                <w:sz w:val="18"/>
                <w:szCs w:val="18"/>
                <w:lang w:val="es-ES_tradnl" w:eastAsia="es-CO"/>
              </w:rPr>
              <w:t>(mg/L)</w:t>
            </w:r>
          </w:p>
        </w:tc>
        <w:tc>
          <w:tcPr>
            <w:tcW w:w="808" w:type="pct"/>
            <w:vMerge/>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p>
        </w:tc>
        <w:tc>
          <w:tcPr>
            <w:tcW w:w="725"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100</w:t>
            </w:r>
          </w:p>
        </w:tc>
        <w:tc>
          <w:tcPr>
            <w:tcW w:w="80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20</w:t>
            </w:r>
          </w:p>
        </w:tc>
        <w:tc>
          <w:tcPr>
            <w:tcW w:w="72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20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 xml:space="preserve">DQO </w:t>
            </w:r>
            <w:r w:rsidRPr="001C7A21">
              <w:rPr>
                <w:rFonts w:eastAsia="Times New Roman"/>
                <w:i/>
                <w:color w:val="000000"/>
                <w:sz w:val="18"/>
                <w:szCs w:val="18"/>
                <w:lang w:val="es-ES_tradnl" w:eastAsia="es-CO"/>
              </w:rPr>
              <w:t>(mg/L)</w:t>
            </w:r>
          </w:p>
        </w:tc>
        <w:tc>
          <w:tcPr>
            <w:tcW w:w="808" w:type="pct"/>
            <w:vMerge/>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p>
        </w:tc>
        <w:tc>
          <w:tcPr>
            <w:tcW w:w="725"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160</w:t>
            </w:r>
          </w:p>
        </w:tc>
        <w:tc>
          <w:tcPr>
            <w:tcW w:w="80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40</w:t>
            </w:r>
          </w:p>
        </w:tc>
        <w:tc>
          <w:tcPr>
            <w:tcW w:w="72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50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N</w:t>
            </w:r>
            <w:r w:rsidRPr="001C7A21">
              <w:rPr>
                <w:rFonts w:eastAsia="Times New Roman"/>
                <w:i/>
                <w:color w:val="000000"/>
                <w:vertAlign w:val="subscript"/>
                <w:lang w:val="es-ES_tradnl" w:eastAsia="es-CO"/>
              </w:rPr>
              <w:t xml:space="preserve">total </w:t>
            </w:r>
            <w:r w:rsidRPr="001C7A21">
              <w:rPr>
                <w:rFonts w:eastAsia="Times New Roman"/>
                <w:i/>
                <w:color w:val="000000"/>
                <w:sz w:val="18"/>
                <w:szCs w:val="18"/>
                <w:lang w:val="es-ES_tradnl" w:eastAsia="es-CO"/>
              </w:rPr>
              <w:t>(mg/L)</w:t>
            </w:r>
          </w:p>
        </w:tc>
        <w:tc>
          <w:tcPr>
            <w:tcW w:w="808" w:type="pct"/>
            <w:vMerge/>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p>
        </w:tc>
        <w:tc>
          <w:tcPr>
            <w:tcW w:w="725"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40</w:t>
            </w:r>
          </w:p>
        </w:tc>
        <w:tc>
          <w:tcPr>
            <w:tcW w:w="80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w:t>
            </w:r>
          </w:p>
        </w:tc>
        <w:tc>
          <w:tcPr>
            <w:tcW w:w="72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P</w:t>
            </w:r>
            <w:r w:rsidRPr="001C7A21">
              <w:rPr>
                <w:rFonts w:eastAsia="Times New Roman"/>
                <w:i/>
                <w:color w:val="000000"/>
                <w:vertAlign w:val="subscript"/>
                <w:lang w:val="es-ES_tradnl" w:eastAsia="es-CO"/>
              </w:rPr>
              <w:t xml:space="preserve">total </w:t>
            </w:r>
            <w:r w:rsidRPr="001C7A21">
              <w:rPr>
                <w:rFonts w:eastAsia="Times New Roman"/>
                <w:i/>
                <w:color w:val="000000"/>
                <w:sz w:val="18"/>
                <w:szCs w:val="18"/>
                <w:lang w:val="es-ES_tradnl" w:eastAsia="es-CO"/>
              </w:rPr>
              <w:t>(mg/L)</w:t>
            </w:r>
          </w:p>
        </w:tc>
        <w:tc>
          <w:tcPr>
            <w:tcW w:w="808" w:type="pct"/>
            <w:vMerge/>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p>
        </w:tc>
        <w:tc>
          <w:tcPr>
            <w:tcW w:w="725"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5</w:t>
            </w:r>
          </w:p>
        </w:tc>
        <w:tc>
          <w:tcPr>
            <w:tcW w:w="80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w:t>
            </w:r>
          </w:p>
        </w:tc>
        <w:tc>
          <w:tcPr>
            <w:tcW w:w="72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3</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 xml:space="preserve">SST </w:t>
            </w:r>
            <w:r w:rsidRPr="001C7A21">
              <w:rPr>
                <w:rFonts w:eastAsia="Times New Roman"/>
                <w:i/>
                <w:color w:val="000000"/>
                <w:sz w:val="18"/>
                <w:szCs w:val="18"/>
                <w:lang w:val="es-ES_tradnl" w:eastAsia="es-CO"/>
              </w:rPr>
              <w:t>(mg/L)</w:t>
            </w:r>
          </w:p>
        </w:tc>
        <w:tc>
          <w:tcPr>
            <w:tcW w:w="808" w:type="pct"/>
            <w:vMerge/>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p>
        </w:tc>
        <w:tc>
          <w:tcPr>
            <w:tcW w:w="725"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100</w:t>
            </w:r>
          </w:p>
        </w:tc>
        <w:tc>
          <w:tcPr>
            <w:tcW w:w="80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50</w:t>
            </w:r>
          </w:p>
        </w:tc>
        <w:tc>
          <w:tcPr>
            <w:tcW w:w="72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60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 xml:space="preserve">GyA </w:t>
            </w:r>
            <w:r w:rsidRPr="001C7A21">
              <w:rPr>
                <w:rFonts w:eastAsia="Times New Roman"/>
                <w:i/>
                <w:color w:val="000000"/>
                <w:sz w:val="18"/>
                <w:szCs w:val="18"/>
                <w:lang w:val="es-ES_tradnl" w:eastAsia="es-CO"/>
              </w:rPr>
              <w:t>(mg/L)</w:t>
            </w:r>
          </w:p>
        </w:tc>
        <w:tc>
          <w:tcPr>
            <w:tcW w:w="808" w:type="pct"/>
            <w:vMerge/>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p>
        </w:tc>
        <w:tc>
          <w:tcPr>
            <w:tcW w:w="725"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w:t>
            </w:r>
          </w:p>
        </w:tc>
        <w:tc>
          <w:tcPr>
            <w:tcW w:w="80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w:t>
            </w:r>
          </w:p>
        </w:tc>
        <w:tc>
          <w:tcPr>
            <w:tcW w:w="72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 xml:space="preserve">Coliformes fecales </w:t>
            </w:r>
            <w:r w:rsidRPr="001C7A21">
              <w:rPr>
                <w:rFonts w:eastAsia="Times New Roman"/>
                <w:i/>
                <w:color w:val="000000"/>
                <w:sz w:val="18"/>
                <w:szCs w:val="18"/>
                <w:lang w:val="es-ES_tradnl" w:eastAsia="es-CO"/>
              </w:rPr>
              <w:t>(UFC/100mL)</w:t>
            </w:r>
          </w:p>
        </w:tc>
        <w:tc>
          <w:tcPr>
            <w:tcW w:w="808" w:type="pct"/>
            <w:vMerge/>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p>
        </w:tc>
        <w:tc>
          <w:tcPr>
            <w:tcW w:w="725"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1,0,E+06</w:t>
            </w:r>
          </w:p>
        </w:tc>
        <w:tc>
          <w:tcPr>
            <w:tcW w:w="80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1,0,E+05</w:t>
            </w:r>
          </w:p>
        </w:tc>
        <w:tc>
          <w:tcPr>
            <w:tcW w:w="72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1,0,E+05</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 xml:space="preserve">pH </w:t>
            </w:r>
            <w:r w:rsidRPr="001C7A21">
              <w:rPr>
                <w:rFonts w:eastAsia="Times New Roman"/>
                <w:i/>
                <w:color w:val="000000"/>
                <w:sz w:val="18"/>
                <w:szCs w:val="18"/>
                <w:lang w:val="es-ES_tradnl" w:eastAsia="es-CO"/>
              </w:rPr>
              <w:t>(unidades)</w:t>
            </w:r>
          </w:p>
        </w:tc>
        <w:tc>
          <w:tcPr>
            <w:tcW w:w="808" w:type="pct"/>
            <w:vMerge/>
            <w:hideMark/>
          </w:tcPr>
          <w:p w:rsidR="000420FA" w:rsidRPr="001C7A21"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p>
        </w:tc>
        <w:tc>
          <w:tcPr>
            <w:tcW w:w="725"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6,5 a 8,5</w:t>
            </w:r>
          </w:p>
        </w:tc>
        <w:tc>
          <w:tcPr>
            <w:tcW w:w="80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6,5 a 8,5</w:t>
            </w:r>
          </w:p>
        </w:tc>
        <w:tc>
          <w:tcPr>
            <w:tcW w:w="726" w:type="pct"/>
            <w:noWrap/>
            <w:hideMark/>
          </w:tcPr>
          <w:p w:rsidR="000420FA" w:rsidRPr="001C7A21"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6,5 a 8,5</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hideMark/>
          </w:tcPr>
          <w:p w:rsidR="000420FA" w:rsidRPr="001C7A21" w:rsidRDefault="00207062" w:rsidP="006F6703">
            <w:pPr>
              <w:spacing w:after="0" w:line="240" w:lineRule="auto"/>
              <w:rPr>
                <w:rFonts w:eastAsia="Times New Roman"/>
                <w:i/>
                <w:color w:val="000000"/>
                <w:lang w:val="es-CO" w:eastAsia="es-CO"/>
              </w:rPr>
            </w:pPr>
          </w:p>
        </w:tc>
        <w:tc>
          <w:tcPr>
            <w:tcW w:w="1613" w:type="pct"/>
            <w:noWrap/>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ES_tradnl" w:eastAsia="es-CO"/>
              </w:rPr>
              <w:t xml:space="preserve">SAAM </w:t>
            </w:r>
            <w:r w:rsidRPr="001C7A21">
              <w:rPr>
                <w:rFonts w:eastAsia="Times New Roman"/>
                <w:i/>
                <w:color w:val="000000"/>
                <w:sz w:val="18"/>
                <w:szCs w:val="18"/>
                <w:lang w:val="es-ES_tradnl" w:eastAsia="es-CO"/>
              </w:rPr>
              <w:t>(mg/L)</w:t>
            </w:r>
          </w:p>
        </w:tc>
        <w:tc>
          <w:tcPr>
            <w:tcW w:w="808" w:type="pct"/>
            <w:vMerge/>
            <w:hideMark/>
          </w:tcPr>
          <w:p w:rsidR="000420FA" w:rsidRPr="001C7A21"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p>
        </w:tc>
        <w:tc>
          <w:tcPr>
            <w:tcW w:w="725"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w:t>
            </w:r>
          </w:p>
        </w:tc>
        <w:tc>
          <w:tcPr>
            <w:tcW w:w="80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w:t>
            </w:r>
          </w:p>
        </w:tc>
        <w:tc>
          <w:tcPr>
            <w:tcW w:w="726" w:type="pct"/>
            <w:noWrap/>
            <w:hideMark/>
          </w:tcPr>
          <w:p w:rsidR="000420FA" w:rsidRPr="001C7A21"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i/>
                <w:color w:val="000000"/>
                <w:lang w:val="es-CO" w:eastAsia="es-CO"/>
              </w:rPr>
            </w:pPr>
            <w:r w:rsidRPr="001C7A21">
              <w:rPr>
                <w:rFonts w:eastAsia="Times New Roman"/>
                <w:i/>
                <w:color w:val="000000"/>
                <w:lang w:val="es-CO" w:eastAsia="es-CO"/>
              </w:rPr>
              <w:t>1</w:t>
            </w:r>
          </w:p>
        </w:tc>
      </w:tr>
    </w:tbl>
    <w:p w:rsidR="000420FA" w:rsidRPr="001C1492" w:rsidRDefault="00207062" w:rsidP="000420FA">
      <w:pPr>
        <w:spacing w:after="0" w:line="240" w:lineRule="auto"/>
        <w:jc w:val="both"/>
        <w:rPr>
          <w:rFonts w:ascii="Arial" w:hAnsi="Arial" w:cs="Arial"/>
          <w:lang w:val="es-CO"/>
        </w:rPr>
      </w:pPr>
      <w:r w:rsidRPr="00463618">
        <w:rPr>
          <w:rFonts w:ascii="Arial" w:eastAsia="Times New Roman" w:hAnsi="Arial" w:cs="Arial"/>
          <w:b/>
          <w:bCs/>
          <w:lang w:val="es-CO" w:eastAsia="es-CO"/>
        </w:rPr>
        <w:lastRenderedPageBreak/>
        <w:t xml:space="preserve">ARTÍCULO </w:t>
      </w:r>
      <w:r>
        <w:rPr>
          <w:rFonts w:ascii="Arial" w:eastAsia="Times New Roman" w:hAnsi="Arial" w:cs="Arial"/>
          <w:b/>
          <w:bCs/>
          <w:lang w:val="es-CO" w:eastAsia="es-CO"/>
        </w:rPr>
        <w:t>CUART</w:t>
      </w:r>
      <w:r w:rsidRPr="00463618">
        <w:rPr>
          <w:rFonts w:ascii="Arial" w:eastAsia="Times New Roman" w:hAnsi="Arial" w:cs="Arial"/>
          <w:b/>
          <w:bCs/>
          <w:lang w:val="es-CO" w:eastAsia="es-CO"/>
        </w:rPr>
        <w:t>O.-</w:t>
      </w:r>
      <w:r>
        <w:rPr>
          <w:rFonts w:ascii="Arial" w:eastAsia="Times New Roman" w:hAnsi="Arial" w:cs="Arial"/>
          <w:b/>
          <w:bCs/>
          <w:lang w:val="es-CO" w:eastAsia="es-CO"/>
        </w:rPr>
        <w:t xml:space="preserve"> </w:t>
      </w:r>
      <w:r>
        <w:rPr>
          <w:rFonts w:ascii="Arial" w:hAnsi="Arial" w:cs="Arial"/>
          <w:lang w:val="es-CO"/>
        </w:rPr>
        <w:t xml:space="preserve">El Informe de </w:t>
      </w:r>
      <w:r>
        <w:rPr>
          <w:rFonts w:ascii="Arial" w:hAnsi="Arial" w:cs="Arial"/>
          <w:lang w:val="es-CO"/>
        </w:rPr>
        <w:t xml:space="preserve">OBJETIVOS DE CALIDAD </w:t>
      </w:r>
      <w:r>
        <w:rPr>
          <w:rFonts w:ascii="Arial" w:hAnsi="Arial" w:cs="Arial"/>
          <w:lang w:val="es-CO"/>
        </w:rPr>
        <w:t xml:space="preserve">del 7 de septiembre de 2015, presentado </w:t>
      </w:r>
      <w:r>
        <w:rPr>
          <w:rFonts w:ascii="Arial" w:hAnsi="Arial" w:cs="Arial"/>
          <w:lang w:val="es-CO"/>
        </w:rPr>
        <w:t>en</w:t>
      </w:r>
      <w:r>
        <w:rPr>
          <w:rFonts w:ascii="Arial" w:hAnsi="Arial" w:cs="Arial"/>
          <w:lang w:val="es-CO"/>
        </w:rPr>
        <w:t xml:space="preserve"> el marco del </w:t>
      </w:r>
      <w:r>
        <w:rPr>
          <w:rFonts w:ascii="Arial" w:hAnsi="Arial" w:cs="Arial"/>
          <w:lang w:val="es-CO"/>
        </w:rPr>
        <w:t>C</w:t>
      </w:r>
      <w:r>
        <w:rPr>
          <w:rFonts w:ascii="Arial" w:hAnsi="Arial" w:cs="Arial"/>
          <w:lang w:val="es-CO"/>
        </w:rPr>
        <w:t xml:space="preserve">onvenio especial de ciencia y tecnología </w:t>
      </w:r>
      <w:r>
        <w:rPr>
          <w:rFonts w:ascii="Arial" w:hAnsi="Arial" w:cs="Arial"/>
          <w:lang w:val="es-CO"/>
        </w:rPr>
        <w:t xml:space="preserve">1520 de 2014, </w:t>
      </w:r>
      <w:r w:rsidRPr="00C043D5">
        <w:rPr>
          <w:rFonts w:ascii="Arial" w:hAnsi="Arial" w:cs="Arial"/>
          <w:lang w:val="es-CO"/>
        </w:rPr>
        <w:t xml:space="preserve">hace parte integral de este acto administrativo. </w:t>
      </w:r>
    </w:p>
    <w:p w:rsidR="000420FA" w:rsidRDefault="00207062" w:rsidP="000420FA">
      <w:pPr>
        <w:tabs>
          <w:tab w:val="left" w:pos="2715"/>
        </w:tabs>
        <w:autoSpaceDE w:val="0"/>
        <w:autoSpaceDN w:val="0"/>
        <w:adjustRightInd w:val="0"/>
        <w:spacing w:after="0" w:line="240" w:lineRule="auto"/>
        <w:jc w:val="both"/>
        <w:rPr>
          <w:rFonts w:ascii="Arial" w:hAnsi="Arial" w:cs="Arial"/>
          <w:b/>
          <w:lang w:val="es-CO"/>
        </w:rPr>
      </w:pPr>
    </w:p>
    <w:p w:rsidR="000420FA" w:rsidRDefault="00207062" w:rsidP="000420FA">
      <w:pPr>
        <w:autoSpaceDE w:val="0"/>
        <w:autoSpaceDN w:val="0"/>
        <w:adjustRightInd w:val="0"/>
        <w:spacing w:after="0" w:line="240" w:lineRule="auto"/>
        <w:jc w:val="both"/>
        <w:rPr>
          <w:rFonts w:ascii="Arial" w:hAnsi="Arial" w:cs="Arial"/>
          <w:lang w:val="es-CO"/>
        </w:rPr>
      </w:pPr>
      <w:r w:rsidRPr="00463618">
        <w:rPr>
          <w:rFonts w:ascii="Arial" w:eastAsia="Times New Roman" w:hAnsi="Arial" w:cs="Arial"/>
          <w:b/>
          <w:bCs/>
          <w:lang w:val="es-CO" w:eastAsia="es-CO"/>
        </w:rPr>
        <w:t xml:space="preserve">ARTÍCULO </w:t>
      </w:r>
      <w:r>
        <w:rPr>
          <w:rFonts w:ascii="Arial" w:eastAsia="Times New Roman" w:hAnsi="Arial" w:cs="Arial"/>
          <w:b/>
          <w:bCs/>
          <w:lang w:val="es-CO" w:eastAsia="es-CO"/>
        </w:rPr>
        <w:t>QUINT</w:t>
      </w:r>
      <w:r w:rsidRPr="00463618">
        <w:rPr>
          <w:rFonts w:ascii="Arial" w:eastAsia="Times New Roman" w:hAnsi="Arial" w:cs="Arial"/>
          <w:b/>
          <w:bCs/>
          <w:lang w:val="es-CO" w:eastAsia="es-CO"/>
        </w:rPr>
        <w:t>O.-</w:t>
      </w:r>
      <w:r w:rsidRPr="00463618">
        <w:rPr>
          <w:rFonts w:ascii="Arial" w:eastAsia="Times New Roman" w:hAnsi="Arial" w:cs="Arial"/>
          <w:lang w:val="es-CO" w:eastAsia="es-CO"/>
        </w:rPr>
        <w:t xml:space="preserve"> </w:t>
      </w:r>
      <w:r>
        <w:rPr>
          <w:rFonts w:ascii="Arial" w:hAnsi="Arial" w:cs="Arial"/>
          <w:lang w:val="es-CO"/>
        </w:rPr>
        <w:t xml:space="preserve">ESTABLECER LA META GLOBAL de las cargas contaminantes </w:t>
      </w:r>
      <w:r>
        <w:rPr>
          <w:rFonts w:ascii="Arial" w:hAnsi="Arial" w:cs="Arial"/>
          <w:lang w:val="es-CO"/>
        </w:rPr>
        <w:t>para el quinquenio 2016 – 2020 de</w:t>
      </w:r>
      <w:r>
        <w:rPr>
          <w:rFonts w:ascii="Arial" w:hAnsi="Arial" w:cs="Arial"/>
          <w:lang w:val="es-CO"/>
        </w:rPr>
        <w:t xml:space="preserve"> los tramos de los </w:t>
      </w:r>
      <w:r>
        <w:rPr>
          <w:rFonts w:ascii="Arial" w:hAnsi="Arial" w:cs="Arial"/>
          <w:lang w:val="es-CO"/>
        </w:rPr>
        <w:t>r</w:t>
      </w:r>
      <w:r>
        <w:rPr>
          <w:rFonts w:ascii="Arial" w:hAnsi="Arial" w:cs="Arial"/>
          <w:lang w:val="es-CO"/>
        </w:rPr>
        <w:t>íos Torca, Salitre, Fucha</w:t>
      </w:r>
      <w:r>
        <w:rPr>
          <w:rFonts w:ascii="Arial" w:hAnsi="Arial" w:cs="Arial"/>
          <w:lang w:val="es-CO"/>
        </w:rPr>
        <w:t xml:space="preserve"> y Tunjuelo, ubicados en el perímetro urbano de la ciudad de Bogotá, D.C.</w:t>
      </w:r>
      <w:r>
        <w:rPr>
          <w:rFonts w:ascii="Arial" w:hAnsi="Arial" w:cs="Arial"/>
          <w:lang w:val="es-CO"/>
        </w:rPr>
        <w:t>,</w:t>
      </w:r>
      <w:r>
        <w:rPr>
          <w:rFonts w:ascii="Arial" w:hAnsi="Arial" w:cs="Arial"/>
          <w:lang w:val="es-CO"/>
        </w:rPr>
        <w:t xml:space="preserve"> para los parámetros DBO5 (Demanda Bioquímica de Oxigeno)  y SST (Sólidos Suspendidos Totales),</w:t>
      </w:r>
      <w:r>
        <w:rPr>
          <w:rFonts w:ascii="Arial" w:hAnsi="Arial" w:cs="Arial"/>
          <w:lang w:val="es-CO"/>
        </w:rPr>
        <w:t xml:space="preserve"> </w:t>
      </w:r>
      <w:r>
        <w:rPr>
          <w:rFonts w:ascii="Arial" w:hAnsi="Arial" w:cs="Arial"/>
          <w:lang w:val="es-CO"/>
        </w:rPr>
        <w:t>que se relaciona a continuación:</w:t>
      </w:r>
    </w:p>
    <w:p w:rsidR="000420FA" w:rsidRDefault="00207062" w:rsidP="000420FA">
      <w:pPr>
        <w:autoSpaceDE w:val="0"/>
        <w:autoSpaceDN w:val="0"/>
        <w:adjustRightInd w:val="0"/>
        <w:spacing w:after="0" w:line="240" w:lineRule="auto"/>
        <w:jc w:val="both"/>
        <w:rPr>
          <w:rFonts w:ascii="Arial" w:hAnsi="Arial" w:cs="Arial"/>
          <w:lang w:val="es-CO"/>
        </w:rPr>
      </w:pPr>
    </w:p>
    <w:p w:rsidR="000420FA" w:rsidRPr="00C5493D" w:rsidRDefault="00207062" w:rsidP="000420FA">
      <w:pPr>
        <w:spacing w:after="0" w:line="240" w:lineRule="auto"/>
        <w:jc w:val="center"/>
        <w:rPr>
          <w:b/>
          <w:sz w:val="18"/>
          <w:szCs w:val="18"/>
          <w:lang w:val="es-CO"/>
        </w:rPr>
      </w:pPr>
      <w:r w:rsidRPr="00C5493D">
        <w:rPr>
          <w:rFonts w:eastAsia="Times New Roman"/>
          <w:b/>
          <w:color w:val="000000"/>
          <w:sz w:val="18"/>
          <w:szCs w:val="18"/>
          <w:lang w:val="es-CO" w:eastAsia="es-CO"/>
        </w:rPr>
        <w:t xml:space="preserve">Meta Global De Carga Contaminante Quinquenio 2016 - </w:t>
      </w:r>
      <w:r w:rsidRPr="00C5493D">
        <w:rPr>
          <w:rFonts w:eastAsia="Times New Roman"/>
          <w:b/>
          <w:color w:val="000000"/>
          <w:sz w:val="18"/>
          <w:szCs w:val="18"/>
          <w:lang w:val="es-CO" w:eastAsia="es-CO"/>
        </w:rPr>
        <w:t>2020</w:t>
      </w:r>
    </w:p>
    <w:tbl>
      <w:tblPr>
        <w:tblStyle w:val="Cuadrculaclara-nfasis11"/>
        <w:tblW w:w="0" w:type="auto"/>
        <w:jc w:val="center"/>
        <w:tblLook w:val="04A0" w:firstRow="1" w:lastRow="0" w:firstColumn="1" w:lastColumn="0" w:noHBand="0" w:noVBand="1"/>
      </w:tblPr>
      <w:tblGrid>
        <w:gridCol w:w="919"/>
        <w:gridCol w:w="891"/>
        <w:gridCol w:w="1072"/>
        <w:gridCol w:w="971"/>
        <w:gridCol w:w="1865"/>
      </w:tblGrid>
      <w:tr w:rsidR="00FD0DD3" w:rsidTr="00FD0DD3">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0420FA" w:rsidRPr="007B47C0" w:rsidRDefault="00207062" w:rsidP="006F6703">
            <w:pPr>
              <w:spacing w:after="0" w:line="240" w:lineRule="auto"/>
              <w:jc w:val="center"/>
              <w:rPr>
                <w:rFonts w:eastAsia="Times New Roman"/>
                <w:color w:val="000000"/>
                <w:sz w:val="20"/>
                <w:szCs w:val="20"/>
                <w:lang w:val="es-CO" w:eastAsia="es-CO"/>
              </w:rPr>
            </w:pPr>
            <w:r w:rsidRPr="007B47C0">
              <w:rPr>
                <w:rFonts w:eastAsia="Times New Roman"/>
                <w:color w:val="000000"/>
                <w:sz w:val="20"/>
                <w:szCs w:val="20"/>
                <w:lang w:val="es-CO" w:eastAsia="es-CO"/>
              </w:rPr>
              <w:t>Cuenca</w:t>
            </w:r>
          </w:p>
        </w:tc>
        <w:tc>
          <w:tcPr>
            <w:tcW w:w="0" w:type="auto"/>
            <w:vAlign w:val="center"/>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Tramo</w:t>
            </w:r>
          </w:p>
        </w:tc>
        <w:tc>
          <w:tcPr>
            <w:tcW w:w="0" w:type="auto"/>
            <w:vAlign w:val="center"/>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 xml:space="preserve">Parámetro </w:t>
            </w:r>
          </w:p>
        </w:tc>
        <w:tc>
          <w:tcPr>
            <w:tcW w:w="0" w:type="auto"/>
            <w:vAlign w:val="center"/>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Unidades</w:t>
            </w:r>
          </w:p>
        </w:tc>
        <w:tc>
          <w:tcPr>
            <w:tcW w:w="0" w:type="auto"/>
            <w:noWrap/>
            <w:vAlign w:val="center"/>
            <w:hideMark/>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Meta Global de</w:t>
            </w:r>
          </w:p>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 xml:space="preserve">Carga Contaminante </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0420FA" w:rsidRPr="007B47C0" w:rsidRDefault="00207062" w:rsidP="006F6703">
            <w:pPr>
              <w:spacing w:after="0" w:line="240" w:lineRule="auto"/>
              <w:rPr>
                <w:rFonts w:eastAsia="Times New Roman"/>
                <w:color w:val="000000"/>
                <w:sz w:val="20"/>
                <w:szCs w:val="20"/>
                <w:lang w:val="es-CO" w:eastAsia="es-CO"/>
              </w:rPr>
            </w:pPr>
            <w:r w:rsidRPr="007B47C0">
              <w:rPr>
                <w:rFonts w:eastAsia="Times New Roman"/>
                <w:color w:val="000000"/>
                <w:sz w:val="20"/>
                <w:szCs w:val="20"/>
                <w:lang w:val="es-CO" w:eastAsia="es-CO"/>
              </w:rPr>
              <w:t>Torca</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Tramo 1</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DBO</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0" w:type="auto"/>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color w:val="000000"/>
                <w:sz w:val="20"/>
                <w:szCs w:val="20"/>
              </w:rPr>
              <w:t>47.000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Tramo 2</w:t>
            </w: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DBO</w:t>
            </w: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0" w:type="auto"/>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C75910">
              <w:rPr>
                <w:sz w:val="20"/>
                <w:szCs w:val="20"/>
              </w:rPr>
              <w:t>51.600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Tramo 1</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SST</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0" w:type="auto"/>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color w:val="000000"/>
                <w:sz w:val="20"/>
                <w:szCs w:val="20"/>
              </w:rPr>
              <w:t>28.000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Tramo 2</w:t>
            </w: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SST</w:t>
            </w: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0" w:type="auto"/>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C75910">
              <w:rPr>
                <w:sz w:val="20"/>
                <w:szCs w:val="20"/>
              </w:rPr>
              <w:t>32.630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0420FA" w:rsidRPr="007B47C0" w:rsidRDefault="00207062" w:rsidP="006F6703">
            <w:pPr>
              <w:spacing w:after="0" w:line="240" w:lineRule="auto"/>
              <w:rPr>
                <w:rFonts w:eastAsia="Times New Roman"/>
                <w:color w:val="000000"/>
                <w:sz w:val="20"/>
                <w:szCs w:val="20"/>
                <w:lang w:val="es-CO" w:eastAsia="es-CO"/>
              </w:rPr>
            </w:pPr>
            <w:r>
              <w:rPr>
                <w:rFonts w:eastAsia="Times New Roman"/>
                <w:color w:val="000000"/>
                <w:sz w:val="20"/>
                <w:szCs w:val="20"/>
                <w:lang w:val="es-CO" w:eastAsia="es-CO"/>
              </w:rPr>
              <w:t xml:space="preserve">Salitre </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Tramo 1</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DBO</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0" w:type="auto"/>
            <w:noWrap/>
            <w:vAlign w:val="center"/>
          </w:tcPr>
          <w:p w:rsidR="000420FA" w:rsidRPr="00162473"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162473">
              <w:rPr>
                <w:color w:val="000000"/>
                <w:sz w:val="20"/>
                <w:szCs w:val="20"/>
              </w:rPr>
              <w:t>80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420FA" w:rsidRPr="007B47C0" w:rsidRDefault="00207062" w:rsidP="006F6703">
            <w:pPr>
              <w:spacing w:after="0" w:line="240" w:lineRule="auto"/>
              <w:rPr>
                <w:rFonts w:eastAsia="Times New Roman"/>
                <w:color w:val="000000"/>
                <w:sz w:val="20"/>
                <w:szCs w:val="20"/>
                <w:lang w:val="es-CO" w:eastAsia="es-CO"/>
              </w:rPr>
            </w:pP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Tramo 2</w:t>
            </w: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DBO</w:t>
            </w: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0" w:type="auto"/>
            <w:noWrap/>
            <w:vAlign w:val="center"/>
          </w:tcPr>
          <w:p w:rsidR="000420FA" w:rsidRPr="00162473"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162473">
              <w:rPr>
                <w:color w:val="000000"/>
                <w:sz w:val="20"/>
                <w:szCs w:val="20"/>
              </w:rPr>
              <w:t>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420FA" w:rsidRPr="007B47C0" w:rsidRDefault="00207062" w:rsidP="006F6703">
            <w:pPr>
              <w:spacing w:after="0" w:line="240" w:lineRule="auto"/>
              <w:rPr>
                <w:rFonts w:eastAsia="Times New Roman"/>
                <w:color w:val="000000"/>
                <w:sz w:val="20"/>
                <w:szCs w:val="20"/>
                <w:lang w:val="es-CO" w:eastAsia="es-CO"/>
              </w:rPr>
            </w:pP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Pr>
                <w:rFonts w:eastAsia="Times New Roman"/>
                <w:color w:val="000000"/>
                <w:sz w:val="20"/>
                <w:szCs w:val="20"/>
                <w:lang w:val="es-CO" w:eastAsia="es-CO"/>
              </w:rPr>
              <w:t>Tramo 3</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DBO</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0" w:type="auto"/>
            <w:noWrap/>
            <w:vAlign w:val="center"/>
          </w:tcPr>
          <w:p w:rsidR="000420FA" w:rsidRPr="001A30FF"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1A30FF">
              <w:rPr>
                <w:sz w:val="20"/>
                <w:szCs w:val="20"/>
              </w:rPr>
              <w:t>687.000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420FA" w:rsidRPr="007B47C0" w:rsidRDefault="00207062" w:rsidP="006F6703">
            <w:pPr>
              <w:spacing w:after="0" w:line="240" w:lineRule="auto"/>
              <w:rPr>
                <w:rFonts w:eastAsia="Times New Roman"/>
                <w:color w:val="000000"/>
                <w:sz w:val="20"/>
                <w:szCs w:val="20"/>
                <w:lang w:val="es-CO" w:eastAsia="es-CO"/>
              </w:rPr>
            </w:pP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Pr>
                <w:rFonts w:eastAsia="Times New Roman"/>
                <w:color w:val="000000"/>
                <w:sz w:val="20"/>
                <w:szCs w:val="20"/>
                <w:lang w:val="es-CO" w:eastAsia="es-CO"/>
              </w:rPr>
              <w:t>Tramo 4</w:t>
            </w: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DBO</w:t>
            </w: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0" w:type="auto"/>
            <w:noWrap/>
            <w:vAlign w:val="center"/>
          </w:tcPr>
          <w:p w:rsidR="000420FA" w:rsidRPr="001A30FF"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1A30FF">
              <w:rPr>
                <w:sz w:val="20"/>
                <w:szCs w:val="20"/>
              </w:rPr>
              <w:t>437.000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420FA" w:rsidRPr="007B47C0" w:rsidRDefault="00207062" w:rsidP="006F6703">
            <w:pPr>
              <w:spacing w:after="0" w:line="240" w:lineRule="auto"/>
              <w:rPr>
                <w:rFonts w:eastAsia="Times New Roman"/>
                <w:color w:val="000000"/>
                <w:sz w:val="20"/>
                <w:szCs w:val="20"/>
                <w:lang w:val="es-CO" w:eastAsia="es-CO"/>
              </w:rPr>
            </w:pP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Tramo 1</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SST</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0" w:type="auto"/>
            <w:noWrap/>
            <w:vAlign w:val="center"/>
          </w:tcPr>
          <w:p w:rsidR="000420FA" w:rsidRPr="001A30FF"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1A30FF">
              <w:rPr>
                <w:sz w:val="20"/>
                <w:szCs w:val="20"/>
              </w:rPr>
              <w:t>370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420FA" w:rsidRPr="007B47C0" w:rsidRDefault="00207062" w:rsidP="006F6703">
            <w:pPr>
              <w:spacing w:after="0" w:line="240" w:lineRule="auto"/>
              <w:rPr>
                <w:rFonts w:eastAsia="Times New Roman"/>
                <w:color w:val="000000"/>
                <w:sz w:val="20"/>
                <w:szCs w:val="20"/>
                <w:lang w:val="es-CO" w:eastAsia="es-CO"/>
              </w:rPr>
            </w:pP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Tramo 2</w:t>
            </w: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SST</w:t>
            </w: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0" w:type="auto"/>
            <w:noWrap/>
            <w:vAlign w:val="center"/>
          </w:tcPr>
          <w:p w:rsidR="000420FA" w:rsidRPr="001A30FF"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1A30FF">
              <w:rPr>
                <w:sz w:val="20"/>
                <w:szCs w:val="20"/>
              </w:rPr>
              <w:t>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420FA" w:rsidRPr="007B47C0" w:rsidRDefault="00207062" w:rsidP="006F6703">
            <w:pPr>
              <w:spacing w:after="0" w:line="240" w:lineRule="auto"/>
              <w:rPr>
                <w:rFonts w:eastAsia="Times New Roman"/>
                <w:color w:val="000000"/>
                <w:sz w:val="20"/>
                <w:szCs w:val="20"/>
                <w:lang w:val="es-CO" w:eastAsia="es-CO"/>
              </w:rPr>
            </w:pP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Pr>
                <w:rFonts w:eastAsia="Times New Roman"/>
                <w:color w:val="000000"/>
                <w:sz w:val="20"/>
                <w:szCs w:val="20"/>
                <w:lang w:val="es-CO" w:eastAsia="es-CO"/>
              </w:rPr>
              <w:t>Tramo 3</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SST</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0" w:type="auto"/>
            <w:noWrap/>
            <w:vAlign w:val="center"/>
          </w:tcPr>
          <w:p w:rsidR="000420FA" w:rsidRPr="001A30FF"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1A30FF">
              <w:rPr>
                <w:sz w:val="20"/>
                <w:szCs w:val="20"/>
              </w:rPr>
              <w:t>285.000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420FA" w:rsidRPr="007B47C0" w:rsidRDefault="00207062" w:rsidP="006F6703">
            <w:pPr>
              <w:spacing w:after="0" w:line="240" w:lineRule="auto"/>
              <w:rPr>
                <w:rFonts w:eastAsia="Times New Roman"/>
                <w:color w:val="000000"/>
                <w:sz w:val="20"/>
                <w:szCs w:val="20"/>
                <w:lang w:val="es-CO" w:eastAsia="es-CO"/>
              </w:rPr>
            </w:pP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Pr>
                <w:rFonts w:eastAsia="Times New Roman"/>
                <w:color w:val="000000"/>
                <w:sz w:val="20"/>
                <w:szCs w:val="20"/>
                <w:lang w:val="es-CO" w:eastAsia="es-CO"/>
              </w:rPr>
              <w:t>Tramo 4</w:t>
            </w: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SST</w:t>
            </w: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0" w:type="auto"/>
            <w:noWrap/>
            <w:vAlign w:val="center"/>
          </w:tcPr>
          <w:p w:rsidR="000420FA" w:rsidRPr="001A30FF"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1A30FF">
              <w:rPr>
                <w:sz w:val="20"/>
                <w:szCs w:val="20"/>
              </w:rPr>
              <w:t>179.000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0420FA" w:rsidRPr="007B47C0" w:rsidRDefault="00207062" w:rsidP="006F6703">
            <w:pPr>
              <w:spacing w:after="0" w:line="240" w:lineRule="auto"/>
              <w:rPr>
                <w:rFonts w:eastAsia="Times New Roman"/>
                <w:color w:val="000000"/>
                <w:sz w:val="20"/>
                <w:szCs w:val="20"/>
                <w:lang w:val="es-CO" w:eastAsia="es-CO"/>
              </w:rPr>
            </w:pPr>
            <w:r>
              <w:rPr>
                <w:rFonts w:eastAsia="Times New Roman"/>
                <w:color w:val="000000"/>
                <w:sz w:val="20"/>
                <w:szCs w:val="20"/>
                <w:lang w:val="es-CO" w:eastAsia="es-CO"/>
              </w:rPr>
              <w:t>Fucha</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Tramo 1</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DBO</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0" w:type="auto"/>
            <w:noWrap/>
            <w:vAlign w:val="center"/>
          </w:tcPr>
          <w:p w:rsidR="000420FA" w:rsidRPr="00E87E85"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E87E85">
              <w:rPr>
                <w:color w:val="000000"/>
                <w:sz w:val="20"/>
                <w:szCs w:val="20"/>
              </w:rPr>
              <w:t>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420FA" w:rsidRPr="007B47C0" w:rsidRDefault="00207062" w:rsidP="006F6703">
            <w:pPr>
              <w:spacing w:after="0" w:line="240" w:lineRule="auto"/>
              <w:rPr>
                <w:rFonts w:eastAsia="Times New Roman"/>
                <w:color w:val="000000"/>
                <w:sz w:val="20"/>
                <w:szCs w:val="20"/>
                <w:lang w:val="es-CO" w:eastAsia="es-CO"/>
              </w:rPr>
            </w:pP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Tramo 2</w:t>
            </w: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DBO</w:t>
            </w: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0" w:type="auto"/>
            <w:noWrap/>
            <w:vAlign w:val="center"/>
          </w:tcPr>
          <w:p w:rsidR="000420FA" w:rsidRPr="00E87E85"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E87E85">
              <w:rPr>
                <w:color w:val="000000"/>
                <w:sz w:val="20"/>
                <w:szCs w:val="20"/>
              </w:rPr>
              <w:t>26.000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420FA" w:rsidRPr="007B47C0" w:rsidRDefault="00207062" w:rsidP="006F6703">
            <w:pPr>
              <w:spacing w:after="0" w:line="240" w:lineRule="auto"/>
              <w:rPr>
                <w:rFonts w:eastAsia="Times New Roman"/>
                <w:color w:val="000000"/>
                <w:sz w:val="20"/>
                <w:szCs w:val="20"/>
                <w:lang w:val="es-CO" w:eastAsia="es-CO"/>
              </w:rPr>
            </w:pP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Pr>
                <w:rFonts w:eastAsia="Times New Roman"/>
                <w:color w:val="000000"/>
                <w:sz w:val="20"/>
                <w:szCs w:val="20"/>
                <w:lang w:val="es-CO" w:eastAsia="es-CO"/>
              </w:rPr>
              <w:t>Tramo 3</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DBO</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0" w:type="auto"/>
            <w:noWrap/>
            <w:vAlign w:val="center"/>
          </w:tcPr>
          <w:p w:rsidR="000420FA" w:rsidRPr="00E87E85"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E87E85">
              <w:rPr>
                <w:color w:val="000000"/>
                <w:sz w:val="20"/>
                <w:szCs w:val="20"/>
              </w:rPr>
              <w:t>900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420FA" w:rsidRPr="007B47C0" w:rsidRDefault="00207062" w:rsidP="006F6703">
            <w:pPr>
              <w:spacing w:after="0" w:line="240" w:lineRule="auto"/>
              <w:rPr>
                <w:rFonts w:eastAsia="Times New Roman"/>
                <w:color w:val="000000"/>
                <w:sz w:val="20"/>
                <w:szCs w:val="20"/>
                <w:lang w:val="es-CO" w:eastAsia="es-CO"/>
              </w:rPr>
            </w:pP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Pr>
                <w:rFonts w:eastAsia="Times New Roman"/>
                <w:color w:val="000000"/>
                <w:sz w:val="20"/>
                <w:szCs w:val="20"/>
                <w:lang w:val="es-CO" w:eastAsia="es-CO"/>
              </w:rPr>
              <w:t>Tramo 4</w:t>
            </w: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DBO</w:t>
            </w: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0" w:type="auto"/>
            <w:noWrap/>
            <w:vAlign w:val="center"/>
          </w:tcPr>
          <w:p w:rsidR="000420FA" w:rsidRPr="00E87E85"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E87E85">
              <w:rPr>
                <w:color w:val="000000"/>
                <w:sz w:val="20"/>
                <w:szCs w:val="20"/>
              </w:rPr>
              <w:t>8.600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420FA" w:rsidRPr="007B47C0" w:rsidRDefault="00207062" w:rsidP="006F6703">
            <w:pPr>
              <w:spacing w:after="0" w:line="240" w:lineRule="auto"/>
              <w:rPr>
                <w:rFonts w:eastAsia="Times New Roman"/>
                <w:color w:val="000000"/>
                <w:sz w:val="20"/>
                <w:szCs w:val="20"/>
                <w:lang w:val="es-CO" w:eastAsia="es-CO"/>
              </w:rPr>
            </w:pP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Tramo 1</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SST</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0" w:type="auto"/>
            <w:noWrap/>
            <w:vAlign w:val="center"/>
          </w:tcPr>
          <w:p w:rsidR="000420FA" w:rsidRPr="00E87E85"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E87E85">
              <w:rPr>
                <w:color w:val="000000"/>
                <w:sz w:val="20"/>
                <w:szCs w:val="20"/>
              </w:rPr>
              <w:t>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420FA" w:rsidRPr="007B47C0" w:rsidRDefault="00207062" w:rsidP="006F6703">
            <w:pPr>
              <w:spacing w:after="0" w:line="240" w:lineRule="auto"/>
              <w:rPr>
                <w:rFonts w:eastAsia="Times New Roman"/>
                <w:color w:val="000000"/>
                <w:sz w:val="20"/>
                <w:szCs w:val="20"/>
                <w:lang w:val="es-CO" w:eastAsia="es-CO"/>
              </w:rPr>
            </w:pP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Tramo 2</w:t>
            </w: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SST</w:t>
            </w: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0" w:type="auto"/>
            <w:noWrap/>
            <w:vAlign w:val="center"/>
          </w:tcPr>
          <w:p w:rsidR="000420FA" w:rsidRPr="00E87E85"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E87E85">
              <w:rPr>
                <w:color w:val="000000"/>
                <w:sz w:val="20"/>
                <w:szCs w:val="20"/>
              </w:rPr>
              <w:t>9.000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420FA" w:rsidRPr="007B47C0" w:rsidRDefault="00207062" w:rsidP="006F6703">
            <w:pPr>
              <w:spacing w:after="0" w:line="240" w:lineRule="auto"/>
              <w:rPr>
                <w:rFonts w:eastAsia="Times New Roman"/>
                <w:color w:val="000000"/>
                <w:sz w:val="20"/>
                <w:szCs w:val="20"/>
                <w:lang w:val="es-CO" w:eastAsia="es-CO"/>
              </w:rPr>
            </w:pP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Pr>
                <w:rFonts w:eastAsia="Times New Roman"/>
                <w:color w:val="000000"/>
                <w:sz w:val="20"/>
                <w:szCs w:val="20"/>
                <w:lang w:val="es-CO" w:eastAsia="es-CO"/>
              </w:rPr>
              <w:t>Tramo 3</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SST</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0" w:type="auto"/>
            <w:noWrap/>
            <w:vAlign w:val="center"/>
          </w:tcPr>
          <w:p w:rsidR="000420FA" w:rsidRPr="00E87E85"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E87E85">
              <w:rPr>
                <w:color w:val="000000"/>
                <w:sz w:val="20"/>
                <w:szCs w:val="20"/>
              </w:rPr>
              <w:t>1.700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420FA" w:rsidRPr="007B47C0" w:rsidRDefault="00207062" w:rsidP="006F6703">
            <w:pPr>
              <w:spacing w:after="0" w:line="240" w:lineRule="auto"/>
              <w:rPr>
                <w:rFonts w:eastAsia="Times New Roman"/>
                <w:color w:val="000000"/>
                <w:sz w:val="20"/>
                <w:szCs w:val="20"/>
                <w:lang w:val="es-CO" w:eastAsia="es-CO"/>
              </w:rPr>
            </w:pP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Pr>
                <w:rFonts w:eastAsia="Times New Roman"/>
                <w:color w:val="000000"/>
                <w:sz w:val="20"/>
                <w:szCs w:val="20"/>
                <w:lang w:val="es-CO" w:eastAsia="es-CO"/>
              </w:rPr>
              <w:t>Tramo 4</w:t>
            </w: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SST</w:t>
            </w: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0" w:type="auto"/>
            <w:noWrap/>
            <w:vAlign w:val="center"/>
          </w:tcPr>
          <w:p w:rsidR="000420FA" w:rsidRPr="00E87E85"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E87E85">
              <w:rPr>
                <w:color w:val="000000"/>
                <w:sz w:val="20"/>
                <w:szCs w:val="20"/>
              </w:rPr>
              <w:t>11.100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0420FA" w:rsidRPr="007B47C0" w:rsidRDefault="00207062" w:rsidP="006F6703">
            <w:pPr>
              <w:spacing w:after="0" w:line="240" w:lineRule="auto"/>
              <w:rPr>
                <w:rFonts w:eastAsia="Times New Roman"/>
                <w:color w:val="000000"/>
                <w:sz w:val="20"/>
                <w:szCs w:val="20"/>
                <w:lang w:val="es-CO" w:eastAsia="es-CO"/>
              </w:rPr>
            </w:pPr>
            <w:r>
              <w:rPr>
                <w:rFonts w:eastAsia="Times New Roman"/>
                <w:color w:val="000000"/>
                <w:sz w:val="20"/>
                <w:szCs w:val="20"/>
                <w:lang w:val="es-CO" w:eastAsia="es-CO"/>
              </w:rPr>
              <w:t>Tunjuelo</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Tramo 1</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DBO</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0" w:type="auto"/>
            <w:noWrap/>
            <w:vAlign w:val="center"/>
          </w:tcPr>
          <w:p w:rsidR="000420FA" w:rsidRPr="00B9139F"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B9139F">
              <w:rPr>
                <w:color w:val="000000"/>
                <w:sz w:val="20"/>
                <w:szCs w:val="20"/>
              </w:rPr>
              <w:t>400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420FA" w:rsidRPr="007B47C0" w:rsidRDefault="00207062" w:rsidP="006F6703">
            <w:pPr>
              <w:spacing w:after="0" w:line="240" w:lineRule="auto"/>
              <w:rPr>
                <w:rFonts w:eastAsia="Times New Roman"/>
                <w:color w:val="000000"/>
                <w:sz w:val="20"/>
                <w:szCs w:val="20"/>
                <w:lang w:val="es-CO" w:eastAsia="es-CO"/>
              </w:rPr>
            </w:pP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Tramo 2</w:t>
            </w: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DBO</w:t>
            </w: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0" w:type="auto"/>
            <w:noWrap/>
            <w:vAlign w:val="center"/>
          </w:tcPr>
          <w:p w:rsidR="000420FA" w:rsidRPr="00B9139F"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B9139F">
              <w:rPr>
                <w:color w:val="000000"/>
                <w:sz w:val="20"/>
                <w:szCs w:val="20"/>
              </w:rPr>
              <w:t>103.800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420FA" w:rsidRPr="007B47C0" w:rsidRDefault="00207062" w:rsidP="006F6703">
            <w:pPr>
              <w:spacing w:after="0" w:line="240" w:lineRule="auto"/>
              <w:rPr>
                <w:rFonts w:eastAsia="Times New Roman"/>
                <w:color w:val="000000"/>
                <w:sz w:val="20"/>
                <w:szCs w:val="20"/>
                <w:lang w:val="es-CO" w:eastAsia="es-CO"/>
              </w:rPr>
            </w:pP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Pr>
                <w:rFonts w:eastAsia="Times New Roman"/>
                <w:color w:val="000000"/>
                <w:sz w:val="20"/>
                <w:szCs w:val="20"/>
                <w:lang w:val="es-CO" w:eastAsia="es-CO"/>
              </w:rPr>
              <w:t>Tramo 3</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DBO</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0" w:type="auto"/>
            <w:noWrap/>
            <w:vAlign w:val="center"/>
          </w:tcPr>
          <w:p w:rsidR="000420FA" w:rsidRPr="00B9139F"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B9139F">
              <w:rPr>
                <w:color w:val="000000"/>
                <w:sz w:val="20"/>
                <w:szCs w:val="20"/>
              </w:rPr>
              <w:t>174.300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420FA" w:rsidRPr="007B47C0" w:rsidRDefault="00207062" w:rsidP="006F6703">
            <w:pPr>
              <w:spacing w:after="0" w:line="240" w:lineRule="auto"/>
              <w:rPr>
                <w:rFonts w:eastAsia="Times New Roman"/>
                <w:color w:val="000000"/>
                <w:sz w:val="20"/>
                <w:szCs w:val="20"/>
                <w:lang w:val="es-CO" w:eastAsia="es-CO"/>
              </w:rPr>
            </w:pP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Pr>
                <w:rFonts w:eastAsia="Times New Roman"/>
                <w:color w:val="000000"/>
                <w:sz w:val="20"/>
                <w:szCs w:val="20"/>
                <w:lang w:val="es-CO" w:eastAsia="es-CO"/>
              </w:rPr>
              <w:t>Tramo 4</w:t>
            </w: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DBO</w:t>
            </w: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0" w:type="auto"/>
            <w:noWrap/>
            <w:vAlign w:val="center"/>
          </w:tcPr>
          <w:p w:rsidR="000420FA" w:rsidRPr="00B9139F"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B9139F">
              <w:rPr>
                <w:color w:val="000000"/>
                <w:sz w:val="20"/>
                <w:szCs w:val="20"/>
              </w:rPr>
              <w:t>290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420FA" w:rsidRPr="007B47C0" w:rsidRDefault="00207062" w:rsidP="006F6703">
            <w:pPr>
              <w:spacing w:after="0" w:line="240" w:lineRule="auto"/>
              <w:rPr>
                <w:rFonts w:eastAsia="Times New Roman"/>
                <w:color w:val="000000"/>
                <w:sz w:val="20"/>
                <w:szCs w:val="20"/>
                <w:lang w:val="es-CO" w:eastAsia="es-CO"/>
              </w:rPr>
            </w:pP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Tramo 1</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SST</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0" w:type="auto"/>
            <w:noWrap/>
            <w:vAlign w:val="center"/>
          </w:tcPr>
          <w:p w:rsidR="000420FA" w:rsidRPr="005B4609"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5B4609">
              <w:rPr>
                <w:color w:val="000000"/>
                <w:sz w:val="20"/>
                <w:szCs w:val="20"/>
              </w:rPr>
              <w:t>2.500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420FA" w:rsidRPr="007B47C0" w:rsidRDefault="00207062" w:rsidP="006F6703">
            <w:pPr>
              <w:spacing w:after="0" w:line="240" w:lineRule="auto"/>
              <w:rPr>
                <w:rFonts w:eastAsia="Times New Roman"/>
                <w:color w:val="000000"/>
                <w:sz w:val="20"/>
                <w:szCs w:val="20"/>
                <w:lang w:val="es-CO" w:eastAsia="es-CO"/>
              </w:rPr>
            </w:pP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Tramo 2</w:t>
            </w: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SST</w:t>
            </w: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0" w:type="auto"/>
            <w:noWrap/>
            <w:vAlign w:val="center"/>
          </w:tcPr>
          <w:p w:rsidR="000420FA" w:rsidRPr="005B4609"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5B4609">
              <w:rPr>
                <w:color w:val="000000"/>
                <w:sz w:val="20"/>
                <w:szCs w:val="20"/>
              </w:rPr>
              <w:t>184.000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420FA" w:rsidRPr="007B47C0" w:rsidRDefault="00207062" w:rsidP="006F6703">
            <w:pPr>
              <w:spacing w:after="0" w:line="240" w:lineRule="auto"/>
              <w:rPr>
                <w:rFonts w:eastAsia="Times New Roman"/>
                <w:color w:val="000000"/>
                <w:sz w:val="20"/>
                <w:szCs w:val="20"/>
                <w:lang w:val="es-CO" w:eastAsia="es-CO"/>
              </w:rPr>
            </w:pP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Pr>
                <w:rFonts w:eastAsia="Times New Roman"/>
                <w:color w:val="000000"/>
                <w:sz w:val="20"/>
                <w:szCs w:val="20"/>
                <w:lang w:val="es-CO" w:eastAsia="es-CO"/>
              </w:rPr>
              <w:t>Tramo 3</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SST</w:t>
            </w:r>
          </w:p>
        </w:tc>
        <w:tc>
          <w:tcPr>
            <w:tcW w:w="0" w:type="auto"/>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0" w:type="auto"/>
            <w:noWrap/>
            <w:vAlign w:val="center"/>
          </w:tcPr>
          <w:p w:rsidR="000420FA" w:rsidRPr="005B4609"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5B4609">
              <w:rPr>
                <w:color w:val="000000"/>
                <w:sz w:val="20"/>
                <w:szCs w:val="20"/>
              </w:rPr>
              <w:t>132.500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420FA" w:rsidRPr="007B47C0" w:rsidRDefault="00207062" w:rsidP="006F6703">
            <w:pPr>
              <w:spacing w:after="0" w:line="240" w:lineRule="auto"/>
              <w:rPr>
                <w:rFonts w:eastAsia="Times New Roman"/>
                <w:color w:val="000000"/>
                <w:sz w:val="20"/>
                <w:szCs w:val="20"/>
                <w:lang w:val="es-CO" w:eastAsia="es-CO"/>
              </w:rPr>
            </w:pP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Pr>
                <w:rFonts w:eastAsia="Times New Roman"/>
                <w:color w:val="000000"/>
                <w:sz w:val="20"/>
                <w:szCs w:val="20"/>
                <w:lang w:val="es-CO" w:eastAsia="es-CO"/>
              </w:rPr>
              <w:t>Tramo 4</w:t>
            </w: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SST</w:t>
            </w:r>
          </w:p>
        </w:tc>
        <w:tc>
          <w:tcPr>
            <w:tcW w:w="0" w:type="auto"/>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0" w:type="auto"/>
            <w:noWrap/>
            <w:vAlign w:val="center"/>
          </w:tcPr>
          <w:p w:rsidR="000420FA" w:rsidRPr="005B4609"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5B4609">
              <w:rPr>
                <w:color w:val="000000"/>
                <w:sz w:val="20"/>
                <w:szCs w:val="20"/>
              </w:rPr>
              <w:t>66</w:t>
            </w:r>
          </w:p>
        </w:tc>
      </w:tr>
    </w:tbl>
    <w:p w:rsidR="000420FA" w:rsidRDefault="00207062" w:rsidP="000420FA">
      <w:pPr>
        <w:spacing w:after="0" w:line="240" w:lineRule="auto"/>
        <w:rPr>
          <w:lang w:val="es-ES_tradnl"/>
        </w:rPr>
      </w:pPr>
    </w:p>
    <w:p w:rsidR="000420FA" w:rsidRDefault="00207062" w:rsidP="000420FA">
      <w:pPr>
        <w:autoSpaceDE w:val="0"/>
        <w:autoSpaceDN w:val="0"/>
        <w:adjustRightInd w:val="0"/>
        <w:spacing w:after="0" w:line="240" w:lineRule="auto"/>
        <w:jc w:val="both"/>
        <w:rPr>
          <w:rFonts w:ascii="Arial" w:hAnsi="Arial" w:cs="Arial"/>
          <w:lang w:val="es-CO"/>
        </w:rPr>
      </w:pPr>
    </w:p>
    <w:p w:rsidR="000420FA" w:rsidRPr="001C1492" w:rsidRDefault="00207062" w:rsidP="000420FA">
      <w:pPr>
        <w:spacing w:after="0" w:line="240" w:lineRule="auto"/>
        <w:jc w:val="both"/>
        <w:rPr>
          <w:rFonts w:ascii="Arial" w:hAnsi="Arial" w:cs="Arial"/>
          <w:lang w:val="es-CO"/>
        </w:rPr>
      </w:pPr>
      <w:r w:rsidRPr="00463618">
        <w:rPr>
          <w:rFonts w:ascii="Arial" w:eastAsia="Times New Roman" w:hAnsi="Arial" w:cs="Arial"/>
          <w:b/>
          <w:bCs/>
          <w:lang w:val="es-CO" w:eastAsia="es-CO"/>
        </w:rPr>
        <w:t xml:space="preserve">ARTÍCULO </w:t>
      </w:r>
      <w:r>
        <w:rPr>
          <w:rFonts w:ascii="Arial" w:hAnsi="Arial" w:cs="Arial"/>
          <w:b/>
          <w:bCs/>
          <w:lang w:val="es-CO" w:eastAsia="es-CO"/>
        </w:rPr>
        <w:t>SEXT</w:t>
      </w:r>
      <w:r w:rsidRPr="00463618">
        <w:rPr>
          <w:rFonts w:ascii="Arial" w:eastAsia="Times New Roman" w:hAnsi="Arial" w:cs="Arial"/>
          <w:b/>
          <w:bCs/>
          <w:lang w:val="es-CO" w:eastAsia="es-CO"/>
        </w:rPr>
        <w:t>O.-</w:t>
      </w:r>
      <w:r>
        <w:rPr>
          <w:rFonts w:ascii="Arial" w:eastAsia="Times New Roman" w:hAnsi="Arial" w:cs="Arial"/>
          <w:b/>
          <w:bCs/>
          <w:lang w:val="es-CO" w:eastAsia="es-CO"/>
        </w:rPr>
        <w:t xml:space="preserve"> </w:t>
      </w:r>
      <w:r>
        <w:rPr>
          <w:rFonts w:ascii="Arial" w:hAnsi="Arial" w:cs="Arial"/>
          <w:lang w:val="es-CO"/>
        </w:rPr>
        <w:t xml:space="preserve">El Informe CARGAS CONTAMINANTES del 30 de noviembre de 2015, presentado dentro del marco del </w:t>
      </w:r>
      <w:r>
        <w:rPr>
          <w:rFonts w:ascii="Arial" w:hAnsi="Arial" w:cs="Arial"/>
          <w:lang w:val="es-CO"/>
        </w:rPr>
        <w:t>Convenio especial de ciencia y tecnología 1520 de 2014</w:t>
      </w:r>
      <w:r>
        <w:rPr>
          <w:rFonts w:ascii="Arial" w:hAnsi="Arial" w:cs="Arial"/>
          <w:lang w:val="es-CO"/>
        </w:rPr>
        <w:t xml:space="preserve">, </w:t>
      </w:r>
      <w:r w:rsidRPr="00C043D5">
        <w:rPr>
          <w:rFonts w:ascii="Arial" w:hAnsi="Arial" w:cs="Arial"/>
          <w:lang w:val="es-CO"/>
        </w:rPr>
        <w:t xml:space="preserve">hace parte integral de este acto administrativo. </w:t>
      </w:r>
    </w:p>
    <w:p w:rsidR="00240F23" w:rsidRDefault="00207062" w:rsidP="000420FA">
      <w:pPr>
        <w:autoSpaceDE w:val="0"/>
        <w:autoSpaceDN w:val="0"/>
        <w:adjustRightInd w:val="0"/>
        <w:spacing w:after="0" w:line="240" w:lineRule="auto"/>
        <w:jc w:val="both"/>
        <w:rPr>
          <w:rFonts w:ascii="Arial" w:eastAsia="Times New Roman" w:hAnsi="Arial" w:cs="Arial"/>
          <w:b/>
          <w:bCs/>
          <w:lang w:val="es-CO" w:eastAsia="es-CO"/>
        </w:rPr>
      </w:pPr>
    </w:p>
    <w:p w:rsidR="000420FA" w:rsidRDefault="00207062" w:rsidP="000420FA">
      <w:pPr>
        <w:autoSpaceDE w:val="0"/>
        <w:autoSpaceDN w:val="0"/>
        <w:adjustRightInd w:val="0"/>
        <w:spacing w:after="0" w:line="240" w:lineRule="auto"/>
        <w:jc w:val="both"/>
        <w:rPr>
          <w:rFonts w:ascii="Arial" w:hAnsi="Arial" w:cs="Arial"/>
          <w:lang w:val="es-CO"/>
        </w:rPr>
      </w:pPr>
      <w:r w:rsidRPr="00463618">
        <w:rPr>
          <w:rFonts w:ascii="Arial" w:eastAsia="Times New Roman" w:hAnsi="Arial" w:cs="Arial"/>
          <w:b/>
          <w:bCs/>
          <w:lang w:val="es-CO" w:eastAsia="es-CO"/>
        </w:rPr>
        <w:t xml:space="preserve">ARTÍCULO </w:t>
      </w:r>
      <w:r>
        <w:rPr>
          <w:rFonts w:ascii="Arial" w:hAnsi="Arial" w:cs="Arial"/>
          <w:b/>
          <w:bCs/>
          <w:lang w:val="es-CO" w:eastAsia="es-CO"/>
        </w:rPr>
        <w:t>SÉPTIMO</w:t>
      </w:r>
      <w:r w:rsidRPr="00463618">
        <w:rPr>
          <w:rFonts w:ascii="Arial" w:eastAsia="Times New Roman" w:hAnsi="Arial" w:cs="Arial"/>
          <w:b/>
          <w:bCs/>
          <w:lang w:val="es-CO" w:eastAsia="es-CO"/>
        </w:rPr>
        <w:t>.-</w:t>
      </w:r>
      <w:r w:rsidRPr="00463618">
        <w:rPr>
          <w:rFonts w:ascii="Arial" w:eastAsia="Times New Roman" w:hAnsi="Arial" w:cs="Arial"/>
          <w:lang w:val="es-CO" w:eastAsia="es-CO"/>
        </w:rPr>
        <w:t xml:space="preserve"> </w:t>
      </w:r>
      <w:r>
        <w:rPr>
          <w:rFonts w:ascii="Arial" w:hAnsi="Arial" w:cs="Arial"/>
          <w:lang w:val="es-CO"/>
        </w:rPr>
        <w:t xml:space="preserve">ESTABLECER LA META INDIVIDUAL </w:t>
      </w:r>
      <w:r>
        <w:rPr>
          <w:rFonts w:ascii="Arial" w:hAnsi="Arial" w:cs="Arial"/>
          <w:lang w:val="es-CO"/>
        </w:rPr>
        <w:t>DE LAS CARGAS CONTAMINANTES A LA</w:t>
      </w:r>
      <w:r>
        <w:rPr>
          <w:rFonts w:ascii="Arial" w:hAnsi="Arial" w:cs="Arial"/>
          <w:lang w:val="es-CO"/>
        </w:rPr>
        <w:t xml:space="preserve"> EMPRESA DE ACUEDUCTO, ALCANTARILLADO y ASEO DE BOGOT</w:t>
      </w:r>
      <w:r>
        <w:rPr>
          <w:rFonts w:ascii="Arial" w:hAnsi="Arial" w:cs="Arial"/>
          <w:lang w:val="es-CO"/>
        </w:rPr>
        <w:t>Á</w:t>
      </w:r>
      <w:r>
        <w:rPr>
          <w:rFonts w:ascii="Arial" w:hAnsi="Arial" w:cs="Arial"/>
          <w:lang w:val="es-CO"/>
        </w:rPr>
        <w:t xml:space="preserve"> – EAB – ESP </w:t>
      </w:r>
      <w:r>
        <w:rPr>
          <w:rFonts w:ascii="Arial" w:hAnsi="Arial" w:cs="Arial"/>
          <w:lang w:val="es-CO"/>
        </w:rPr>
        <w:t>p</w:t>
      </w:r>
      <w:r>
        <w:rPr>
          <w:rFonts w:ascii="Arial" w:hAnsi="Arial" w:cs="Arial"/>
          <w:lang w:val="es-CO"/>
        </w:rPr>
        <w:t>ara el quinquenio 2016 – 2020</w:t>
      </w:r>
      <w:r>
        <w:rPr>
          <w:rFonts w:ascii="Arial" w:hAnsi="Arial" w:cs="Arial"/>
          <w:lang w:val="es-CO"/>
        </w:rPr>
        <w:t>,</w:t>
      </w:r>
      <w:r>
        <w:rPr>
          <w:rFonts w:ascii="Arial" w:hAnsi="Arial" w:cs="Arial"/>
          <w:lang w:val="es-CO"/>
        </w:rPr>
        <w:t xml:space="preserve"> respecto de</w:t>
      </w:r>
      <w:r>
        <w:rPr>
          <w:rFonts w:ascii="Arial" w:hAnsi="Arial" w:cs="Arial"/>
          <w:lang w:val="es-CO"/>
        </w:rPr>
        <w:t xml:space="preserve"> los tramos de los </w:t>
      </w:r>
      <w:r>
        <w:rPr>
          <w:rFonts w:ascii="Arial" w:hAnsi="Arial" w:cs="Arial"/>
          <w:lang w:val="es-CO"/>
        </w:rPr>
        <w:t>r</w:t>
      </w:r>
      <w:r>
        <w:rPr>
          <w:rFonts w:ascii="Arial" w:hAnsi="Arial" w:cs="Arial"/>
          <w:lang w:val="es-CO"/>
        </w:rPr>
        <w:t>íos Torca, Salitre, Fucha y Tunjuelo, ubicados en el perímetro urbano de la ciudad de Bogotá, D.C.</w:t>
      </w:r>
      <w:r>
        <w:rPr>
          <w:rFonts w:ascii="Arial" w:hAnsi="Arial" w:cs="Arial"/>
          <w:lang w:val="es-CO"/>
        </w:rPr>
        <w:t>,</w:t>
      </w:r>
      <w:r>
        <w:rPr>
          <w:rFonts w:ascii="Arial" w:hAnsi="Arial" w:cs="Arial"/>
          <w:lang w:val="es-CO"/>
        </w:rPr>
        <w:t xml:space="preserve"> para los parámetros DBO5 (Demanda Bioquímica de Oxigeno) y SST (Sólidos Suspendidos Totales) q</w:t>
      </w:r>
      <w:r>
        <w:rPr>
          <w:rFonts w:ascii="Arial" w:hAnsi="Arial" w:cs="Arial"/>
          <w:lang w:val="es-CO"/>
        </w:rPr>
        <w:t>ue se relaciona a continuación:</w:t>
      </w:r>
    </w:p>
    <w:p w:rsidR="00240F23" w:rsidRDefault="00207062" w:rsidP="000420FA">
      <w:pPr>
        <w:autoSpaceDE w:val="0"/>
        <w:autoSpaceDN w:val="0"/>
        <w:adjustRightInd w:val="0"/>
        <w:spacing w:after="0" w:line="240" w:lineRule="auto"/>
        <w:jc w:val="both"/>
        <w:rPr>
          <w:rFonts w:ascii="Arial" w:hAnsi="Arial" w:cs="Arial"/>
          <w:lang w:val="es-CO"/>
        </w:rPr>
      </w:pPr>
    </w:p>
    <w:p w:rsidR="000420FA" w:rsidRDefault="00207062" w:rsidP="000420FA">
      <w:pPr>
        <w:autoSpaceDE w:val="0"/>
        <w:autoSpaceDN w:val="0"/>
        <w:adjustRightInd w:val="0"/>
        <w:spacing w:after="0" w:line="240" w:lineRule="auto"/>
        <w:jc w:val="both"/>
        <w:rPr>
          <w:rFonts w:ascii="Arial" w:hAnsi="Arial" w:cs="Arial"/>
          <w:lang w:val="es-CO"/>
        </w:rPr>
      </w:pPr>
    </w:p>
    <w:p w:rsidR="000420FA" w:rsidRDefault="00207062" w:rsidP="000420FA">
      <w:pPr>
        <w:spacing w:after="0" w:line="240" w:lineRule="auto"/>
        <w:jc w:val="center"/>
        <w:rPr>
          <w:rFonts w:eastAsia="Times New Roman"/>
          <w:b/>
          <w:color w:val="000000"/>
          <w:sz w:val="20"/>
          <w:szCs w:val="20"/>
          <w:lang w:val="es-CO" w:eastAsia="es-CO"/>
        </w:rPr>
      </w:pPr>
      <w:r w:rsidRPr="000D0640">
        <w:rPr>
          <w:rFonts w:eastAsia="Times New Roman"/>
          <w:b/>
          <w:color w:val="000000"/>
          <w:sz w:val="20"/>
          <w:szCs w:val="20"/>
          <w:lang w:val="es-CO" w:eastAsia="es-CO"/>
        </w:rPr>
        <w:t xml:space="preserve">Meta </w:t>
      </w:r>
      <w:r>
        <w:rPr>
          <w:rFonts w:eastAsia="Times New Roman"/>
          <w:b/>
          <w:color w:val="000000"/>
          <w:sz w:val="20"/>
          <w:szCs w:val="20"/>
          <w:lang w:val="es-CO" w:eastAsia="es-CO"/>
        </w:rPr>
        <w:t xml:space="preserve">Individual </w:t>
      </w:r>
      <w:r w:rsidRPr="000D0640">
        <w:rPr>
          <w:rFonts w:eastAsia="Times New Roman"/>
          <w:b/>
          <w:color w:val="000000"/>
          <w:sz w:val="20"/>
          <w:szCs w:val="20"/>
          <w:lang w:val="es-CO" w:eastAsia="es-CO"/>
        </w:rPr>
        <w:t>de Carga Contaminante</w:t>
      </w:r>
      <w:r>
        <w:rPr>
          <w:rFonts w:eastAsia="Times New Roman"/>
          <w:b/>
          <w:color w:val="000000"/>
          <w:sz w:val="20"/>
          <w:szCs w:val="20"/>
          <w:lang w:val="es-CO" w:eastAsia="es-CO"/>
        </w:rPr>
        <w:t xml:space="preserve"> y 2020 y Puntos a Eliminar EAB</w:t>
      </w:r>
    </w:p>
    <w:p w:rsidR="000420FA" w:rsidRPr="000D0640" w:rsidRDefault="00207062" w:rsidP="000420FA">
      <w:pPr>
        <w:spacing w:after="0" w:line="240" w:lineRule="auto"/>
        <w:jc w:val="center"/>
        <w:rPr>
          <w:b/>
          <w:lang w:val="es-CO"/>
        </w:rPr>
      </w:pPr>
      <w:r>
        <w:rPr>
          <w:rFonts w:eastAsia="Times New Roman"/>
          <w:b/>
          <w:color w:val="000000"/>
          <w:sz w:val="20"/>
          <w:szCs w:val="20"/>
          <w:lang w:val="es-CO" w:eastAsia="es-CO"/>
        </w:rPr>
        <w:t xml:space="preserve"> Quinquenio 2016 – 2020</w:t>
      </w:r>
    </w:p>
    <w:tbl>
      <w:tblPr>
        <w:tblStyle w:val="Cuadrculaclara-nfasis11"/>
        <w:tblW w:w="9356" w:type="dxa"/>
        <w:jc w:val="center"/>
        <w:tblLayout w:type="fixed"/>
        <w:tblLook w:val="04A0" w:firstRow="1" w:lastRow="0" w:firstColumn="1" w:lastColumn="0" w:noHBand="0" w:noVBand="1"/>
      </w:tblPr>
      <w:tblGrid>
        <w:gridCol w:w="993"/>
        <w:gridCol w:w="992"/>
        <w:gridCol w:w="1134"/>
        <w:gridCol w:w="1134"/>
        <w:gridCol w:w="1166"/>
        <w:gridCol w:w="875"/>
        <w:gridCol w:w="875"/>
        <w:gridCol w:w="1027"/>
        <w:gridCol w:w="1160"/>
      </w:tblGrid>
      <w:tr w:rsidR="00FD0DD3" w:rsidTr="00FD0DD3">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93" w:type="dxa"/>
          </w:tcPr>
          <w:p w:rsidR="000420FA" w:rsidRPr="007B47C0" w:rsidRDefault="00207062" w:rsidP="006F6703">
            <w:pPr>
              <w:spacing w:after="0" w:line="240" w:lineRule="auto"/>
              <w:jc w:val="center"/>
              <w:rPr>
                <w:rFonts w:eastAsia="Times New Roman"/>
                <w:color w:val="000000"/>
                <w:sz w:val="20"/>
                <w:szCs w:val="20"/>
                <w:lang w:val="es-CO" w:eastAsia="es-CO"/>
              </w:rPr>
            </w:pPr>
            <w:r w:rsidRPr="007B47C0">
              <w:rPr>
                <w:rFonts w:eastAsia="Times New Roman"/>
                <w:color w:val="000000"/>
                <w:sz w:val="20"/>
                <w:szCs w:val="20"/>
                <w:lang w:val="es-CO" w:eastAsia="es-CO"/>
              </w:rPr>
              <w:t>Cuenca</w:t>
            </w:r>
          </w:p>
        </w:tc>
        <w:tc>
          <w:tcPr>
            <w:tcW w:w="992" w:type="dxa"/>
            <w:vAlign w:val="center"/>
            <w:hideMark/>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Tramo</w:t>
            </w:r>
          </w:p>
        </w:tc>
        <w:tc>
          <w:tcPr>
            <w:tcW w:w="1134" w:type="dxa"/>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Parámetro</w:t>
            </w:r>
          </w:p>
        </w:tc>
        <w:tc>
          <w:tcPr>
            <w:tcW w:w="1134" w:type="dxa"/>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Unidades</w:t>
            </w:r>
          </w:p>
        </w:tc>
        <w:tc>
          <w:tcPr>
            <w:tcW w:w="1166" w:type="dxa"/>
            <w:noWrap/>
            <w:vAlign w:val="center"/>
            <w:hideMark/>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2016</w:t>
            </w:r>
          </w:p>
        </w:tc>
        <w:tc>
          <w:tcPr>
            <w:tcW w:w="875" w:type="dxa"/>
            <w:noWrap/>
            <w:vAlign w:val="center"/>
            <w:hideMark/>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2017</w:t>
            </w:r>
          </w:p>
        </w:tc>
        <w:tc>
          <w:tcPr>
            <w:tcW w:w="875" w:type="dxa"/>
            <w:noWrap/>
            <w:vAlign w:val="center"/>
            <w:hideMark/>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2018</w:t>
            </w:r>
          </w:p>
        </w:tc>
        <w:tc>
          <w:tcPr>
            <w:tcW w:w="1027" w:type="dxa"/>
            <w:noWrap/>
            <w:vAlign w:val="center"/>
            <w:hideMark/>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2019</w:t>
            </w:r>
          </w:p>
        </w:tc>
        <w:tc>
          <w:tcPr>
            <w:tcW w:w="1160" w:type="dxa"/>
            <w:noWrap/>
            <w:vAlign w:val="center"/>
            <w:hideMark/>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2020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93" w:type="dxa"/>
            <w:vMerge w:val="restart"/>
          </w:tcPr>
          <w:p w:rsidR="000420FA" w:rsidRDefault="00207062" w:rsidP="006F6703">
            <w:pPr>
              <w:spacing w:after="0" w:line="240" w:lineRule="auto"/>
              <w:jc w:val="center"/>
              <w:rPr>
                <w:rFonts w:eastAsia="Times New Roman"/>
                <w:color w:val="000000"/>
                <w:sz w:val="20"/>
                <w:szCs w:val="20"/>
                <w:lang w:val="es-CO" w:eastAsia="es-CO"/>
              </w:rPr>
            </w:pPr>
          </w:p>
          <w:p w:rsidR="000420FA" w:rsidRPr="007B47C0" w:rsidRDefault="00207062" w:rsidP="006F6703">
            <w:pPr>
              <w:spacing w:after="0" w:line="240" w:lineRule="auto"/>
              <w:jc w:val="center"/>
              <w:rPr>
                <w:rFonts w:eastAsia="Times New Roman"/>
                <w:color w:val="000000"/>
                <w:sz w:val="20"/>
                <w:szCs w:val="20"/>
                <w:lang w:val="es-CO" w:eastAsia="es-CO"/>
              </w:rPr>
            </w:pPr>
            <w:r w:rsidRPr="007B47C0">
              <w:rPr>
                <w:rFonts w:eastAsia="Times New Roman"/>
                <w:color w:val="000000"/>
                <w:sz w:val="20"/>
                <w:szCs w:val="20"/>
                <w:lang w:val="es-CO" w:eastAsia="es-CO"/>
              </w:rPr>
              <w:t>Torca</w:t>
            </w:r>
          </w:p>
        </w:tc>
        <w:tc>
          <w:tcPr>
            <w:tcW w:w="992" w:type="dxa"/>
            <w:vMerge w:val="restart"/>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Tramo 1</w:t>
            </w:r>
          </w:p>
        </w:tc>
        <w:tc>
          <w:tcPr>
            <w:tcW w:w="1134" w:type="dxa"/>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DBO</w:t>
            </w:r>
          </w:p>
        </w:tc>
        <w:tc>
          <w:tcPr>
            <w:tcW w:w="1134" w:type="dxa"/>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(kg/año)</w:t>
            </w:r>
          </w:p>
        </w:tc>
        <w:tc>
          <w:tcPr>
            <w:tcW w:w="1166"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797.000</w:t>
            </w:r>
          </w:p>
        </w:tc>
        <w:tc>
          <w:tcPr>
            <w:tcW w:w="875"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841.000</w:t>
            </w:r>
          </w:p>
        </w:tc>
        <w:tc>
          <w:tcPr>
            <w:tcW w:w="875"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903.000</w:t>
            </w:r>
          </w:p>
        </w:tc>
        <w:tc>
          <w:tcPr>
            <w:tcW w:w="1027"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1.118.000</w:t>
            </w:r>
          </w:p>
        </w:tc>
        <w:tc>
          <w:tcPr>
            <w:tcW w:w="1160"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47.000</w:t>
            </w:r>
          </w:p>
        </w:tc>
      </w:tr>
      <w:tr w:rsidR="00FD0DD3" w:rsidTr="00FD0DD3">
        <w:trPr>
          <w:cnfStyle w:val="000000010000" w:firstRow="0" w:lastRow="0" w:firstColumn="0" w:lastColumn="0" w:oddVBand="0" w:evenVBand="0" w:oddHBand="0" w:evenHBand="1"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993" w:type="dxa"/>
            <w:vMerge/>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992" w:type="dxa"/>
            <w:vMerge/>
            <w:noWrap/>
            <w:vAlign w:val="center"/>
            <w:hideMark/>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p>
        </w:tc>
        <w:tc>
          <w:tcPr>
            <w:tcW w:w="1134" w:type="dxa"/>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SST</w:t>
            </w:r>
          </w:p>
        </w:tc>
        <w:tc>
          <w:tcPr>
            <w:tcW w:w="1134" w:type="dxa"/>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1166" w:type="dxa"/>
            <w:noWrap/>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7B47C0">
              <w:rPr>
                <w:sz w:val="20"/>
                <w:szCs w:val="20"/>
              </w:rPr>
              <w:t>442.000</w:t>
            </w:r>
          </w:p>
        </w:tc>
        <w:tc>
          <w:tcPr>
            <w:tcW w:w="875" w:type="dxa"/>
            <w:noWrap/>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7B47C0">
              <w:rPr>
                <w:sz w:val="20"/>
                <w:szCs w:val="20"/>
              </w:rPr>
              <w:t>467.000</w:t>
            </w:r>
          </w:p>
        </w:tc>
        <w:tc>
          <w:tcPr>
            <w:tcW w:w="875" w:type="dxa"/>
            <w:noWrap/>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7B47C0">
              <w:rPr>
                <w:sz w:val="20"/>
                <w:szCs w:val="20"/>
              </w:rPr>
              <w:t>501.000</w:t>
            </w:r>
          </w:p>
        </w:tc>
        <w:tc>
          <w:tcPr>
            <w:tcW w:w="1027" w:type="dxa"/>
            <w:noWrap/>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7B47C0">
              <w:rPr>
                <w:sz w:val="20"/>
                <w:szCs w:val="20"/>
              </w:rPr>
              <w:t>621.000</w:t>
            </w:r>
          </w:p>
        </w:tc>
        <w:tc>
          <w:tcPr>
            <w:tcW w:w="1160" w:type="dxa"/>
            <w:noWrap/>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7B47C0">
              <w:rPr>
                <w:sz w:val="20"/>
                <w:szCs w:val="20"/>
              </w:rPr>
              <w:t>28.000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93" w:type="dxa"/>
            <w:vMerge/>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992" w:type="dxa"/>
            <w:vMerge/>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p>
        </w:tc>
        <w:tc>
          <w:tcPr>
            <w:tcW w:w="2268" w:type="dxa"/>
            <w:gridSpan w:val="2"/>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Vertimientos</w:t>
            </w:r>
            <w:r w:rsidRPr="007B47C0">
              <w:rPr>
                <w:color w:val="000000"/>
                <w:sz w:val="20"/>
                <w:szCs w:val="20"/>
              </w:rPr>
              <w:t xml:space="preserve"> a Eliminar *</w:t>
            </w:r>
          </w:p>
        </w:tc>
        <w:tc>
          <w:tcPr>
            <w:tcW w:w="1166"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7B47C0">
              <w:rPr>
                <w:color w:val="000000"/>
                <w:sz w:val="20"/>
                <w:szCs w:val="20"/>
              </w:rPr>
              <w:t>0</w:t>
            </w:r>
          </w:p>
        </w:tc>
        <w:tc>
          <w:tcPr>
            <w:tcW w:w="875"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7B47C0">
              <w:rPr>
                <w:color w:val="000000"/>
                <w:sz w:val="20"/>
                <w:szCs w:val="20"/>
              </w:rPr>
              <w:t>0</w:t>
            </w:r>
          </w:p>
        </w:tc>
        <w:tc>
          <w:tcPr>
            <w:tcW w:w="875"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7B47C0">
              <w:rPr>
                <w:color w:val="000000"/>
                <w:sz w:val="20"/>
                <w:szCs w:val="20"/>
              </w:rPr>
              <w:t>0</w:t>
            </w:r>
          </w:p>
        </w:tc>
        <w:tc>
          <w:tcPr>
            <w:tcW w:w="1027"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7B47C0">
              <w:rPr>
                <w:color w:val="000000"/>
                <w:sz w:val="20"/>
                <w:szCs w:val="20"/>
              </w:rPr>
              <w:t>0</w:t>
            </w:r>
          </w:p>
        </w:tc>
        <w:tc>
          <w:tcPr>
            <w:tcW w:w="1160"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7B47C0">
              <w:rPr>
                <w:color w:val="000000"/>
                <w:sz w:val="20"/>
                <w:szCs w:val="20"/>
              </w:rPr>
              <w:t>4</w:t>
            </w:r>
          </w:p>
        </w:tc>
      </w:tr>
    </w:tbl>
    <w:p w:rsidR="000420FA" w:rsidRDefault="00207062" w:rsidP="000420FA">
      <w:pPr>
        <w:spacing w:after="0" w:line="240" w:lineRule="auto"/>
        <w:jc w:val="center"/>
        <w:rPr>
          <w:sz w:val="18"/>
          <w:lang w:val="es-CO"/>
        </w:rPr>
      </w:pPr>
      <w:r w:rsidRPr="007B47C0">
        <w:rPr>
          <w:sz w:val="18"/>
          <w:lang w:val="es-CO"/>
        </w:rPr>
        <w:t xml:space="preserve">* </w:t>
      </w:r>
      <w:r>
        <w:rPr>
          <w:sz w:val="18"/>
          <w:lang w:val="es-CO"/>
        </w:rPr>
        <w:t>Los vertimientos a e</w:t>
      </w:r>
      <w:r w:rsidRPr="007B47C0">
        <w:rPr>
          <w:sz w:val="18"/>
          <w:lang w:val="es-CO"/>
        </w:rPr>
        <w:t xml:space="preserve">liminar </w:t>
      </w:r>
      <w:r>
        <w:rPr>
          <w:sz w:val="18"/>
          <w:lang w:val="es-CO"/>
        </w:rPr>
        <w:t xml:space="preserve">están individualizados </w:t>
      </w:r>
      <w:r w:rsidRPr="007B47C0">
        <w:rPr>
          <w:sz w:val="18"/>
          <w:lang w:val="es-CO"/>
        </w:rPr>
        <w:t>en el Informe Cargas Contaminantes emitido por la SDA y Universidad de los Andes.</w:t>
      </w:r>
    </w:p>
    <w:p w:rsidR="000420FA" w:rsidRDefault="00207062" w:rsidP="000420FA">
      <w:pPr>
        <w:spacing w:after="0" w:line="240" w:lineRule="auto"/>
        <w:jc w:val="center"/>
        <w:rPr>
          <w:sz w:val="18"/>
          <w:lang w:val="es-CO"/>
        </w:rPr>
      </w:pPr>
    </w:p>
    <w:p w:rsidR="00240F23" w:rsidRDefault="00207062" w:rsidP="000420FA">
      <w:pPr>
        <w:spacing w:after="0" w:line="240" w:lineRule="auto"/>
        <w:jc w:val="center"/>
        <w:rPr>
          <w:sz w:val="18"/>
          <w:lang w:val="es-CO"/>
        </w:rPr>
      </w:pPr>
    </w:p>
    <w:tbl>
      <w:tblPr>
        <w:tblStyle w:val="Cuadrculaclara-nfasis11"/>
        <w:tblW w:w="9695" w:type="dxa"/>
        <w:jc w:val="center"/>
        <w:tblLayout w:type="fixed"/>
        <w:tblLook w:val="04A0" w:firstRow="1" w:lastRow="0" w:firstColumn="1" w:lastColumn="0" w:noHBand="0" w:noVBand="1"/>
      </w:tblPr>
      <w:tblGrid>
        <w:gridCol w:w="851"/>
        <w:gridCol w:w="1003"/>
        <w:gridCol w:w="1134"/>
        <w:gridCol w:w="1197"/>
        <w:gridCol w:w="1165"/>
        <w:gridCol w:w="1145"/>
        <w:gridCol w:w="1145"/>
        <w:gridCol w:w="1061"/>
        <w:gridCol w:w="994"/>
      </w:tblGrid>
      <w:tr w:rsidR="00FD0DD3" w:rsidTr="00FD0DD3">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1" w:type="dxa"/>
          </w:tcPr>
          <w:p w:rsidR="000420FA" w:rsidRPr="007B47C0" w:rsidRDefault="00207062" w:rsidP="006F6703">
            <w:pPr>
              <w:spacing w:after="0" w:line="240" w:lineRule="auto"/>
              <w:jc w:val="center"/>
              <w:rPr>
                <w:rFonts w:eastAsia="Times New Roman"/>
                <w:color w:val="000000"/>
                <w:sz w:val="20"/>
                <w:szCs w:val="20"/>
                <w:lang w:val="es-CO" w:eastAsia="es-CO"/>
              </w:rPr>
            </w:pPr>
            <w:r w:rsidRPr="007B47C0">
              <w:rPr>
                <w:rFonts w:eastAsia="Times New Roman"/>
                <w:color w:val="000000"/>
                <w:sz w:val="20"/>
                <w:szCs w:val="20"/>
                <w:lang w:val="es-CO" w:eastAsia="es-CO"/>
              </w:rPr>
              <w:t>Cuenca</w:t>
            </w:r>
          </w:p>
        </w:tc>
        <w:tc>
          <w:tcPr>
            <w:tcW w:w="1003" w:type="dxa"/>
            <w:vAlign w:val="center"/>
            <w:hideMark/>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Tramo</w:t>
            </w:r>
          </w:p>
        </w:tc>
        <w:tc>
          <w:tcPr>
            <w:tcW w:w="1134" w:type="dxa"/>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Parámetro</w:t>
            </w:r>
          </w:p>
        </w:tc>
        <w:tc>
          <w:tcPr>
            <w:tcW w:w="1197" w:type="dxa"/>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Unidades</w:t>
            </w:r>
          </w:p>
        </w:tc>
        <w:tc>
          <w:tcPr>
            <w:tcW w:w="1165" w:type="dxa"/>
            <w:noWrap/>
            <w:vAlign w:val="center"/>
            <w:hideMark/>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2016</w:t>
            </w:r>
          </w:p>
        </w:tc>
        <w:tc>
          <w:tcPr>
            <w:tcW w:w="1145" w:type="dxa"/>
            <w:noWrap/>
            <w:vAlign w:val="center"/>
            <w:hideMark/>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2017</w:t>
            </w:r>
          </w:p>
        </w:tc>
        <w:tc>
          <w:tcPr>
            <w:tcW w:w="1145" w:type="dxa"/>
            <w:noWrap/>
            <w:vAlign w:val="center"/>
            <w:hideMark/>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2018</w:t>
            </w:r>
          </w:p>
        </w:tc>
        <w:tc>
          <w:tcPr>
            <w:tcW w:w="1061" w:type="dxa"/>
            <w:noWrap/>
            <w:vAlign w:val="center"/>
            <w:hideMark/>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2019</w:t>
            </w:r>
          </w:p>
        </w:tc>
        <w:tc>
          <w:tcPr>
            <w:tcW w:w="994" w:type="dxa"/>
            <w:noWrap/>
            <w:vAlign w:val="center"/>
            <w:hideMark/>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2020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1" w:type="dxa"/>
            <w:vMerge w:val="restart"/>
            <w:vAlign w:val="center"/>
          </w:tcPr>
          <w:p w:rsidR="000420FA" w:rsidRPr="00707D8B" w:rsidRDefault="00207062" w:rsidP="006F6703">
            <w:pPr>
              <w:spacing w:after="0" w:line="240" w:lineRule="auto"/>
              <w:jc w:val="center"/>
              <w:rPr>
                <w:rFonts w:eastAsia="Times New Roman"/>
                <w:color w:val="000000"/>
                <w:sz w:val="20"/>
                <w:szCs w:val="20"/>
                <w:lang w:val="es-CO" w:eastAsia="es-CO"/>
              </w:rPr>
            </w:pPr>
            <w:r>
              <w:rPr>
                <w:rFonts w:eastAsia="Times New Roman"/>
                <w:color w:val="000000"/>
                <w:sz w:val="20"/>
                <w:szCs w:val="20"/>
                <w:lang w:val="es-CO" w:eastAsia="es-CO"/>
              </w:rPr>
              <w:t>Salitre</w:t>
            </w:r>
          </w:p>
        </w:tc>
        <w:tc>
          <w:tcPr>
            <w:tcW w:w="1003" w:type="dxa"/>
            <w:vMerge w:val="restart"/>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Tramo 1</w:t>
            </w:r>
          </w:p>
        </w:tc>
        <w:tc>
          <w:tcPr>
            <w:tcW w:w="1134" w:type="dxa"/>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DBO</w:t>
            </w:r>
          </w:p>
        </w:tc>
        <w:tc>
          <w:tcPr>
            <w:tcW w:w="1197" w:type="dxa"/>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(kg/año)</w:t>
            </w:r>
          </w:p>
        </w:tc>
        <w:tc>
          <w:tcPr>
            <w:tcW w:w="1165"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A32890">
              <w:rPr>
                <w:sz w:val="20"/>
                <w:szCs w:val="20"/>
              </w:rPr>
              <w:t>150</w:t>
            </w:r>
          </w:p>
        </w:tc>
        <w:tc>
          <w:tcPr>
            <w:tcW w:w="1145"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A32890">
              <w:rPr>
                <w:sz w:val="20"/>
                <w:szCs w:val="20"/>
              </w:rPr>
              <w:t>150</w:t>
            </w:r>
          </w:p>
        </w:tc>
        <w:tc>
          <w:tcPr>
            <w:tcW w:w="1145"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A32890">
              <w:rPr>
                <w:sz w:val="20"/>
                <w:szCs w:val="20"/>
              </w:rPr>
              <w:t>150</w:t>
            </w:r>
          </w:p>
        </w:tc>
        <w:tc>
          <w:tcPr>
            <w:tcW w:w="1061"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A32890">
              <w:rPr>
                <w:sz w:val="20"/>
                <w:szCs w:val="20"/>
              </w:rPr>
              <w:t>150</w:t>
            </w:r>
          </w:p>
        </w:tc>
        <w:tc>
          <w:tcPr>
            <w:tcW w:w="994"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A32890">
              <w:rPr>
                <w:sz w:val="20"/>
                <w:szCs w:val="20"/>
              </w:rPr>
              <w:t>80</w:t>
            </w:r>
          </w:p>
        </w:tc>
      </w:tr>
      <w:tr w:rsidR="00FD0DD3" w:rsidTr="00FD0DD3">
        <w:trPr>
          <w:cnfStyle w:val="000000010000" w:firstRow="0" w:lastRow="0" w:firstColumn="0" w:lastColumn="0" w:oddVBand="0" w:evenVBand="0" w:oddHBand="0" w:evenHBand="1"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noWrap/>
            <w:vAlign w:val="center"/>
            <w:hideMark/>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p>
        </w:tc>
        <w:tc>
          <w:tcPr>
            <w:tcW w:w="1134" w:type="dxa"/>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SST</w:t>
            </w:r>
          </w:p>
        </w:tc>
        <w:tc>
          <w:tcPr>
            <w:tcW w:w="1197" w:type="dxa"/>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1165"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A32890">
              <w:rPr>
                <w:sz w:val="20"/>
                <w:szCs w:val="20"/>
              </w:rPr>
              <w:t>700</w:t>
            </w:r>
          </w:p>
        </w:tc>
        <w:tc>
          <w:tcPr>
            <w:tcW w:w="1145"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A32890">
              <w:rPr>
                <w:sz w:val="20"/>
                <w:szCs w:val="20"/>
              </w:rPr>
              <w:t>720</w:t>
            </w:r>
          </w:p>
        </w:tc>
        <w:tc>
          <w:tcPr>
            <w:tcW w:w="1145"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bCs/>
                <w:sz w:val="20"/>
                <w:szCs w:val="20"/>
              </w:rPr>
            </w:pPr>
            <w:r w:rsidRPr="00A32890">
              <w:rPr>
                <w:bCs/>
                <w:sz w:val="20"/>
                <w:szCs w:val="20"/>
              </w:rPr>
              <w:t>730</w:t>
            </w:r>
          </w:p>
        </w:tc>
        <w:tc>
          <w:tcPr>
            <w:tcW w:w="1061"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bCs/>
                <w:sz w:val="20"/>
                <w:szCs w:val="20"/>
              </w:rPr>
            </w:pPr>
            <w:r w:rsidRPr="00A32890">
              <w:rPr>
                <w:bCs/>
                <w:sz w:val="20"/>
                <w:szCs w:val="20"/>
              </w:rPr>
              <w:t>730</w:t>
            </w:r>
          </w:p>
        </w:tc>
        <w:tc>
          <w:tcPr>
            <w:tcW w:w="994"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bCs/>
                <w:sz w:val="20"/>
                <w:szCs w:val="20"/>
              </w:rPr>
            </w:pPr>
            <w:r w:rsidRPr="00A32890">
              <w:rPr>
                <w:bCs/>
                <w:sz w:val="20"/>
                <w:szCs w:val="20"/>
              </w:rPr>
              <w:t>370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p>
        </w:tc>
        <w:tc>
          <w:tcPr>
            <w:tcW w:w="2331" w:type="dxa"/>
            <w:gridSpan w:val="2"/>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Vertimientos</w:t>
            </w:r>
            <w:r w:rsidRPr="007B47C0">
              <w:rPr>
                <w:color w:val="000000"/>
                <w:sz w:val="20"/>
                <w:szCs w:val="20"/>
              </w:rPr>
              <w:t xml:space="preserve"> a Eliminar *</w:t>
            </w:r>
          </w:p>
        </w:tc>
        <w:tc>
          <w:tcPr>
            <w:tcW w:w="1165"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32890">
              <w:rPr>
                <w:sz w:val="20"/>
                <w:szCs w:val="20"/>
              </w:rPr>
              <w:t>0</w:t>
            </w:r>
          </w:p>
        </w:tc>
        <w:tc>
          <w:tcPr>
            <w:tcW w:w="1145"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32890">
              <w:rPr>
                <w:sz w:val="20"/>
                <w:szCs w:val="20"/>
              </w:rPr>
              <w:t>0</w:t>
            </w:r>
          </w:p>
        </w:tc>
        <w:tc>
          <w:tcPr>
            <w:tcW w:w="1145"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32890">
              <w:rPr>
                <w:sz w:val="20"/>
                <w:szCs w:val="20"/>
              </w:rPr>
              <w:t>0</w:t>
            </w:r>
          </w:p>
        </w:tc>
        <w:tc>
          <w:tcPr>
            <w:tcW w:w="1061"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32890">
              <w:rPr>
                <w:sz w:val="20"/>
                <w:szCs w:val="20"/>
              </w:rPr>
              <w:t>0</w:t>
            </w:r>
          </w:p>
        </w:tc>
        <w:tc>
          <w:tcPr>
            <w:tcW w:w="994"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32890">
              <w:rPr>
                <w:sz w:val="20"/>
                <w:szCs w:val="20"/>
              </w:rPr>
              <w:t>3</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val="restart"/>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Pr>
                <w:rFonts w:eastAsia="Times New Roman"/>
                <w:color w:val="000000"/>
                <w:sz w:val="20"/>
                <w:szCs w:val="20"/>
                <w:lang w:val="es-CO" w:eastAsia="es-CO"/>
              </w:rPr>
              <w:t>Tramo 2</w:t>
            </w:r>
          </w:p>
        </w:tc>
        <w:tc>
          <w:tcPr>
            <w:tcW w:w="1134" w:type="dxa"/>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DBO</w:t>
            </w:r>
          </w:p>
        </w:tc>
        <w:tc>
          <w:tcPr>
            <w:tcW w:w="1197" w:type="dxa"/>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(kg/año)</w:t>
            </w:r>
          </w:p>
        </w:tc>
        <w:tc>
          <w:tcPr>
            <w:tcW w:w="1165"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A32890">
              <w:rPr>
                <w:sz w:val="20"/>
                <w:szCs w:val="20"/>
              </w:rPr>
              <w:t>540.000</w:t>
            </w:r>
          </w:p>
        </w:tc>
        <w:tc>
          <w:tcPr>
            <w:tcW w:w="1145"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A32890">
              <w:rPr>
                <w:sz w:val="20"/>
                <w:szCs w:val="20"/>
              </w:rPr>
              <w:t>550.000</w:t>
            </w:r>
          </w:p>
        </w:tc>
        <w:tc>
          <w:tcPr>
            <w:tcW w:w="1145"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A32890">
              <w:rPr>
                <w:sz w:val="20"/>
                <w:szCs w:val="20"/>
              </w:rPr>
              <w:t>0</w:t>
            </w:r>
          </w:p>
        </w:tc>
        <w:tc>
          <w:tcPr>
            <w:tcW w:w="1061"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A32890">
              <w:rPr>
                <w:sz w:val="20"/>
                <w:szCs w:val="20"/>
              </w:rPr>
              <w:t>0</w:t>
            </w:r>
          </w:p>
        </w:tc>
        <w:tc>
          <w:tcPr>
            <w:tcW w:w="994"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A32890">
              <w:rPr>
                <w:sz w:val="20"/>
                <w:szCs w:val="20"/>
              </w:rPr>
              <w:t>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p>
        </w:tc>
        <w:tc>
          <w:tcPr>
            <w:tcW w:w="1134" w:type="dxa"/>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SST</w:t>
            </w:r>
          </w:p>
        </w:tc>
        <w:tc>
          <w:tcPr>
            <w:tcW w:w="1197" w:type="dxa"/>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1165"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A32890">
              <w:rPr>
                <w:sz w:val="20"/>
                <w:szCs w:val="20"/>
              </w:rPr>
              <w:t>556.000</w:t>
            </w:r>
          </w:p>
        </w:tc>
        <w:tc>
          <w:tcPr>
            <w:tcW w:w="1145"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A32890">
              <w:rPr>
                <w:sz w:val="20"/>
                <w:szCs w:val="20"/>
              </w:rPr>
              <w:t>566.000</w:t>
            </w:r>
          </w:p>
        </w:tc>
        <w:tc>
          <w:tcPr>
            <w:tcW w:w="1145"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A32890">
              <w:rPr>
                <w:sz w:val="20"/>
                <w:szCs w:val="20"/>
              </w:rPr>
              <w:t>0</w:t>
            </w:r>
          </w:p>
        </w:tc>
        <w:tc>
          <w:tcPr>
            <w:tcW w:w="1061"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A32890">
              <w:rPr>
                <w:sz w:val="20"/>
                <w:szCs w:val="20"/>
              </w:rPr>
              <w:t>0</w:t>
            </w:r>
          </w:p>
        </w:tc>
        <w:tc>
          <w:tcPr>
            <w:tcW w:w="994"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A32890">
              <w:rPr>
                <w:sz w:val="20"/>
                <w:szCs w:val="20"/>
              </w:rPr>
              <w:t>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p>
        </w:tc>
        <w:tc>
          <w:tcPr>
            <w:tcW w:w="2331" w:type="dxa"/>
            <w:gridSpan w:val="2"/>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Vertimientos</w:t>
            </w:r>
            <w:r w:rsidRPr="007B47C0">
              <w:rPr>
                <w:color w:val="000000"/>
                <w:sz w:val="20"/>
                <w:szCs w:val="20"/>
              </w:rPr>
              <w:t xml:space="preserve"> a Eliminar *</w:t>
            </w:r>
          </w:p>
        </w:tc>
        <w:tc>
          <w:tcPr>
            <w:tcW w:w="1165"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A32890">
              <w:rPr>
                <w:sz w:val="20"/>
                <w:szCs w:val="20"/>
              </w:rPr>
              <w:t>0</w:t>
            </w:r>
          </w:p>
        </w:tc>
        <w:tc>
          <w:tcPr>
            <w:tcW w:w="1145"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A32890">
              <w:rPr>
                <w:sz w:val="20"/>
                <w:szCs w:val="20"/>
              </w:rPr>
              <w:t>2</w:t>
            </w:r>
          </w:p>
        </w:tc>
        <w:tc>
          <w:tcPr>
            <w:tcW w:w="1145"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A32890">
              <w:rPr>
                <w:sz w:val="20"/>
                <w:szCs w:val="20"/>
              </w:rPr>
              <w:t>0</w:t>
            </w:r>
          </w:p>
        </w:tc>
        <w:tc>
          <w:tcPr>
            <w:tcW w:w="1061"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A32890">
              <w:rPr>
                <w:sz w:val="20"/>
                <w:szCs w:val="20"/>
              </w:rPr>
              <w:t>0</w:t>
            </w:r>
          </w:p>
        </w:tc>
        <w:tc>
          <w:tcPr>
            <w:tcW w:w="994"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A32890">
              <w:rPr>
                <w:sz w:val="20"/>
                <w:szCs w:val="20"/>
              </w:rPr>
              <w:t>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val="restart"/>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Pr>
                <w:rFonts w:eastAsia="Times New Roman"/>
                <w:color w:val="000000"/>
                <w:sz w:val="20"/>
                <w:szCs w:val="20"/>
                <w:lang w:val="es-CO" w:eastAsia="es-CO"/>
              </w:rPr>
              <w:t>Tramo 3</w:t>
            </w:r>
          </w:p>
        </w:tc>
        <w:tc>
          <w:tcPr>
            <w:tcW w:w="1134" w:type="dxa"/>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DBO</w:t>
            </w:r>
          </w:p>
        </w:tc>
        <w:tc>
          <w:tcPr>
            <w:tcW w:w="1197" w:type="dxa"/>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(kg/año)</w:t>
            </w:r>
          </w:p>
        </w:tc>
        <w:tc>
          <w:tcPr>
            <w:tcW w:w="1165"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A32890">
              <w:rPr>
                <w:bCs/>
                <w:sz w:val="20"/>
                <w:szCs w:val="20"/>
              </w:rPr>
              <w:t>6.558.000</w:t>
            </w:r>
          </w:p>
        </w:tc>
        <w:tc>
          <w:tcPr>
            <w:tcW w:w="1145"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A32890">
              <w:rPr>
                <w:bCs/>
                <w:sz w:val="20"/>
                <w:szCs w:val="20"/>
              </w:rPr>
              <w:t>6.674.000</w:t>
            </w:r>
          </w:p>
        </w:tc>
        <w:tc>
          <w:tcPr>
            <w:tcW w:w="1145"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A32890">
              <w:rPr>
                <w:bCs/>
                <w:sz w:val="20"/>
                <w:szCs w:val="20"/>
              </w:rPr>
              <w:t>6.787.000</w:t>
            </w:r>
          </w:p>
        </w:tc>
        <w:tc>
          <w:tcPr>
            <w:tcW w:w="1061"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A32890">
              <w:rPr>
                <w:bCs/>
                <w:sz w:val="20"/>
                <w:szCs w:val="20"/>
              </w:rPr>
              <w:t>3.406.000</w:t>
            </w:r>
          </w:p>
        </w:tc>
        <w:tc>
          <w:tcPr>
            <w:tcW w:w="994"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A32890">
              <w:rPr>
                <w:bCs/>
                <w:sz w:val="20"/>
                <w:szCs w:val="20"/>
              </w:rPr>
              <w:t>687.000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p>
        </w:tc>
        <w:tc>
          <w:tcPr>
            <w:tcW w:w="1134" w:type="dxa"/>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SST</w:t>
            </w:r>
          </w:p>
        </w:tc>
        <w:tc>
          <w:tcPr>
            <w:tcW w:w="1197" w:type="dxa"/>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1165"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bCs/>
                <w:sz w:val="20"/>
                <w:szCs w:val="20"/>
              </w:rPr>
            </w:pPr>
            <w:r w:rsidRPr="00A32890">
              <w:rPr>
                <w:bCs/>
                <w:sz w:val="20"/>
                <w:szCs w:val="20"/>
              </w:rPr>
              <w:t>3.837.000</w:t>
            </w:r>
          </w:p>
        </w:tc>
        <w:tc>
          <w:tcPr>
            <w:tcW w:w="1145"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bCs/>
                <w:sz w:val="20"/>
                <w:szCs w:val="20"/>
              </w:rPr>
            </w:pPr>
            <w:r w:rsidRPr="00A32890">
              <w:rPr>
                <w:bCs/>
                <w:sz w:val="20"/>
                <w:szCs w:val="20"/>
              </w:rPr>
              <w:t>3.905.000</w:t>
            </w:r>
          </w:p>
        </w:tc>
        <w:tc>
          <w:tcPr>
            <w:tcW w:w="1145"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bCs/>
                <w:sz w:val="20"/>
                <w:szCs w:val="20"/>
              </w:rPr>
            </w:pPr>
            <w:r w:rsidRPr="00A32890">
              <w:rPr>
                <w:bCs/>
                <w:sz w:val="20"/>
                <w:szCs w:val="20"/>
              </w:rPr>
              <w:t>1.570.000</w:t>
            </w:r>
          </w:p>
        </w:tc>
        <w:tc>
          <w:tcPr>
            <w:tcW w:w="1061"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bCs/>
                <w:sz w:val="20"/>
                <w:szCs w:val="20"/>
              </w:rPr>
            </w:pPr>
            <w:r w:rsidRPr="00A32890">
              <w:rPr>
                <w:bCs/>
                <w:sz w:val="20"/>
                <w:szCs w:val="20"/>
              </w:rPr>
              <w:t>1.579.000</w:t>
            </w:r>
          </w:p>
        </w:tc>
        <w:tc>
          <w:tcPr>
            <w:tcW w:w="994"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bCs/>
                <w:sz w:val="20"/>
                <w:szCs w:val="20"/>
              </w:rPr>
            </w:pPr>
            <w:r w:rsidRPr="00A32890">
              <w:rPr>
                <w:bCs/>
                <w:sz w:val="20"/>
                <w:szCs w:val="20"/>
              </w:rPr>
              <w:t>285.000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p>
        </w:tc>
        <w:tc>
          <w:tcPr>
            <w:tcW w:w="2331" w:type="dxa"/>
            <w:gridSpan w:val="2"/>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Vertimientos</w:t>
            </w:r>
            <w:r w:rsidRPr="007B47C0">
              <w:rPr>
                <w:color w:val="000000"/>
                <w:sz w:val="20"/>
                <w:szCs w:val="20"/>
              </w:rPr>
              <w:t xml:space="preserve"> a Eliminar *</w:t>
            </w:r>
          </w:p>
        </w:tc>
        <w:tc>
          <w:tcPr>
            <w:tcW w:w="1165"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32890">
              <w:rPr>
                <w:sz w:val="20"/>
                <w:szCs w:val="20"/>
              </w:rPr>
              <w:t>0</w:t>
            </w:r>
          </w:p>
        </w:tc>
        <w:tc>
          <w:tcPr>
            <w:tcW w:w="1145"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32890">
              <w:rPr>
                <w:sz w:val="20"/>
                <w:szCs w:val="20"/>
              </w:rPr>
              <w:t>3</w:t>
            </w:r>
          </w:p>
        </w:tc>
        <w:tc>
          <w:tcPr>
            <w:tcW w:w="1145"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32890">
              <w:rPr>
                <w:sz w:val="20"/>
                <w:szCs w:val="20"/>
              </w:rPr>
              <w:t>0</w:t>
            </w:r>
          </w:p>
        </w:tc>
        <w:tc>
          <w:tcPr>
            <w:tcW w:w="1061"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32890">
              <w:rPr>
                <w:sz w:val="20"/>
                <w:szCs w:val="20"/>
              </w:rPr>
              <w:t>0</w:t>
            </w:r>
          </w:p>
        </w:tc>
        <w:tc>
          <w:tcPr>
            <w:tcW w:w="994"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32890">
              <w:rPr>
                <w:sz w:val="20"/>
                <w:szCs w:val="20"/>
              </w:rPr>
              <w:t>5</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val="restart"/>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Pr>
                <w:rFonts w:eastAsia="Times New Roman"/>
                <w:color w:val="000000"/>
                <w:sz w:val="20"/>
                <w:szCs w:val="20"/>
                <w:lang w:val="es-CO" w:eastAsia="es-CO"/>
              </w:rPr>
              <w:t xml:space="preserve">Tramo 4 </w:t>
            </w:r>
          </w:p>
        </w:tc>
        <w:tc>
          <w:tcPr>
            <w:tcW w:w="1134" w:type="dxa"/>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DBO</w:t>
            </w:r>
          </w:p>
        </w:tc>
        <w:tc>
          <w:tcPr>
            <w:tcW w:w="1197" w:type="dxa"/>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(kg/año)</w:t>
            </w:r>
          </w:p>
        </w:tc>
        <w:tc>
          <w:tcPr>
            <w:tcW w:w="1165"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A32890">
              <w:rPr>
                <w:sz w:val="20"/>
                <w:szCs w:val="20"/>
              </w:rPr>
              <w:t>891.000</w:t>
            </w:r>
          </w:p>
        </w:tc>
        <w:tc>
          <w:tcPr>
            <w:tcW w:w="1145"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A32890">
              <w:rPr>
                <w:sz w:val="20"/>
                <w:szCs w:val="20"/>
              </w:rPr>
              <w:t>907.000</w:t>
            </w:r>
          </w:p>
        </w:tc>
        <w:tc>
          <w:tcPr>
            <w:tcW w:w="1145"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A32890">
              <w:rPr>
                <w:sz w:val="20"/>
                <w:szCs w:val="20"/>
              </w:rPr>
              <w:t>970.000</w:t>
            </w:r>
          </w:p>
        </w:tc>
        <w:tc>
          <w:tcPr>
            <w:tcW w:w="1061"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A32890">
              <w:rPr>
                <w:sz w:val="20"/>
                <w:szCs w:val="20"/>
              </w:rPr>
              <w:t>928.000</w:t>
            </w:r>
          </w:p>
        </w:tc>
        <w:tc>
          <w:tcPr>
            <w:tcW w:w="994"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A32890">
              <w:rPr>
                <w:sz w:val="20"/>
                <w:szCs w:val="20"/>
              </w:rPr>
              <w:t>437.000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p>
        </w:tc>
        <w:tc>
          <w:tcPr>
            <w:tcW w:w="1134" w:type="dxa"/>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SST</w:t>
            </w:r>
          </w:p>
        </w:tc>
        <w:tc>
          <w:tcPr>
            <w:tcW w:w="1197" w:type="dxa"/>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1165"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A32890">
              <w:rPr>
                <w:sz w:val="20"/>
                <w:szCs w:val="20"/>
              </w:rPr>
              <w:t>687.000</w:t>
            </w:r>
          </w:p>
        </w:tc>
        <w:tc>
          <w:tcPr>
            <w:tcW w:w="1145"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A32890">
              <w:rPr>
                <w:sz w:val="20"/>
                <w:szCs w:val="20"/>
              </w:rPr>
              <w:t>700.000</w:t>
            </w:r>
          </w:p>
        </w:tc>
        <w:tc>
          <w:tcPr>
            <w:tcW w:w="1145"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A32890">
              <w:rPr>
                <w:bCs/>
                <w:sz w:val="20"/>
                <w:szCs w:val="20"/>
              </w:rPr>
              <w:t>711.000</w:t>
            </w:r>
          </w:p>
        </w:tc>
        <w:tc>
          <w:tcPr>
            <w:tcW w:w="1061"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A32890">
              <w:rPr>
                <w:bCs/>
                <w:sz w:val="20"/>
                <w:szCs w:val="20"/>
              </w:rPr>
              <w:t>716.000</w:t>
            </w:r>
          </w:p>
        </w:tc>
        <w:tc>
          <w:tcPr>
            <w:tcW w:w="994" w:type="dxa"/>
            <w:noWrap/>
            <w:vAlign w:val="center"/>
          </w:tcPr>
          <w:p w:rsidR="000420FA" w:rsidRPr="00A3289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bCs/>
                <w:sz w:val="20"/>
                <w:szCs w:val="20"/>
              </w:rPr>
            </w:pPr>
            <w:r w:rsidRPr="00A32890">
              <w:rPr>
                <w:bCs/>
                <w:sz w:val="20"/>
                <w:szCs w:val="20"/>
              </w:rPr>
              <w:t>179.000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p>
        </w:tc>
        <w:tc>
          <w:tcPr>
            <w:tcW w:w="2331" w:type="dxa"/>
            <w:gridSpan w:val="2"/>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Vertimientos</w:t>
            </w:r>
            <w:r w:rsidRPr="007B47C0">
              <w:rPr>
                <w:color w:val="000000"/>
                <w:sz w:val="20"/>
                <w:szCs w:val="20"/>
              </w:rPr>
              <w:t xml:space="preserve"> a Eliminar *</w:t>
            </w:r>
          </w:p>
        </w:tc>
        <w:tc>
          <w:tcPr>
            <w:tcW w:w="1165"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A32890">
              <w:rPr>
                <w:sz w:val="20"/>
                <w:szCs w:val="20"/>
              </w:rPr>
              <w:t>0</w:t>
            </w:r>
          </w:p>
        </w:tc>
        <w:tc>
          <w:tcPr>
            <w:tcW w:w="1145"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A32890">
              <w:rPr>
                <w:sz w:val="20"/>
                <w:szCs w:val="20"/>
              </w:rPr>
              <w:t>0</w:t>
            </w:r>
          </w:p>
        </w:tc>
        <w:tc>
          <w:tcPr>
            <w:tcW w:w="1145"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A32890">
              <w:rPr>
                <w:sz w:val="20"/>
                <w:szCs w:val="20"/>
              </w:rPr>
              <w:t>0</w:t>
            </w:r>
          </w:p>
        </w:tc>
        <w:tc>
          <w:tcPr>
            <w:tcW w:w="1061"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A32890">
              <w:rPr>
                <w:sz w:val="20"/>
                <w:szCs w:val="20"/>
              </w:rPr>
              <w:t>0</w:t>
            </w:r>
          </w:p>
        </w:tc>
        <w:tc>
          <w:tcPr>
            <w:tcW w:w="994" w:type="dxa"/>
            <w:noWrap/>
            <w:vAlign w:val="center"/>
          </w:tcPr>
          <w:p w:rsidR="000420FA" w:rsidRPr="00A3289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A32890">
              <w:rPr>
                <w:sz w:val="20"/>
                <w:szCs w:val="20"/>
              </w:rPr>
              <w:t>13</w:t>
            </w:r>
          </w:p>
        </w:tc>
      </w:tr>
    </w:tbl>
    <w:p w:rsidR="000420FA" w:rsidRDefault="00207062" w:rsidP="000420FA">
      <w:pPr>
        <w:spacing w:after="0" w:line="240" w:lineRule="auto"/>
        <w:jc w:val="center"/>
        <w:rPr>
          <w:sz w:val="18"/>
          <w:lang w:val="es-CO"/>
        </w:rPr>
      </w:pPr>
      <w:r w:rsidRPr="007B47C0">
        <w:rPr>
          <w:sz w:val="18"/>
          <w:lang w:val="es-CO"/>
        </w:rPr>
        <w:t xml:space="preserve">* </w:t>
      </w:r>
      <w:r>
        <w:rPr>
          <w:sz w:val="18"/>
          <w:lang w:val="es-CO"/>
        </w:rPr>
        <w:t>Los vertimientos a e</w:t>
      </w:r>
      <w:r w:rsidRPr="007B47C0">
        <w:rPr>
          <w:sz w:val="18"/>
          <w:lang w:val="es-CO"/>
        </w:rPr>
        <w:t xml:space="preserve">liminar </w:t>
      </w:r>
      <w:r>
        <w:rPr>
          <w:sz w:val="18"/>
          <w:lang w:val="es-CO"/>
        </w:rPr>
        <w:t xml:space="preserve">están individualizados </w:t>
      </w:r>
      <w:r w:rsidRPr="007B47C0">
        <w:rPr>
          <w:sz w:val="18"/>
          <w:lang w:val="es-CO"/>
        </w:rPr>
        <w:t>en el Informe Cargas Contaminantes emitido por la SDA y Universidad de los Andes.</w:t>
      </w:r>
    </w:p>
    <w:p w:rsidR="000420FA" w:rsidRDefault="00207062" w:rsidP="000420FA">
      <w:pPr>
        <w:spacing w:after="0" w:line="240" w:lineRule="auto"/>
        <w:jc w:val="center"/>
        <w:rPr>
          <w:sz w:val="18"/>
          <w:lang w:val="es-CO"/>
        </w:rPr>
      </w:pPr>
    </w:p>
    <w:p w:rsidR="00240F23" w:rsidRDefault="00207062" w:rsidP="000420FA">
      <w:pPr>
        <w:spacing w:after="0" w:line="240" w:lineRule="auto"/>
        <w:jc w:val="center"/>
        <w:rPr>
          <w:sz w:val="18"/>
          <w:lang w:val="es-CO"/>
        </w:rPr>
      </w:pPr>
    </w:p>
    <w:tbl>
      <w:tblPr>
        <w:tblStyle w:val="Cuadrculaclara-nfasis11"/>
        <w:tblW w:w="9695" w:type="dxa"/>
        <w:jc w:val="center"/>
        <w:tblLayout w:type="fixed"/>
        <w:tblLook w:val="04A0" w:firstRow="1" w:lastRow="0" w:firstColumn="1" w:lastColumn="0" w:noHBand="0" w:noVBand="1"/>
      </w:tblPr>
      <w:tblGrid>
        <w:gridCol w:w="851"/>
        <w:gridCol w:w="1003"/>
        <w:gridCol w:w="1134"/>
        <w:gridCol w:w="1197"/>
        <w:gridCol w:w="1165"/>
        <w:gridCol w:w="1145"/>
        <w:gridCol w:w="1145"/>
        <w:gridCol w:w="1061"/>
        <w:gridCol w:w="994"/>
      </w:tblGrid>
      <w:tr w:rsidR="00FD0DD3" w:rsidTr="00FD0DD3">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1" w:type="dxa"/>
          </w:tcPr>
          <w:p w:rsidR="000420FA" w:rsidRPr="007B47C0" w:rsidRDefault="00207062" w:rsidP="006F6703">
            <w:pPr>
              <w:spacing w:after="0" w:line="240" w:lineRule="auto"/>
              <w:jc w:val="center"/>
              <w:rPr>
                <w:rFonts w:eastAsia="Times New Roman"/>
                <w:color w:val="000000"/>
                <w:sz w:val="20"/>
                <w:szCs w:val="20"/>
                <w:lang w:val="es-CO" w:eastAsia="es-CO"/>
              </w:rPr>
            </w:pPr>
            <w:r w:rsidRPr="007B47C0">
              <w:rPr>
                <w:rFonts w:eastAsia="Times New Roman"/>
                <w:color w:val="000000"/>
                <w:sz w:val="20"/>
                <w:szCs w:val="20"/>
                <w:lang w:val="es-CO" w:eastAsia="es-CO"/>
              </w:rPr>
              <w:t>Cuenca</w:t>
            </w:r>
          </w:p>
        </w:tc>
        <w:tc>
          <w:tcPr>
            <w:tcW w:w="1003" w:type="dxa"/>
            <w:vAlign w:val="center"/>
            <w:hideMark/>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Tramo</w:t>
            </w:r>
          </w:p>
        </w:tc>
        <w:tc>
          <w:tcPr>
            <w:tcW w:w="1134" w:type="dxa"/>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Parámetro</w:t>
            </w:r>
          </w:p>
        </w:tc>
        <w:tc>
          <w:tcPr>
            <w:tcW w:w="1197" w:type="dxa"/>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Unidades</w:t>
            </w:r>
          </w:p>
        </w:tc>
        <w:tc>
          <w:tcPr>
            <w:tcW w:w="1165" w:type="dxa"/>
            <w:noWrap/>
            <w:vAlign w:val="center"/>
            <w:hideMark/>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2016</w:t>
            </w:r>
          </w:p>
        </w:tc>
        <w:tc>
          <w:tcPr>
            <w:tcW w:w="1145" w:type="dxa"/>
            <w:noWrap/>
            <w:vAlign w:val="center"/>
            <w:hideMark/>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2017</w:t>
            </w:r>
          </w:p>
        </w:tc>
        <w:tc>
          <w:tcPr>
            <w:tcW w:w="1145" w:type="dxa"/>
            <w:noWrap/>
            <w:vAlign w:val="center"/>
            <w:hideMark/>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2018</w:t>
            </w:r>
          </w:p>
        </w:tc>
        <w:tc>
          <w:tcPr>
            <w:tcW w:w="1061" w:type="dxa"/>
            <w:noWrap/>
            <w:vAlign w:val="center"/>
            <w:hideMark/>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2019</w:t>
            </w:r>
          </w:p>
        </w:tc>
        <w:tc>
          <w:tcPr>
            <w:tcW w:w="994" w:type="dxa"/>
            <w:noWrap/>
            <w:vAlign w:val="center"/>
            <w:hideMark/>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2020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1" w:type="dxa"/>
            <w:vMerge w:val="restart"/>
            <w:vAlign w:val="center"/>
          </w:tcPr>
          <w:p w:rsidR="000420FA" w:rsidRPr="00707D8B" w:rsidRDefault="00207062" w:rsidP="006F6703">
            <w:pPr>
              <w:spacing w:after="0" w:line="240" w:lineRule="auto"/>
              <w:jc w:val="center"/>
              <w:rPr>
                <w:rFonts w:eastAsia="Times New Roman"/>
                <w:color w:val="000000"/>
                <w:sz w:val="20"/>
                <w:szCs w:val="20"/>
                <w:lang w:val="es-CO" w:eastAsia="es-CO"/>
              </w:rPr>
            </w:pPr>
            <w:r>
              <w:rPr>
                <w:rFonts w:eastAsia="Times New Roman"/>
                <w:color w:val="000000"/>
                <w:sz w:val="20"/>
                <w:szCs w:val="20"/>
                <w:lang w:val="es-CO" w:eastAsia="es-CO"/>
              </w:rPr>
              <w:t>Fucha</w:t>
            </w:r>
          </w:p>
        </w:tc>
        <w:tc>
          <w:tcPr>
            <w:tcW w:w="1003" w:type="dxa"/>
            <w:vMerge w:val="restart"/>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Tramo 1</w:t>
            </w:r>
          </w:p>
        </w:tc>
        <w:tc>
          <w:tcPr>
            <w:tcW w:w="1134" w:type="dxa"/>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DBO</w:t>
            </w:r>
          </w:p>
        </w:tc>
        <w:tc>
          <w:tcPr>
            <w:tcW w:w="1197" w:type="dxa"/>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(kg/año)</w:t>
            </w:r>
          </w:p>
        </w:tc>
        <w:tc>
          <w:tcPr>
            <w:tcW w:w="1165" w:type="dxa"/>
            <w:noWrap/>
            <w:vAlign w:val="center"/>
          </w:tcPr>
          <w:p w:rsidR="000420FA" w:rsidRPr="00E87E85"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E87E85">
              <w:rPr>
                <w:color w:val="000000"/>
                <w:sz w:val="20"/>
                <w:szCs w:val="20"/>
              </w:rPr>
              <w:t>1.827.000</w:t>
            </w:r>
          </w:p>
        </w:tc>
        <w:tc>
          <w:tcPr>
            <w:tcW w:w="1145" w:type="dxa"/>
            <w:noWrap/>
            <w:vAlign w:val="center"/>
          </w:tcPr>
          <w:p w:rsidR="000420FA" w:rsidRPr="00E87E85"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E87E85">
              <w:rPr>
                <w:color w:val="000000"/>
                <w:sz w:val="20"/>
                <w:szCs w:val="20"/>
              </w:rPr>
              <w:t>1.854.000</w:t>
            </w:r>
          </w:p>
        </w:tc>
        <w:tc>
          <w:tcPr>
            <w:tcW w:w="1145" w:type="dxa"/>
            <w:noWrap/>
            <w:vAlign w:val="center"/>
          </w:tcPr>
          <w:p w:rsidR="000420FA" w:rsidRPr="00E87E85"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E87E85">
              <w:rPr>
                <w:color w:val="000000"/>
                <w:sz w:val="20"/>
                <w:szCs w:val="20"/>
              </w:rPr>
              <w:t>0</w:t>
            </w:r>
          </w:p>
        </w:tc>
        <w:tc>
          <w:tcPr>
            <w:tcW w:w="1061" w:type="dxa"/>
            <w:noWrap/>
            <w:vAlign w:val="center"/>
          </w:tcPr>
          <w:p w:rsidR="000420FA" w:rsidRPr="00E87E85"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E87E85">
              <w:rPr>
                <w:color w:val="000000"/>
                <w:sz w:val="20"/>
                <w:szCs w:val="20"/>
              </w:rPr>
              <w:t>0</w:t>
            </w:r>
          </w:p>
        </w:tc>
        <w:tc>
          <w:tcPr>
            <w:tcW w:w="994" w:type="dxa"/>
            <w:noWrap/>
            <w:vAlign w:val="center"/>
          </w:tcPr>
          <w:p w:rsidR="000420FA" w:rsidRPr="00E87E85"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E87E85">
              <w:rPr>
                <w:color w:val="000000"/>
                <w:sz w:val="20"/>
                <w:szCs w:val="20"/>
              </w:rPr>
              <w:t>0</w:t>
            </w:r>
          </w:p>
        </w:tc>
      </w:tr>
      <w:tr w:rsidR="00FD0DD3" w:rsidTr="00FD0DD3">
        <w:trPr>
          <w:cnfStyle w:val="000000010000" w:firstRow="0" w:lastRow="0" w:firstColumn="0" w:lastColumn="0" w:oddVBand="0" w:evenVBand="0" w:oddHBand="0" w:evenHBand="1"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noWrap/>
            <w:vAlign w:val="center"/>
            <w:hideMark/>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p>
        </w:tc>
        <w:tc>
          <w:tcPr>
            <w:tcW w:w="1134" w:type="dxa"/>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SST</w:t>
            </w:r>
          </w:p>
        </w:tc>
        <w:tc>
          <w:tcPr>
            <w:tcW w:w="1197" w:type="dxa"/>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1165" w:type="dxa"/>
            <w:noWrap/>
            <w:vAlign w:val="center"/>
          </w:tcPr>
          <w:p w:rsidR="000420FA" w:rsidRPr="00E87E85"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E87E85">
              <w:rPr>
                <w:color w:val="000000"/>
                <w:sz w:val="20"/>
                <w:szCs w:val="20"/>
              </w:rPr>
              <w:t>1.561.000</w:t>
            </w:r>
          </w:p>
        </w:tc>
        <w:tc>
          <w:tcPr>
            <w:tcW w:w="1145" w:type="dxa"/>
            <w:noWrap/>
            <w:vAlign w:val="center"/>
          </w:tcPr>
          <w:p w:rsidR="000420FA" w:rsidRPr="00E87E85"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E87E85">
              <w:rPr>
                <w:color w:val="000000"/>
                <w:sz w:val="20"/>
                <w:szCs w:val="20"/>
              </w:rPr>
              <w:t>1.584.000</w:t>
            </w:r>
          </w:p>
        </w:tc>
        <w:tc>
          <w:tcPr>
            <w:tcW w:w="1145" w:type="dxa"/>
            <w:noWrap/>
            <w:vAlign w:val="center"/>
          </w:tcPr>
          <w:p w:rsidR="000420FA" w:rsidRPr="00E87E85"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E87E85">
              <w:rPr>
                <w:color w:val="000000"/>
                <w:sz w:val="20"/>
                <w:szCs w:val="20"/>
              </w:rPr>
              <w:t>0</w:t>
            </w:r>
          </w:p>
        </w:tc>
        <w:tc>
          <w:tcPr>
            <w:tcW w:w="1061" w:type="dxa"/>
            <w:noWrap/>
            <w:vAlign w:val="center"/>
          </w:tcPr>
          <w:p w:rsidR="000420FA" w:rsidRPr="00E87E85"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E87E85">
              <w:rPr>
                <w:color w:val="000000"/>
                <w:sz w:val="20"/>
                <w:szCs w:val="20"/>
              </w:rPr>
              <w:t>0</w:t>
            </w:r>
          </w:p>
        </w:tc>
        <w:tc>
          <w:tcPr>
            <w:tcW w:w="994" w:type="dxa"/>
            <w:noWrap/>
            <w:vAlign w:val="center"/>
          </w:tcPr>
          <w:p w:rsidR="000420FA" w:rsidRPr="00E87E85"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E87E85">
              <w:rPr>
                <w:color w:val="000000"/>
                <w:sz w:val="20"/>
                <w:szCs w:val="20"/>
              </w:rPr>
              <w:t>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p>
        </w:tc>
        <w:tc>
          <w:tcPr>
            <w:tcW w:w="2331" w:type="dxa"/>
            <w:gridSpan w:val="2"/>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Vertimientos</w:t>
            </w:r>
            <w:r w:rsidRPr="007B47C0">
              <w:rPr>
                <w:color w:val="000000"/>
                <w:sz w:val="20"/>
                <w:szCs w:val="20"/>
              </w:rPr>
              <w:t xml:space="preserve"> a Eliminar *</w:t>
            </w:r>
          </w:p>
        </w:tc>
        <w:tc>
          <w:tcPr>
            <w:tcW w:w="1165"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w:t>
            </w:r>
          </w:p>
        </w:tc>
        <w:tc>
          <w:tcPr>
            <w:tcW w:w="1145"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w:t>
            </w:r>
          </w:p>
        </w:tc>
        <w:tc>
          <w:tcPr>
            <w:tcW w:w="1145"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w:t>
            </w:r>
          </w:p>
        </w:tc>
        <w:tc>
          <w:tcPr>
            <w:tcW w:w="1061"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w:t>
            </w:r>
          </w:p>
        </w:tc>
        <w:tc>
          <w:tcPr>
            <w:tcW w:w="994"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val="restart"/>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Pr>
                <w:rFonts w:eastAsia="Times New Roman"/>
                <w:color w:val="000000"/>
                <w:sz w:val="20"/>
                <w:szCs w:val="20"/>
                <w:lang w:val="es-CO" w:eastAsia="es-CO"/>
              </w:rPr>
              <w:t>Tramo 2</w:t>
            </w:r>
          </w:p>
        </w:tc>
        <w:tc>
          <w:tcPr>
            <w:tcW w:w="1134" w:type="dxa"/>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DBO</w:t>
            </w:r>
          </w:p>
        </w:tc>
        <w:tc>
          <w:tcPr>
            <w:tcW w:w="1197" w:type="dxa"/>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(kg/año)</w:t>
            </w:r>
          </w:p>
        </w:tc>
        <w:tc>
          <w:tcPr>
            <w:tcW w:w="1165" w:type="dxa"/>
            <w:noWrap/>
            <w:vAlign w:val="center"/>
          </w:tcPr>
          <w:p w:rsidR="000420FA" w:rsidRPr="00E87E85"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E87E85">
              <w:rPr>
                <w:color w:val="000000"/>
                <w:sz w:val="20"/>
                <w:szCs w:val="20"/>
              </w:rPr>
              <w:t>935.000</w:t>
            </w:r>
          </w:p>
        </w:tc>
        <w:tc>
          <w:tcPr>
            <w:tcW w:w="1145" w:type="dxa"/>
            <w:noWrap/>
            <w:vAlign w:val="center"/>
          </w:tcPr>
          <w:p w:rsidR="000420FA" w:rsidRPr="00E87E85"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E87E85">
              <w:rPr>
                <w:color w:val="000000"/>
                <w:sz w:val="20"/>
                <w:szCs w:val="20"/>
              </w:rPr>
              <w:t>949.000</w:t>
            </w:r>
          </w:p>
        </w:tc>
        <w:tc>
          <w:tcPr>
            <w:tcW w:w="1145" w:type="dxa"/>
            <w:noWrap/>
            <w:vAlign w:val="center"/>
          </w:tcPr>
          <w:p w:rsidR="000420FA" w:rsidRPr="00E87E85"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E87E85">
              <w:rPr>
                <w:color w:val="000000"/>
                <w:sz w:val="20"/>
                <w:szCs w:val="20"/>
              </w:rPr>
              <w:t>962.000</w:t>
            </w:r>
          </w:p>
        </w:tc>
        <w:tc>
          <w:tcPr>
            <w:tcW w:w="1061" w:type="dxa"/>
            <w:noWrap/>
            <w:vAlign w:val="center"/>
          </w:tcPr>
          <w:p w:rsidR="000420FA" w:rsidRPr="00E87E85"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E87E85">
              <w:rPr>
                <w:color w:val="000000"/>
                <w:sz w:val="20"/>
                <w:szCs w:val="20"/>
              </w:rPr>
              <w:t>975.000</w:t>
            </w:r>
          </w:p>
        </w:tc>
        <w:tc>
          <w:tcPr>
            <w:tcW w:w="994" w:type="dxa"/>
            <w:noWrap/>
            <w:vAlign w:val="center"/>
          </w:tcPr>
          <w:p w:rsidR="000420FA" w:rsidRPr="00E87E85"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E87E85">
              <w:rPr>
                <w:color w:val="000000"/>
                <w:sz w:val="20"/>
                <w:szCs w:val="20"/>
              </w:rPr>
              <w:t>26.000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p>
        </w:tc>
        <w:tc>
          <w:tcPr>
            <w:tcW w:w="1134" w:type="dxa"/>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SST</w:t>
            </w:r>
          </w:p>
        </w:tc>
        <w:tc>
          <w:tcPr>
            <w:tcW w:w="1197" w:type="dxa"/>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1165" w:type="dxa"/>
            <w:noWrap/>
            <w:vAlign w:val="center"/>
          </w:tcPr>
          <w:p w:rsidR="000420FA" w:rsidRPr="00E87E85"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E87E85">
              <w:rPr>
                <w:color w:val="000000"/>
                <w:sz w:val="20"/>
                <w:szCs w:val="20"/>
              </w:rPr>
              <w:t>406.000</w:t>
            </w:r>
          </w:p>
        </w:tc>
        <w:tc>
          <w:tcPr>
            <w:tcW w:w="1145" w:type="dxa"/>
            <w:noWrap/>
            <w:vAlign w:val="center"/>
          </w:tcPr>
          <w:p w:rsidR="000420FA" w:rsidRPr="00E87E85"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E87E85">
              <w:rPr>
                <w:color w:val="000000"/>
                <w:sz w:val="20"/>
                <w:szCs w:val="20"/>
              </w:rPr>
              <w:t>413.000</w:t>
            </w:r>
          </w:p>
        </w:tc>
        <w:tc>
          <w:tcPr>
            <w:tcW w:w="1145" w:type="dxa"/>
            <w:noWrap/>
            <w:vAlign w:val="center"/>
          </w:tcPr>
          <w:p w:rsidR="000420FA" w:rsidRPr="00E87E85"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E87E85">
              <w:rPr>
                <w:color w:val="000000"/>
                <w:sz w:val="20"/>
                <w:szCs w:val="20"/>
              </w:rPr>
              <w:t>418.000</w:t>
            </w:r>
          </w:p>
        </w:tc>
        <w:tc>
          <w:tcPr>
            <w:tcW w:w="1061" w:type="dxa"/>
            <w:noWrap/>
            <w:vAlign w:val="center"/>
          </w:tcPr>
          <w:p w:rsidR="000420FA" w:rsidRPr="00E87E85"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E87E85">
              <w:rPr>
                <w:color w:val="000000"/>
                <w:sz w:val="20"/>
                <w:szCs w:val="20"/>
              </w:rPr>
              <w:t>424.000</w:t>
            </w:r>
          </w:p>
        </w:tc>
        <w:tc>
          <w:tcPr>
            <w:tcW w:w="994" w:type="dxa"/>
            <w:noWrap/>
            <w:vAlign w:val="center"/>
          </w:tcPr>
          <w:p w:rsidR="000420FA" w:rsidRPr="00E87E85"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E87E85">
              <w:rPr>
                <w:color w:val="000000"/>
                <w:sz w:val="20"/>
                <w:szCs w:val="20"/>
              </w:rPr>
              <w:t>9.000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p>
        </w:tc>
        <w:tc>
          <w:tcPr>
            <w:tcW w:w="2331" w:type="dxa"/>
            <w:gridSpan w:val="2"/>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Vertimientos</w:t>
            </w:r>
            <w:r w:rsidRPr="007B47C0">
              <w:rPr>
                <w:color w:val="000000"/>
                <w:sz w:val="20"/>
                <w:szCs w:val="20"/>
              </w:rPr>
              <w:t xml:space="preserve"> a Eliminar *</w:t>
            </w:r>
          </w:p>
        </w:tc>
        <w:tc>
          <w:tcPr>
            <w:tcW w:w="1165" w:type="dxa"/>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0</w:t>
            </w:r>
          </w:p>
        </w:tc>
        <w:tc>
          <w:tcPr>
            <w:tcW w:w="1145" w:type="dxa"/>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0</w:t>
            </w:r>
          </w:p>
        </w:tc>
        <w:tc>
          <w:tcPr>
            <w:tcW w:w="1145" w:type="dxa"/>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0</w:t>
            </w:r>
          </w:p>
        </w:tc>
        <w:tc>
          <w:tcPr>
            <w:tcW w:w="1061" w:type="dxa"/>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0</w:t>
            </w:r>
          </w:p>
        </w:tc>
        <w:tc>
          <w:tcPr>
            <w:tcW w:w="994" w:type="dxa"/>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2</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val="restart"/>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Pr>
                <w:rFonts w:eastAsia="Times New Roman"/>
                <w:color w:val="000000"/>
                <w:sz w:val="20"/>
                <w:szCs w:val="20"/>
                <w:lang w:val="es-CO" w:eastAsia="es-CO"/>
              </w:rPr>
              <w:t>Tramo 3</w:t>
            </w:r>
          </w:p>
        </w:tc>
        <w:tc>
          <w:tcPr>
            <w:tcW w:w="1134" w:type="dxa"/>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DBO</w:t>
            </w:r>
          </w:p>
        </w:tc>
        <w:tc>
          <w:tcPr>
            <w:tcW w:w="1197" w:type="dxa"/>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(kg/año)</w:t>
            </w:r>
          </w:p>
        </w:tc>
        <w:tc>
          <w:tcPr>
            <w:tcW w:w="1165" w:type="dxa"/>
            <w:noWrap/>
            <w:vAlign w:val="center"/>
          </w:tcPr>
          <w:p w:rsidR="000420FA" w:rsidRPr="00E87E85"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E87E85">
              <w:rPr>
                <w:color w:val="000000"/>
                <w:sz w:val="20"/>
                <w:szCs w:val="20"/>
              </w:rPr>
              <w:t>692.000</w:t>
            </w:r>
          </w:p>
        </w:tc>
        <w:tc>
          <w:tcPr>
            <w:tcW w:w="1145" w:type="dxa"/>
            <w:noWrap/>
            <w:vAlign w:val="center"/>
          </w:tcPr>
          <w:p w:rsidR="000420FA" w:rsidRPr="00E87E85"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E87E85">
              <w:rPr>
                <w:color w:val="000000"/>
                <w:sz w:val="20"/>
                <w:szCs w:val="20"/>
              </w:rPr>
              <w:t>702.000</w:t>
            </w:r>
          </w:p>
        </w:tc>
        <w:tc>
          <w:tcPr>
            <w:tcW w:w="1145" w:type="dxa"/>
            <w:noWrap/>
            <w:vAlign w:val="center"/>
          </w:tcPr>
          <w:p w:rsidR="000420FA" w:rsidRPr="00E87E85"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E87E85">
              <w:rPr>
                <w:color w:val="000000"/>
                <w:sz w:val="20"/>
                <w:szCs w:val="20"/>
              </w:rPr>
              <w:t>41.000</w:t>
            </w:r>
          </w:p>
        </w:tc>
        <w:tc>
          <w:tcPr>
            <w:tcW w:w="1061" w:type="dxa"/>
            <w:noWrap/>
            <w:vAlign w:val="center"/>
          </w:tcPr>
          <w:p w:rsidR="000420FA" w:rsidRPr="00E87E85"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E87E85">
              <w:rPr>
                <w:color w:val="000000"/>
                <w:sz w:val="20"/>
                <w:szCs w:val="20"/>
              </w:rPr>
              <w:t>42.000</w:t>
            </w:r>
          </w:p>
        </w:tc>
        <w:tc>
          <w:tcPr>
            <w:tcW w:w="994" w:type="dxa"/>
            <w:noWrap/>
            <w:vAlign w:val="center"/>
          </w:tcPr>
          <w:p w:rsidR="000420FA" w:rsidRPr="00E87E85"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E87E85">
              <w:rPr>
                <w:color w:val="000000"/>
                <w:sz w:val="20"/>
                <w:szCs w:val="20"/>
              </w:rPr>
              <w:t>900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p>
        </w:tc>
        <w:tc>
          <w:tcPr>
            <w:tcW w:w="1134" w:type="dxa"/>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SST</w:t>
            </w:r>
          </w:p>
        </w:tc>
        <w:tc>
          <w:tcPr>
            <w:tcW w:w="1197" w:type="dxa"/>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1165" w:type="dxa"/>
            <w:noWrap/>
            <w:vAlign w:val="center"/>
          </w:tcPr>
          <w:p w:rsidR="000420FA" w:rsidRPr="00E87E85"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E87E85">
              <w:rPr>
                <w:color w:val="000000"/>
                <w:sz w:val="20"/>
                <w:szCs w:val="20"/>
              </w:rPr>
              <w:t>184.000</w:t>
            </w:r>
          </w:p>
        </w:tc>
        <w:tc>
          <w:tcPr>
            <w:tcW w:w="1145" w:type="dxa"/>
            <w:noWrap/>
            <w:vAlign w:val="center"/>
          </w:tcPr>
          <w:p w:rsidR="000420FA" w:rsidRPr="00E87E85"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E87E85">
              <w:rPr>
                <w:color w:val="000000"/>
                <w:sz w:val="20"/>
                <w:szCs w:val="20"/>
              </w:rPr>
              <w:t>187.000</w:t>
            </w:r>
          </w:p>
        </w:tc>
        <w:tc>
          <w:tcPr>
            <w:tcW w:w="1145" w:type="dxa"/>
            <w:noWrap/>
            <w:vAlign w:val="center"/>
          </w:tcPr>
          <w:p w:rsidR="000420FA" w:rsidRPr="00E87E85"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E87E85">
              <w:rPr>
                <w:color w:val="000000"/>
                <w:sz w:val="20"/>
                <w:szCs w:val="20"/>
              </w:rPr>
              <w:t>34.000</w:t>
            </w:r>
          </w:p>
        </w:tc>
        <w:tc>
          <w:tcPr>
            <w:tcW w:w="1061" w:type="dxa"/>
            <w:noWrap/>
            <w:vAlign w:val="center"/>
          </w:tcPr>
          <w:p w:rsidR="000420FA" w:rsidRPr="00E87E85"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E87E85">
              <w:rPr>
                <w:color w:val="000000"/>
                <w:sz w:val="20"/>
                <w:szCs w:val="20"/>
              </w:rPr>
              <w:t>34.000</w:t>
            </w:r>
          </w:p>
        </w:tc>
        <w:tc>
          <w:tcPr>
            <w:tcW w:w="994" w:type="dxa"/>
            <w:noWrap/>
            <w:vAlign w:val="center"/>
          </w:tcPr>
          <w:p w:rsidR="000420FA" w:rsidRPr="00E87E85"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E87E85">
              <w:rPr>
                <w:color w:val="000000"/>
                <w:sz w:val="20"/>
                <w:szCs w:val="20"/>
              </w:rPr>
              <w:t>1.700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p>
        </w:tc>
        <w:tc>
          <w:tcPr>
            <w:tcW w:w="2331" w:type="dxa"/>
            <w:gridSpan w:val="2"/>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Vertimientos</w:t>
            </w:r>
            <w:r w:rsidRPr="007B47C0">
              <w:rPr>
                <w:color w:val="000000"/>
                <w:sz w:val="20"/>
                <w:szCs w:val="20"/>
              </w:rPr>
              <w:t xml:space="preserve"> a Eliminar *</w:t>
            </w:r>
          </w:p>
        </w:tc>
        <w:tc>
          <w:tcPr>
            <w:tcW w:w="1165"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w:t>
            </w:r>
          </w:p>
        </w:tc>
        <w:tc>
          <w:tcPr>
            <w:tcW w:w="1145"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w:t>
            </w:r>
          </w:p>
        </w:tc>
        <w:tc>
          <w:tcPr>
            <w:tcW w:w="1145"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w:t>
            </w:r>
          </w:p>
        </w:tc>
        <w:tc>
          <w:tcPr>
            <w:tcW w:w="1061"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w:t>
            </w:r>
          </w:p>
        </w:tc>
        <w:tc>
          <w:tcPr>
            <w:tcW w:w="994"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3</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val="restart"/>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Pr>
                <w:rFonts w:eastAsia="Times New Roman"/>
                <w:color w:val="000000"/>
                <w:sz w:val="20"/>
                <w:szCs w:val="20"/>
                <w:lang w:val="es-CO" w:eastAsia="es-CO"/>
              </w:rPr>
              <w:t xml:space="preserve">Tramo 4 </w:t>
            </w:r>
          </w:p>
        </w:tc>
        <w:tc>
          <w:tcPr>
            <w:tcW w:w="1134" w:type="dxa"/>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DBO</w:t>
            </w:r>
          </w:p>
        </w:tc>
        <w:tc>
          <w:tcPr>
            <w:tcW w:w="1197" w:type="dxa"/>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(kg/año)</w:t>
            </w:r>
          </w:p>
        </w:tc>
        <w:tc>
          <w:tcPr>
            <w:tcW w:w="1165" w:type="dxa"/>
            <w:noWrap/>
            <w:vAlign w:val="center"/>
          </w:tcPr>
          <w:p w:rsidR="000420FA" w:rsidRPr="00E87E85"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E87E85">
              <w:rPr>
                <w:color w:val="000000"/>
                <w:sz w:val="20"/>
                <w:szCs w:val="20"/>
              </w:rPr>
              <w:t>869.000</w:t>
            </w:r>
          </w:p>
        </w:tc>
        <w:tc>
          <w:tcPr>
            <w:tcW w:w="1145" w:type="dxa"/>
            <w:noWrap/>
            <w:vAlign w:val="center"/>
          </w:tcPr>
          <w:p w:rsidR="000420FA" w:rsidRPr="00E87E85"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E87E85">
              <w:rPr>
                <w:color w:val="000000"/>
                <w:sz w:val="20"/>
                <w:szCs w:val="20"/>
              </w:rPr>
              <w:t>882.000</w:t>
            </w:r>
          </w:p>
        </w:tc>
        <w:tc>
          <w:tcPr>
            <w:tcW w:w="1145" w:type="dxa"/>
            <w:noWrap/>
            <w:vAlign w:val="center"/>
          </w:tcPr>
          <w:p w:rsidR="000420FA" w:rsidRPr="00E87E85"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E87E85">
              <w:rPr>
                <w:color w:val="000000"/>
                <w:sz w:val="20"/>
                <w:szCs w:val="20"/>
              </w:rPr>
              <w:t>895.000</w:t>
            </w:r>
          </w:p>
        </w:tc>
        <w:tc>
          <w:tcPr>
            <w:tcW w:w="1061" w:type="dxa"/>
            <w:noWrap/>
            <w:vAlign w:val="center"/>
          </w:tcPr>
          <w:p w:rsidR="000420FA" w:rsidRPr="00E87E85"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E87E85">
              <w:rPr>
                <w:color w:val="000000"/>
                <w:sz w:val="20"/>
                <w:szCs w:val="20"/>
              </w:rPr>
              <w:t>906.000</w:t>
            </w:r>
          </w:p>
        </w:tc>
        <w:tc>
          <w:tcPr>
            <w:tcW w:w="994" w:type="dxa"/>
            <w:noWrap/>
            <w:vAlign w:val="center"/>
          </w:tcPr>
          <w:p w:rsidR="000420FA" w:rsidRPr="00E87E85"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E87E85">
              <w:rPr>
                <w:color w:val="000000"/>
                <w:sz w:val="20"/>
                <w:szCs w:val="20"/>
              </w:rPr>
              <w:t>8.600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p>
        </w:tc>
        <w:tc>
          <w:tcPr>
            <w:tcW w:w="1134" w:type="dxa"/>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SST</w:t>
            </w:r>
          </w:p>
        </w:tc>
        <w:tc>
          <w:tcPr>
            <w:tcW w:w="1197" w:type="dxa"/>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1165" w:type="dxa"/>
            <w:noWrap/>
            <w:vAlign w:val="center"/>
          </w:tcPr>
          <w:p w:rsidR="000420FA" w:rsidRPr="00E87E85"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E87E85">
              <w:rPr>
                <w:color w:val="000000"/>
                <w:sz w:val="20"/>
                <w:szCs w:val="20"/>
              </w:rPr>
              <w:t>468.000</w:t>
            </w:r>
          </w:p>
        </w:tc>
        <w:tc>
          <w:tcPr>
            <w:tcW w:w="1145" w:type="dxa"/>
            <w:noWrap/>
            <w:vAlign w:val="center"/>
          </w:tcPr>
          <w:p w:rsidR="000420FA" w:rsidRPr="00E87E85"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E87E85">
              <w:rPr>
                <w:color w:val="000000"/>
                <w:sz w:val="20"/>
                <w:szCs w:val="20"/>
              </w:rPr>
              <w:t>475.000</w:t>
            </w:r>
          </w:p>
        </w:tc>
        <w:tc>
          <w:tcPr>
            <w:tcW w:w="1145" w:type="dxa"/>
            <w:noWrap/>
            <w:vAlign w:val="center"/>
          </w:tcPr>
          <w:p w:rsidR="000420FA" w:rsidRPr="00E87E85"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E87E85">
              <w:rPr>
                <w:color w:val="000000"/>
                <w:sz w:val="20"/>
                <w:szCs w:val="20"/>
              </w:rPr>
              <w:t>482.000</w:t>
            </w:r>
          </w:p>
        </w:tc>
        <w:tc>
          <w:tcPr>
            <w:tcW w:w="1061" w:type="dxa"/>
            <w:noWrap/>
            <w:vAlign w:val="center"/>
          </w:tcPr>
          <w:p w:rsidR="000420FA" w:rsidRPr="00E87E85"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E87E85">
              <w:rPr>
                <w:color w:val="000000"/>
                <w:sz w:val="20"/>
                <w:szCs w:val="20"/>
              </w:rPr>
              <w:t>488.000</w:t>
            </w:r>
          </w:p>
        </w:tc>
        <w:tc>
          <w:tcPr>
            <w:tcW w:w="994" w:type="dxa"/>
            <w:noWrap/>
            <w:vAlign w:val="center"/>
          </w:tcPr>
          <w:p w:rsidR="000420FA" w:rsidRPr="00E87E85"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E87E85">
              <w:rPr>
                <w:color w:val="000000"/>
                <w:sz w:val="20"/>
                <w:szCs w:val="20"/>
              </w:rPr>
              <w:t>11.100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1"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p>
        </w:tc>
        <w:tc>
          <w:tcPr>
            <w:tcW w:w="2331" w:type="dxa"/>
            <w:gridSpan w:val="2"/>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Vertimientos</w:t>
            </w:r>
            <w:r w:rsidRPr="007B47C0">
              <w:rPr>
                <w:color w:val="000000"/>
                <w:sz w:val="20"/>
                <w:szCs w:val="20"/>
              </w:rPr>
              <w:t xml:space="preserve"> a Eliminar *</w:t>
            </w:r>
          </w:p>
        </w:tc>
        <w:tc>
          <w:tcPr>
            <w:tcW w:w="1165" w:type="dxa"/>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7</w:t>
            </w:r>
          </w:p>
        </w:tc>
        <w:tc>
          <w:tcPr>
            <w:tcW w:w="1145" w:type="dxa"/>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0</w:t>
            </w:r>
          </w:p>
        </w:tc>
        <w:tc>
          <w:tcPr>
            <w:tcW w:w="1145" w:type="dxa"/>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0</w:t>
            </w:r>
          </w:p>
        </w:tc>
        <w:tc>
          <w:tcPr>
            <w:tcW w:w="1061" w:type="dxa"/>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0</w:t>
            </w:r>
          </w:p>
        </w:tc>
        <w:tc>
          <w:tcPr>
            <w:tcW w:w="994" w:type="dxa"/>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26</w:t>
            </w:r>
          </w:p>
        </w:tc>
      </w:tr>
    </w:tbl>
    <w:p w:rsidR="000420FA" w:rsidRDefault="00207062" w:rsidP="000420FA">
      <w:pPr>
        <w:spacing w:after="0" w:line="240" w:lineRule="auto"/>
        <w:jc w:val="center"/>
        <w:rPr>
          <w:sz w:val="18"/>
          <w:lang w:val="es-CO"/>
        </w:rPr>
      </w:pPr>
      <w:r w:rsidRPr="007B47C0">
        <w:rPr>
          <w:sz w:val="18"/>
          <w:lang w:val="es-CO"/>
        </w:rPr>
        <w:t xml:space="preserve">* </w:t>
      </w:r>
      <w:r>
        <w:rPr>
          <w:sz w:val="18"/>
          <w:lang w:val="es-CO"/>
        </w:rPr>
        <w:t>Los vertimientos a e</w:t>
      </w:r>
      <w:r w:rsidRPr="007B47C0">
        <w:rPr>
          <w:sz w:val="18"/>
          <w:lang w:val="es-CO"/>
        </w:rPr>
        <w:t xml:space="preserve">liminar </w:t>
      </w:r>
      <w:r>
        <w:rPr>
          <w:sz w:val="18"/>
          <w:lang w:val="es-CO"/>
        </w:rPr>
        <w:t xml:space="preserve">están individualizados </w:t>
      </w:r>
      <w:r w:rsidRPr="007B47C0">
        <w:rPr>
          <w:sz w:val="18"/>
          <w:lang w:val="es-CO"/>
        </w:rPr>
        <w:t xml:space="preserve">en el Informe Cargas Contaminantes emitido por la SDA y Universidad </w:t>
      </w:r>
      <w:r w:rsidRPr="007B47C0">
        <w:rPr>
          <w:sz w:val="18"/>
          <w:lang w:val="es-CO"/>
        </w:rPr>
        <w:t>de los Andes.</w:t>
      </w:r>
    </w:p>
    <w:p w:rsidR="00185E0E" w:rsidRDefault="00207062" w:rsidP="000420FA">
      <w:pPr>
        <w:spacing w:after="0" w:line="240" w:lineRule="auto"/>
        <w:jc w:val="center"/>
        <w:rPr>
          <w:sz w:val="18"/>
          <w:lang w:val="es-CO"/>
        </w:rPr>
      </w:pPr>
    </w:p>
    <w:tbl>
      <w:tblPr>
        <w:tblStyle w:val="Cuadrculaclara-nfasis11"/>
        <w:tblW w:w="10106" w:type="dxa"/>
        <w:jc w:val="center"/>
        <w:tblLayout w:type="fixed"/>
        <w:tblLook w:val="04A0" w:firstRow="1" w:lastRow="0" w:firstColumn="1" w:lastColumn="0" w:noHBand="0" w:noVBand="1"/>
      </w:tblPr>
      <w:tblGrid>
        <w:gridCol w:w="1087"/>
        <w:gridCol w:w="1003"/>
        <w:gridCol w:w="1134"/>
        <w:gridCol w:w="1197"/>
        <w:gridCol w:w="1165"/>
        <w:gridCol w:w="1145"/>
        <w:gridCol w:w="1145"/>
        <w:gridCol w:w="1236"/>
        <w:gridCol w:w="994"/>
      </w:tblGrid>
      <w:tr w:rsidR="00FD0DD3" w:rsidTr="00FD0DD3">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87" w:type="dxa"/>
          </w:tcPr>
          <w:p w:rsidR="000420FA" w:rsidRPr="007B47C0" w:rsidRDefault="00207062" w:rsidP="006F6703">
            <w:pPr>
              <w:spacing w:after="0" w:line="240" w:lineRule="auto"/>
              <w:jc w:val="center"/>
              <w:rPr>
                <w:rFonts w:eastAsia="Times New Roman"/>
                <w:color w:val="000000"/>
                <w:sz w:val="20"/>
                <w:szCs w:val="20"/>
                <w:lang w:val="es-CO" w:eastAsia="es-CO"/>
              </w:rPr>
            </w:pPr>
            <w:r w:rsidRPr="007B47C0">
              <w:rPr>
                <w:rFonts w:eastAsia="Times New Roman"/>
                <w:color w:val="000000"/>
                <w:sz w:val="20"/>
                <w:szCs w:val="20"/>
                <w:lang w:val="es-CO" w:eastAsia="es-CO"/>
              </w:rPr>
              <w:t>Cuenca</w:t>
            </w:r>
          </w:p>
        </w:tc>
        <w:tc>
          <w:tcPr>
            <w:tcW w:w="1003" w:type="dxa"/>
            <w:vAlign w:val="center"/>
            <w:hideMark/>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Tramo</w:t>
            </w:r>
          </w:p>
        </w:tc>
        <w:tc>
          <w:tcPr>
            <w:tcW w:w="1134" w:type="dxa"/>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Parámetro</w:t>
            </w:r>
          </w:p>
        </w:tc>
        <w:tc>
          <w:tcPr>
            <w:tcW w:w="1197" w:type="dxa"/>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Unidades</w:t>
            </w:r>
          </w:p>
        </w:tc>
        <w:tc>
          <w:tcPr>
            <w:tcW w:w="1165" w:type="dxa"/>
            <w:noWrap/>
            <w:vAlign w:val="center"/>
            <w:hideMark/>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2016</w:t>
            </w:r>
          </w:p>
        </w:tc>
        <w:tc>
          <w:tcPr>
            <w:tcW w:w="1145" w:type="dxa"/>
            <w:noWrap/>
            <w:vAlign w:val="center"/>
            <w:hideMark/>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2017</w:t>
            </w:r>
          </w:p>
        </w:tc>
        <w:tc>
          <w:tcPr>
            <w:tcW w:w="1145" w:type="dxa"/>
            <w:noWrap/>
            <w:vAlign w:val="center"/>
            <w:hideMark/>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2018</w:t>
            </w:r>
          </w:p>
        </w:tc>
        <w:tc>
          <w:tcPr>
            <w:tcW w:w="1236" w:type="dxa"/>
            <w:noWrap/>
            <w:vAlign w:val="center"/>
            <w:hideMark/>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2019</w:t>
            </w:r>
          </w:p>
        </w:tc>
        <w:tc>
          <w:tcPr>
            <w:tcW w:w="994" w:type="dxa"/>
            <w:noWrap/>
            <w:vAlign w:val="center"/>
            <w:hideMark/>
          </w:tcPr>
          <w:p w:rsidR="000420FA" w:rsidRPr="007B47C0"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2020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87" w:type="dxa"/>
            <w:vMerge w:val="restart"/>
            <w:vAlign w:val="center"/>
          </w:tcPr>
          <w:p w:rsidR="000420FA" w:rsidRPr="00707D8B" w:rsidRDefault="00207062" w:rsidP="006F6703">
            <w:pPr>
              <w:spacing w:after="0" w:line="240" w:lineRule="auto"/>
              <w:jc w:val="center"/>
              <w:rPr>
                <w:rFonts w:eastAsia="Times New Roman"/>
                <w:color w:val="000000"/>
                <w:sz w:val="20"/>
                <w:szCs w:val="20"/>
                <w:lang w:val="es-CO" w:eastAsia="es-CO"/>
              </w:rPr>
            </w:pPr>
            <w:r>
              <w:rPr>
                <w:rFonts w:eastAsia="Times New Roman"/>
                <w:color w:val="000000"/>
                <w:sz w:val="20"/>
                <w:szCs w:val="20"/>
                <w:lang w:val="es-CO" w:eastAsia="es-CO"/>
              </w:rPr>
              <w:t xml:space="preserve">Tunjuelo </w:t>
            </w:r>
          </w:p>
        </w:tc>
        <w:tc>
          <w:tcPr>
            <w:tcW w:w="1003" w:type="dxa"/>
            <w:vMerge w:val="restart"/>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Tramo 1</w:t>
            </w:r>
          </w:p>
        </w:tc>
        <w:tc>
          <w:tcPr>
            <w:tcW w:w="1134" w:type="dxa"/>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DBO</w:t>
            </w:r>
          </w:p>
        </w:tc>
        <w:tc>
          <w:tcPr>
            <w:tcW w:w="1197" w:type="dxa"/>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(kg/año)</w:t>
            </w:r>
          </w:p>
        </w:tc>
        <w:tc>
          <w:tcPr>
            <w:tcW w:w="1165" w:type="dxa"/>
            <w:noWrap/>
            <w:vAlign w:val="center"/>
          </w:tcPr>
          <w:p w:rsidR="000420FA" w:rsidRPr="005B4609"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5B4609">
              <w:rPr>
                <w:color w:val="000000"/>
                <w:sz w:val="20"/>
                <w:szCs w:val="20"/>
              </w:rPr>
              <w:t>13.500</w:t>
            </w:r>
          </w:p>
        </w:tc>
        <w:tc>
          <w:tcPr>
            <w:tcW w:w="1145" w:type="dxa"/>
            <w:noWrap/>
            <w:vAlign w:val="center"/>
          </w:tcPr>
          <w:p w:rsidR="000420FA" w:rsidRPr="005B4609"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5B4609">
              <w:rPr>
                <w:color w:val="000000"/>
                <w:sz w:val="20"/>
                <w:szCs w:val="20"/>
              </w:rPr>
              <w:t>13.800</w:t>
            </w:r>
          </w:p>
        </w:tc>
        <w:tc>
          <w:tcPr>
            <w:tcW w:w="1145" w:type="dxa"/>
            <w:noWrap/>
            <w:vAlign w:val="center"/>
          </w:tcPr>
          <w:p w:rsidR="000420FA" w:rsidRPr="005B4609"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5B4609">
              <w:rPr>
                <w:color w:val="000000"/>
                <w:sz w:val="20"/>
                <w:szCs w:val="20"/>
              </w:rPr>
              <w:t>14.100</w:t>
            </w:r>
          </w:p>
        </w:tc>
        <w:tc>
          <w:tcPr>
            <w:tcW w:w="1236" w:type="dxa"/>
            <w:noWrap/>
            <w:vAlign w:val="center"/>
          </w:tcPr>
          <w:p w:rsidR="000420FA" w:rsidRPr="005B4609"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5B4609">
              <w:rPr>
                <w:color w:val="000000"/>
                <w:sz w:val="20"/>
                <w:szCs w:val="20"/>
              </w:rPr>
              <w:t>14.300</w:t>
            </w:r>
          </w:p>
        </w:tc>
        <w:tc>
          <w:tcPr>
            <w:tcW w:w="994" w:type="dxa"/>
            <w:noWrap/>
            <w:vAlign w:val="center"/>
          </w:tcPr>
          <w:p w:rsidR="000420FA" w:rsidRPr="005B4609"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5B4609">
              <w:rPr>
                <w:color w:val="000000"/>
                <w:sz w:val="20"/>
                <w:szCs w:val="20"/>
              </w:rPr>
              <w:t>400</w:t>
            </w:r>
          </w:p>
        </w:tc>
      </w:tr>
      <w:tr w:rsidR="00FD0DD3" w:rsidTr="00FD0DD3">
        <w:trPr>
          <w:cnfStyle w:val="000000010000" w:firstRow="0" w:lastRow="0" w:firstColumn="0" w:lastColumn="0" w:oddVBand="0" w:evenVBand="0" w:oddHBand="0" w:evenHBand="1"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1087"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noWrap/>
            <w:vAlign w:val="center"/>
            <w:hideMark/>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p>
        </w:tc>
        <w:tc>
          <w:tcPr>
            <w:tcW w:w="1134" w:type="dxa"/>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SST</w:t>
            </w:r>
          </w:p>
        </w:tc>
        <w:tc>
          <w:tcPr>
            <w:tcW w:w="1197" w:type="dxa"/>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1165" w:type="dxa"/>
            <w:noWrap/>
            <w:vAlign w:val="center"/>
          </w:tcPr>
          <w:p w:rsidR="000420FA" w:rsidRPr="005B4609"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5B4609">
              <w:rPr>
                <w:color w:val="000000"/>
                <w:sz w:val="20"/>
                <w:szCs w:val="20"/>
              </w:rPr>
              <w:t>11.500</w:t>
            </w:r>
          </w:p>
        </w:tc>
        <w:tc>
          <w:tcPr>
            <w:tcW w:w="1145" w:type="dxa"/>
            <w:noWrap/>
            <w:vAlign w:val="center"/>
          </w:tcPr>
          <w:p w:rsidR="000420FA" w:rsidRPr="005B4609"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5B4609">
              <w:rPr>
                <w:color w:val="000000"/>
                <w:sz w:val="20"/>
                <w:szCs w:val="20"/>
              </w:rPr>
              <w:t>11.700</w:t>
            </w:r>
          </w:p>
        </w:tc>
        <w:tc>
          <w:tcPr>
            <w:tcW w:w="1145" w:type="dxa"/>
            <w:noWrap/>
            <w:vAlign w:val="center"/>
          </w:tcPr>
          <w:p w:rsidR="000420FA" w:rsidRPr="005B4609"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5B4609">
              <w:rPr>
                <w:color w:val="000000"/>
                <w:sz w:val="20"/>
                <w:szCs w:val="20"/>
              </w:rPr>
              <w:t>12.000</w:t>
            </w:r>
          </w:p>
        </w:tc>
        <w:tc>
          <w:tcPr>
            <w:tcW w:w="1236" w:type="dxa"/>
            <w:noWrap/>
            <w:vAlign w:val="center"/>
          </w:tcPr>
          <w:p w:rsidR="000420FA" w:rsidRPr="005B4609"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5B4609">
              <w:rPr>
                <w:color w:val="000000"/>
                <w:sz w:val="20"/>
                <w:szCs w:val="20"/>
              </w:rPr>
              <w:t>12.200</w:t>
            </w:r>
          </w:p>
        </w:tc>
        <w:tc>
          <w:tcPr>
            <w:tcW w:w="994" w:type="dxa"/>
            <w:noWrap/>
            <w:vAlign w:val="center"/>
          </w:tcPr>
          <w:p w:rsidR="000420FA" w:rsidRPr="005B4609"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5B4609">
              <w:rPr>
                <w:color w:val="000000"/>
                <w:sz w:val="20"/>
                <w:szCs w:val="20"/>
              </w:rPr>
              <w:t>2.500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87"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p>
        </w:tc>
        <w:tc>
          <w:tcPr>
            <w:tcW w:w="2331" w:type="dxa"/>
            <w:gridSpan w:val="2"/>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Vertimientos</w:t>
            </w:r>
            <w:r w:rsidRPr="007B47C0">
              <w:rPr>
                <w:color w:val="000000"/>
                <w:sz w:val="20"/>
                <w:szCs w:val="20"/>
              </w:rPr>
              <w:t xml:space="preserve"> a Eliminar *</w:t>
            </w:r>
          </w:p>
        </w:tc>
        <w:tc>
          <w:tcPr>
            <w:tcW w:w="1165"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w:t>
            </w:r>
          </w:p>
        </w:tc>
        <w:tc>
          <w:tcPr>
            <w:tcW w:w="1145"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w:t>
            </w:r>
          </w:p>
        </w:tc>
        <w:tc>
          <w:tcPr>
            <w:tcW w:w="1145"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w:t>
            </w:r>
          </w:p>
        </w:tc>
        <w:tc>
          <w:tcPr>
            <w:tcW w:w="1236"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w:t>
            </w:r>
          </w:p>
        </w:tc>
        <w:tc>
          <w:tcPr>
            <w:tcW w:w="994"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87"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val="restart"/>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Pr>
                <w:rFonts w:eastAsia="Times New Roman"/>
                <w:color w:val="000000"/>
                <w:sz w:val="20"/>
                <w:szCs w:val="20"/>
                <w:lang w:val="es-CO" w:eastAsia="es-CO"/>
              </w:rPr>
              <w:t>Tramo 2</w:t>
            </w:r>
          </w:p>
        </w:tc>
        <w:tc>
          <w:tcPr>
            <w:tcW w:w="1134" w:type="dxa"/>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DBO</w:t>
            </w:r>
          </w:p>
        </w:tc>
        <w:tc>
          <w:tcPr>
            <w:tcW w:w="1197" w:type="dxa"/>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(kg/año)</w:t>
            </w:r>
          </w:p>
        </w:tc>
        <w:tc>
          <w:tcPr>
            <w:tcW w:w="1165" w:type="dxa"/>
            <w:noWrap/>
            <w:vAlign w:val="center"/>
          </w:tcPr>
          <w:p w:rsidR="000420FA" w:rsidRPr="005B4609"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5B4609">
              <w:rPr>
                <w:color w:val="000000"/>
                <w:sz w:val="20"/>
                <w:szCs w:val="20"/>
              </w:rPr>
              <w:t>97.100</w:t>
            </w:r>
          </w:p>
        </w:tc>
        <w:tc>
          <w:tcPr>
            <w:tcW w:w="1145" w:type="dxa"/>
            <w:noWrap/>
            <w:vAlign w:val="center"/>
          </w:tcPr>
          <w:p w:rsidR="000420FA" w:rsidRPr="005B4609"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5B4609">
              <w:rPr>
                <w:color w:val="000000"/>
                <w:sz w:val="20"/>
                <w:szCs w:val="20"/>
              </w:rPr>
              <w:t>99.100</w:t>
            </w:r>
          </w:p>
        </w:tc>
        <w:tc>
          <w:tcPr>
            <w:tcW w:w="1145" w:type="dxa"/>
            <w:noWrap/>
            <w:vAlign w:val="center"/>
          </w:tcPr>
          <w:p w:rsidR="000420FA" w:rsidRPr="005B4609"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5B4609">
              <w:rPr>
                <w:color w:val="000000"/>
                <w:sz w:val="20"/>
                <w:szCs w:val="20"/>
              </w:rPr>
              <w:t>101.200</w:t>
            </w:r>
          </w:p>
        </w:tc>
        <w:tc>
          <w:tcPr>
            <w:tcW w:w="1236" w:type="dxa"/>
            <w:noWrap/>
            <w:vAlign w:val="center"/>
          </w:tcPr>
          <w:p w:rsidR="000420FA" w:rsidRPr="005B4609"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5B4609">
              <w:rPr>
                <w:color w:val="000000"/>
                <w:sz w:val="20"/>
                <w:szCs w:val="20"/>
              </w:rPr>
              <w:t>103.300</w:t>
            </w:r>
          </w:p>
        </w:tc>
        <w:tc>
          <w:tcPr>
            <w:tcW w:w="994" w:type="dxa"/>
            <w:noWrap/>
            <w:vAlign w:val="center"/>
          </w:tcPr>
          <w:p w:rsidR="000420FA" w:rsidRPr="005B4609"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5B4609">
              <w:rPr>
                <w:color w:val="000000"/>
                <w:sz w:val="20"/>
                <w:szCs w:val="20"/>
              </w:rPr>
              <w:t>31.600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87"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p>
        </w:tc>
        <w:tc>
          <w:tcPr>
            <w:tcW w:w="1134" w:type="dxa"/>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SST</w:t>
            </w:r>
          </w:p>
        </w:tc>
        <w:tc>
          <w:tcPr>
            <w:tcW w:w="1197" w:type="dxa"/>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1165" w:type="dxa"/>
            <w:noWrap/>
            <w:vAlign w:val="center"/>
          </w:tcPr>
          <w:p w:rsidR="000420FA" w:rsidRPr="005B4609"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5B4609">
              <w:rPr>
                <w:color w:val="000000"/>
                <w:sz w:val="20"/>
                <w:szCs w:val="20"/>
              </w:rPr>
              <w:t>62.700</w:t>
            </w:r>
          </w:p>
        </w:tc>
        <w:tc>
          <w:tcPr>
            <w:tcW w:w="1145" w:type="dxa"/>
            <w:noWrap/>
            <w:vAlign w:val="center"/>
          </w:tcPr>
          <w:p w:rsidR="000420FA" w:rsidRPr="005B4609"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5B4609">
              <w:rPr>
                <w:color w:val="000000"/>
                <w:sz w:val="20"/>
                <w:szCs w:val="20"/>
              </w:rPr>
              <w:t>64.000</w:t>
            </w:r>
          </w:p>
        </w:tc>
        <w:tc>
          <w:tcPr>
            <w:tcW w:w="1145" w:type="dxa"/>
            <w:noWrap/>
            <w:vAlign w:val="center"/>
          </w:tcPr>
          <w:p w:rsidR="000420FA" w:rsidRPr="005B4609"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5B4609">
              <w:rPr>
                <w:color w:val="000000"/>
                <w:sz w:val="20"/>
                <w:szCs w:val="20"/>
              </w:rPr>
              <w:t>65.400</w:t>
            </w:r>
          </w:p>
        </w:tc>
        <w:tc>
          <w:tcPr>
            <w:tcW w:w="1236" w:type="dxa"/>
            <w:noWrap/>
            <w:vAlign w:val="center"/>
          </w:tcPr>
          <w:p w:rsidR="000420FA" w:rsidRPr="005B4609"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5B4609">
              <w:rPr>
                <w:color w:val="000000"/>
                <w:sz w:val="20"/>
                <w:szCs w:val="20"/>
              </w:rPr>
              <w:t>66.700</w:t>
            </w:r>
          </w:p>
        </w:tc>
        <w:tc>
          <w:tcPr>
            <w:tcW w:w="994" w:type="dxa"/>
            <w:noWrap/>
            <w:vAlign w:val="center"/>
          </w:tcPr>
          <w:p w:rsidR="000420FA" w:rsidRPr="005B4609"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5B4609">
              <w:rPr>
                <w:color w:val="000000"/>
                <w:sz w:val="20"/>
                <w:szCs w:val="20"/>
              </w:rPr>
              <w:t>20.400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87"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p>
        </w:tc>
        <w:tc>
          <w:tcPr>
            <w:tcW w:w="2331" w:type="dxa"/>
            <w:gridSpan w:val="2"/>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Vertimientos</w:t>
            </w:r>
            <w:r w:rsidRPr="007B47C0">
              <w:rPr>
                <w:color w:val="000000"/>
                <w:sz w:val="20"/>
                <w:szCs w:val="20"/>
              </w:rPr>
              <w:t xml:space="preserve"> a Eliminar *</w:t>
            </w:r>
          </w:p>
        </w:tc>
        <w:tc>
          <w:tcPr>
            <w:tcW w:w="1165" w:type="dxa"/>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1</w:t>
            </w:r>
          </w:p>
        </w:tc>
        <w:tc>
          <w:tcPr>
            <w:tcW w:w="1145" w:type="dxa"/>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0</w:t>
            </w:r>
          </w:p>
        </w:tc>
        <w:tc>
          <w:tcPr>
            <w:tcW w:w="1145" w:type="dxa"/>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0</w:t>
            </w:r>
          </w:p>
        </w:tc>
        <w:tc>
          <w:tcPr>
            <w:tcW w:w="1236" w:type="dxa"/>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0</w:t>
            </w:r>
          </w:p>
        </w:tc>
        <w:tc>
          <w:tcPr>
            <w:tcW w:w="994" w:type="dxa"/>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14</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87"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val="restart"/>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Pr>
                <w:rFonts w:eastAsia="Times New Roman"/>
                <w:color w:val="000000"/>
                <w:sz w:val="20"/>
                <w:szCs w:val="20"/>
                <w:lang w:val="es-CO" w:eastAsia="es-CO"/>
              </w:rPr>
              <w:t>Tramo 3</w:t>
            </w:r>
          </w:p>
        </w:tc>
        <w:tc>
          <w:tcPr>
            <w:tcW w:w="1134" w:type="dxa"/>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DBO</w:t>
            </w:r>
          </w:p>
        </w:tc>
        <w:tc>
          <w:tcPr>
            <w:tcW w:w="1197" w:type="dxa"/>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(kg/año)</w:t>
            </w:r>
          </w:p>
        </w:tc>
        <w:tc>
          <w:tcPr>
            <w:tcW w:w="1165" w:type="dxa"/>
            <w:noWrap/>
            <w:vAlign w:val="center"/>
          </w:tcPr>
          <w:p w:rsidR="000420FA" w:rsidRPr="005B4609"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5B4609">
              <w:rPr>
                <w:color w:val="000000"/>
                <w:sz w:val="20"/>
                <w:szCs w:val="20"/>
              </w:rPr>
              <w:t>727.000</w:t>
            </w:r>
          </w:p>
        </w:tc>
        <w:tc>
          <w:tcPr>
            <w:tcW w:w="1145" w:type="dxa"/>
            <w:noWrap/>
            <w:vAlign w:val="center"/>
          </w:tcPr>
          <w:p w:rsidR="000420FA" w:rsidRPr="005B4609"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5B4609">
              <w:rPr>
                <w:color w:val="000000"/>
                <w:sz w:val="20"/>
                <w:szCs w:val="20"/>
              </w:rPr>
              <w:t>733.000</w:t>
            </w:r>
          </w:p>
        </w:tc>
        <w:tc>
          <w:tcPr>
            <w:tcW w:w="1145" w:type="dxa"/>
            <w:noWrap/>
            <w:vAlign w:val="center"/>
          </w:tcPr>
          <w:p w:rsidR="000420FA" w:rsidRPr="005B4609"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5B4609">
              <w:rPr>
                <w:color w:val="000000"/>
                <w:sz w:val="20"/>
                <w:szCs w:val="20"/>
              </w:rPr>
              <w:t>515.000</w:t>
            </w:r>
          </w:p>
        </w:tc>
        <w:tc>
          <w:tcPr>
            <w:tcW w:w="1236" w:type="dxa"/>
            <w:noWrap/>
            <w:vAlign w:val="center"/>
          </w:tcPr>
          <w:p w:rsidR="000420FA" w:rsidRPr="005B4609"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5B4609">
              <w:rPr>
                <w:color w:val="000000"/>
                <w:sz w:val="20"/>
                <w:szCs w:val="20"/>
              </w:rPr>
              <w:t>525.000</w:t>
            </w:r>
          </w:p>
        </w:tc>
        <w:tc>
          <w:tcPr>
            <w:tcW w:w="994" w:type="dxa"/>
            <w:noWrap/>
            <w:vAlign w:val="center"/>
          </w:tcPr>
          <w:p w:rsidR="000420FA" w:rsidRPr="005B4609"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5B4609">
              <w:rPr>
                <w:color w:val="000000"/>
                <w:sz w:val="20"/>
                <w:szCs w:val="20"/>
              </w:rPr>
              <w:t>174.300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87"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p>
        </w:tc>
        <w:tc>
          <w:tcPr>
            <w:tcW w:w="1134" w:type="dxa"/>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SST</w:t>
            </w:r>
          </w:p>
        </w:tc>
        <w:tc>
          <w:tcPr>
            <w:tcW w:w="1197" w:type="dxa"/>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1165" w:type="dxa"/>
            <w:noWrap/>
            <w:vAlign w:val="center"/>
          </w:tcPr>
          <w:p w:rsidR="000420FA" w:rsidRPr="005B4609"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5B4609">
              <w:rPr>
                <w:color w:val="000000"/>
                <w:sz w:val="20"/>
                <w:szCs w:val="20"/>
              </w:rPr>
              <w:t>386.000</w:t>
            </w:r>
          </w:p>
        </w:tc>
        <w:tc>
          <w:tcPr>
            <w:tcW w:w="1145" w:type="dxa"/>
            <w:noWrap/>
            <w:vAlign w:val="center"/>
          </w:tcPr>
          <w:p w:rsidR="000420FA" w:rsidRPr="005B4609"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5B4609">
              <w:rPr>
                <w:color w:val="000000"/>
                <w:sz w:val="20"/>
                <w:szCs w:val="20"/>
              </w:rPr>
              <w:t>387.000</w:t>
            </w:r>
          </w:p>
        </w:tc>
        <w:tc>
          <w:tcPr>
            <w:tcW w:w="1145" w:type="dxa"/>
            <w:noWrap/>
            <w:vAlign w:val="center"/>
          </w:tcPr>
          <w:p w:rsidR="000420FA" w:rsidRPr="005B4609"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5B4609">
              <w:rPr>
                <w:color w:val="000000"/>
                <w:sz w:val="20"/>
                <w:szCs w:val="20"/>
              </w:rPr>
              <w:t>225.000</w:t>
            </w:r>
          </w:p>
        </w:tc>
        <w:tc>
          <w:tcPr>
            <w:tcW w:w="1236" w:type="dxa"/>
            <w:noWrap/>
            <w:vAlign w:val="center"/>
          </w:tcPr>
          <w:p w:rsidR="000420FA" w:rsidRPr="005B4609"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5B4609">
              <w:rPr>
                <w:color w:val="000000"/>
                <w:sz w:val="20"/>
                <w:szCs w:val="20"/>
              </w:rPr>
              <w:t>230.000</w:t>
            </w:r>
          </w:p>
        </w:tc>
        <w:tc>
          <w:tcPr>
            <w:tcW w:w="994" w:type="dxa"/>
            <w:noWrap/>
            <w:vAlign w:val="center"/>
          </w:tcPr>
          <w:p w:rsidR="000420FA" w:rsidRPr="005B4609"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5B4609">
              <w:rPr>
                <w:color w:val="000000"/>
                <w:sz w:val="20"/>
                <w:szCs w:val="20"/>
              </w:rPr>
              <w:t>132.500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87"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p>
        </w:tc>
        <w:tc>
          <w:tcPr>
            <w:tcW w:w="2331" w:type="dxa"/>
            <w:gridSpan w:val="2"/>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Vertimientos</w:t>
            </w:r>
            <w:r w:rsidRPr="007B47C0">
              <w:rPr>
                <w:color w:val="000000"/>
                <w:sz w:val="20"/>
                <w:szCs w:val="20"/>
              </w:rPr>
              <w:t xml:space="preserve"> a Eliminar *</w:t>
            </w:r>
          </w:p>
        </w:tc>
        <w:tc>
          <w:tcPr>
            <w:tcW w:w="1165"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22</w:t>
            </w:r>
          </w:p>
        </w:tc>
        <w:tc>
          <w:tcPr>
            <w:tcW w:w="1145"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29</w:t>
            </w:r>
          </w:p>
        </w:tc>
        <w:tc>
          <w:tcPr>
            <w:tcW w:w="1145"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w:t>
            </w:r>
          </w:p>
        </w:tc>
        <w:tc>
          <w:tcPr>
            <w:tcW w:w="1236"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w:t>
            </w:r>
          </w:p>
        </w:tc>
        <w:tc>
          <w:tcPr>
            <w:tcW w:w="994" w:type="dxa"/>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24</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87"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val="restart"/>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Pr>
                <w:rFonts w:eastAsia="Times New Roman"/>
                <w:color w:val="000000"/>
                <w:sz w:val="20"/>
                <w:szCs w:val="20"/>
                <w:lang w:val="es-CO" w:eastAsia="es-CO"/>
              </w:rPr>
              <w:t xml:space="preserve">Tramo 4 </w:t>
            </w:r>
          </w:p>
        </w:tc>
        <w:tc>
          <w:tcPr>
            <w:tcW w:w="1134" w:type="dxa"/>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DBO</w:t>
            </w:r>
          </w:p>
        </w:tc>
        <w:tc>
          <w:tcPr>
            <w:tcW w:w="1197" w:type="dxa"/>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r w:rsidRPr="007B47C0">
              <w:rPr>
                <w:rFonts w:eastAsia="Times New Roman"/>
                <w:color w:val="000000"/>
                <w:sz w:val="20"/>
                <w:szCs w:val="20"/>
                <w:lang w:val="es-CO" w:eastAsia="es-CO"/>
              </w:rPr>
              <w:t>(kg/año)</w:t>
            </w:r>
          </w:p>
        </w:tc>
        <w:tc>
          <w:tcPr>
            <w:tcW w:w="1165" w:type="dxa"/>
            <w:noWrap/>
            <w:vAlign w:val="center"/>
          </w:tcPr>
          <w:p w:rsidR="000420FA" w:rsidRPr="005B4609"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5B4609">
              <w:rPr>
                <w:color w:val="000000"/>
                <w:sz w:val="20"/>
                <w:szCs w:val="20"/>
              </w:rPr>
              <w:t>12.123.000</w:t>
            </w:r>
          </w:p>
        </w:tc>
        <w:tc>
          <w:tcPr>
            <w:tcW w:w="1145" w:type="dxa"/>
            <w:noWrap/>
            <w:vAlign w:val="center"/>
          </w:tcPr>
          <w:p w:rsidR="000420FA" w:rsidRPr="005B4609"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5B4609">
              <w:rPr>
                <w:color w:val="000000"/>
                <w:sz w:val="20"/>
                <w:szCs w:val="20"/>
              </w:rPr>
              <w:t>12.375.000</w:t>
            </w:r>
          </w:p>
        </w:tc>
        <w:tc>
          <w:tcPr>
            <w:tcW w:w="1145" w:type="dxa"/>
            <w:noWrap/>
            <w:vAlign w:val="center"/>
          </w:tcPr>
          <w:p w:rsidR="000420FA" w:rsidRPr="005B4609"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5B4609">
              <w:rPr>
                <w:color w:val="000000"/>
                <w:sz w:val="20"/>
                <w:szCs w:val="20"/>
              </w:rPr>
              <w:t>12.637.000</w:t>
            </w:r>
          </w:p>
        </w:tc>
        <w:tc>
          <w:tcPr>
            <w:tcW w:w="1236" w:type="dxa"/>
            <w:noWrap/>
            <w:vAlign w:val="center"/>
          </w:tcPr>
          <w:p w:rsidR="000420FA" w:rsidRPr="005B4609"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5B4609">
              <w:rPr>
                <w:color w:val="000000"/>
                <w:sz w:val="20"/>
                <w:szCs w:val="20"/>
              </w:rPr>
              <w:t>12.899.000</w:t>
            </w:r>
          </w:p>
        </w:tc>
        <w:tc>
          <w:tcPr>
            <w:tcW w:w="994" w:type="dxa"/>
            <w:noWrap/>
            <w:vAlign w:val="center"/>
          </w:tcPr>
          <w:p w:rsidR="000420FA" w:rsidRPr="005B4609"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sz w:val="20"/>
                <w:szCs w:val="20"/>
                <w:lang w:val="es-CO" w:eastAsia="es-CO"/>
              </w:rPr>
            </w:pPr>
            <w:r w:rsidRPr="005B4609">
              <w:rPr>
                <w:color w:val="000000"/>
                <w:sz w:val="20"/>
                <w:szCs w:val="20"/>
              </w:rPr>
              <w:t>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87"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noWrap/>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p>
        </w:tc>
        <w:tc>
          <w:tcPr>
            <w:tcW w:w="1134" w:type="dxa"/>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SST</w:t>
            </w:r>
          </w:p>
        </w:tc>
        <w:tc>
          <w:tcPr>
            <w:tcW w:w="1197" w:type="dxa"/>
            <w:vAlign w:val="center"/>
          </w:tcPr>
          <w:p w:rsidR="000420FA" w:rsidRPr="007B47C0"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s-CO" w:eastAsia="es-CO"/>
              </w:rPr>
            </w:pPr>
            <w:r w:rsidRPr="007B47C0">
              <w:rPr>
                <w:sz w:val="20"/>
                <w:szCs w:val="20"/>
              </w:rPr>
              <w:t>(kg/año)</w:t>
            </w:r>
          </w:p>
        </w:tc>
        <w:tc>
          <w:tcPr>
            <w:tcW w:w="1165" w:type="dxa"/>
            <w:noWrap/>
            <w:vAlign w:val="center"/>
          </w:tcPr>
          <w:p w:rsidR="000420FA" w:rsidRPr="005B4609"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5B4609">
              <w:rPr>
                <w:color w:val="000000"/>
                <w:sz w:val="20"/>
                <w:szCs w:val="20"/>
              </w:rPr>
              <w:t>7.382.000</w:t>
            </w:r>
          </w:p>
        </w:tc>
        <w:tc>
          <w:tcPr>
            <w:tcW w:w="1145" w:type="dxa"/>
            <w:noWrap/>
            <w:vAlign w:val="center"/>
          </w:tcPr>
          <w:p w:rsidR="000420FA" w:rsidRPr="005B4609"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5B4609">
              <w:rPr>
                <w:color w:val="000000"/>
                <w:sz w:val="20"/>
                <w:szCs w:val="20"/>
              </w:rPr>
              <w:t>7.535.000</w:t>
            </w:r>
          </w:p>
        </w:tc>
        <w:tc>
          <w:tcPr>
            <w:tcW w:w="1145" w:type="dxa"/>
            <w:noWrap/>
            <w:vAlign w:val="center"/>
          </w:tcPr>
          <w:p w:rsidR="000420FA" w:rsidRPr="005B4609"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5B4609">
              <w:rPr>
                <w:color w:val="000000"/>
                <w:sz w:val="20"/>
                <w:szCs w:val="20"/>
              </w:rPr>
              <w:t>7.695.000</w:t>
            </w:r>
          </w:p>
        </w:tc>
        <w:tc>
          <w:tcPr>
            <w:tcW w:w="1236" w:type="dxa"/>
            <w:noWrap/>
            <w:vAlign w:val="center"/>
          </w:tcPr>
          <w:p w:rsidR="000420FA" w:rsidRPr="005B4609"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5B4609">
              <w:rPr>
                <w:color w:val="000000"/>
                <w:sz w:val="20"/>
                <w:szCs w:val="20"/>
              </w:rPr>
              <w:t>7.854.000</w:t>
            </w:r>
          </w:p>
        </w:tc>
        <w:tc>
          <w:tcPr>
            <w:tcW w:w="994" w:type="dxa"/>
            <w:noWrap/>
            <w:vAlign w:val="center"/>
          </w:tcPr>
          <w:p w:rsidR="000420FA" w:rsidRPr="005B4609"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5B4609">
              <w:rPr>
                <w:color w:val="000000"/>
                <w:sz w:val="20"/>
                <w:szCs w:val="20"/>
              </w:rPr>
              <w:t>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87" w:type="dxa"/>
            <w:vMerge/>
            <w:vAlign w:val="center"/>
          </w:tcPr>
          <w:p w:rsidR="000420FA" w:rsidRPr="007B47C0" w:rsidRDefault="00207062" w:rsidP="006F6703">
            <w:pPr>
              <w:spacing w:after="0" w:line="240" w:lineRule="auto"/>
              <w:jc w:val="center"/>
              <w:rPr>
                <w:rFonts w:eastAsia="Times New Roman"/>
                <w:color w:val="000000"/>
                <w:sz w:val="20"/>
                <w:szCs w:val="20"/>
                <w:lang w:val="es-CO" w:eastAsia="es-CO"/>
              </w:rPr>
            </w:pPr>
          </w:p>
        </w:tc>
        <w:tc>
          <w:tcPr>
            <w:tcW w:w="1003" w:type="dxa"/>
            <w:vMerge/>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lang w:val="es-CO" w:eastAsia="es-CO"/>
              </w:rPr>
            </w:pPr>
          </w:p>
        </w:tc>
        <w:tc>
          <w:tcPr>
            <w:tcW w:w="2331" w:type="dxa"/>
            <w:gridSpan w:val="2"/>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Vertimientos</w:t>
            </w:r>
            <w:r w:rsidRPr="007B47C0">
              <w:rPr>
                <w:color w:val="000000"/>
                <w:sz w:val="20"/>
                <w:szCs w:val="20"/>
              </w:rPr>
              <w:t xml:space="preserve"> a Eliminar *</w:t>
            </w:r>
          </w:p>
        </w:tc>
        <w:tc>
          <w:tcPr>
            <w:tcW w:w="1165" w:type="dxa"/>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36</w:t>
            </w:r>
          </w:p>
        </w:tc>
        <w:tc>
          <w:tcPr>
            <w:tcW w:w="1145" w:type="dxa"/>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0</w:t>
            </w:r>
          </w:p>
        </w:tc>
        <w:tc>
          <w:tcPr>
            <w:tcW w:w="1145" w:type="dxa"/>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0</w:t>
            </w:r>
          </w:p>
        </w:tc>
        <w:tc>
          <w:tcPr>
            <w:tcW w:w="1236" w:type="dxa"/>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0</w:t>
            </w:r>
          </w:p>
        </w:tc>
        <w:tc>
          <w:tcPr>
            <w:tcW w:w="994" w:type="dxa"/>
            <w:noWrap/>
            <w:vAlign w:val="center"/>
          </w:tcPr>
          <w:p w:rsidR="000420FA" w:rsidRPr="007B47C0"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2</w:t>
            </w:r>
          </w:p>
        </w:tc>
      </w:tr>
    </w:tbl>
    <w:p w:rsidR="000420FA" w:rsidRDefault="00207062" w:rsidP="000420FA">
      <w:pPr>
        <w:spacing w:after="0" w:line="240" w:lineRule="auto"/>
        <w:jc w:val="center"/>
        <w:rPr>
          <w:sz w:val="18"/>
          <w:lang w:val="es-CO"/>
        </w:rPr>
      </w:pPr>
      <w:r w:rsidRPr="007B47C0">
        <w:rPr>
          <w:sz w:val="18"/>
          <w:lang w:val="es-CO"/>
        </w:rPr>
        <w:t xml:space="preserve">* </w:t>
      </w:r>
      <w:r>
        <w:rPr>
          <w:sz w:val="18"/>
          <w:lang w:val="es-CO"/>
        </w:rPr>
        <w:t>Los vertimientos a e</w:t>
      </w:r>
      <w:r w:rsidRPr="007B47C0">
        <w:rPr>
          <w:sz w:val="18"/>
          <w:lang w:val="es-CO"/>
        </w:rPr>
        <w:t xml:space="preserve">liminar </w:t>
      </w:r>
      <w:r>
        <w:rPr>
          <w:sz w:val="18"/>
          <w:lang w:val="es-CO"/>
        </w:rPr>
        <w:t xml:space="preserve">están individualizados </w:t>
      </w:r>
      <w:r w:rsidRPr="007B47C0">
        <w:rPr>
          <w:sz w:val="18"/>
          <w:lang w:val="es-CO"/>
        </w:rPr>
        <w:t xml:space="preserve">en el </w:t>
      </w:r>
      <w:r w:rsidRPr="007B47C0">
        <w:rPr>
          <w:sz w:val="18"/>
          <w:lang w:val="es-CO"/>
        </w:rPr>
        <w:t>Informe Cargas Contaminantes emitido por la SDA y Universidad de los Andes.</w:t>
      </w:r>
    </w:p>
    <w:p w:rsidR="000420FA" w:rsidRDefault="00207062" w:rsidP="000420FA">
      <w:pPr>
        <w:autoSpaceDE w:val="0"/>
        <w:autoSpaceDN w:val="0"/>
        <w:adjustRightInd w:val="0"/>
        <w:spacing w:after="0" w:line="240" w:lineRule="auto"/>
        <w:jc w:val="both"/>
        <w:rPr>
          <w:rFonts w:ascii="Arial" w:hAnsi="Arial" w:cs="Arial"/>
          <w:lang w:val="es-CO"/>
        </w:rPr>
      </w:pPr>
    </w:p>
    <w:p w:rsidR="00406134" w:rsidRDefault="00207062" w:rsidP="000420FA">
      <w:pPr>
        <w:autoSpaceDE w:val="0"/>
        <w:autoSpaceDN w:val="0"/>
        <w:adjustRightInd w:val="0"/>
        <w:spacing w:after="0" w:line="240" w:lineRule="auto"/>
        <w:jc w:val="both"/>
        <w:rPr>
          <w:rFonts w:ascii="Arial" w:hAnsi="Arial" w:cs="Arial"/>
          <w:lang w:val="es-CO"/>
        </w:rPr>
      </w:pPr>
    </w:p>
    <w:p w:rsidR="000420FA" w:rsidRDefault="00207062" w:rsidP="000420FA">
      <w:pPr>
        <w:spacing w:after="0" w:line="240" w:lineRule="auto"/>
        <w:ind w:right="51"/>
        <w:jc w:val="both"/>
        <w:rPr>
          <w:rFonts w:ascii="Arial" w:hAnsi="Arial" w:cs="Arial"/>
          <w:lang w:val="es-CO"/>
        </w:rPr>
      </w:pPr>
      <w:r w:rsidRPr="00463618">
        <w:rPr>
          <w:rFonts w:ascii="Arial" w:eastAsia="Times New Roman" w:hAnsi="Arial" w:cs="Arial"/>
          <w:b/>
          <w:lang w:val="es-CO" w:eastAsia="es-CO"/>
        </w:rPr>
        <w:t xml:space="preserve">ARTÍCULO </w:t>
      </w:r>
      <w:r>
        <w:rPr>
          <w:rFonts w:ascii="Arial" w:eastAsia="Times New Roman" w:hAnsi="Arial" w:cs="Arial"/>
          <w:b/>
          <w:lang w:val="es-CO" w:eastAsia="es-CO"/>
        </w:rPr>
        <w:t>OCTAVO</w:t>
      </w:r>
      <w:r w:rsidRPr="00463618">
        <w:rPr>
          <w:rFonts w:ascii="Arial" w:eastAsia="Times New Roman" w:hAnsi="Arial" w:cs="Arial"/>
          <w:b/>
          <w:lang w:val="es-CO" w:eastAsia="es-CO"/>
        </w:rPr>
        <w:t xml:space="preserve">.- </w:t>
      </w:r>
      <w:r>
        <w:rPr>
          <w:rFonts w:ascii="Arial" w:hAnsi="Arial" w:cs="Arial"/>
          <w:lang w:val="es-CO"/>
        </w:rPr>
        <w:t xml:space="preserve">ESTABLECER LA META INDIVIDUAL </w:t>
      </w:r>
      <w:r>
        <w:rPr>
          <w:rFonts w:ascii="Arial" w:hAnsi="Arial" w:cs="Arial"/>
          <w:lang w:val="es-CO"/>
        </w:rPr>
        <w:t xml:space="preserve">DE LAS CARGAS CONTAMINANTES A LOS </w:t>
      </w:r>
      <w:r>
        <w:rPr>
          <w:rFonts w:ascii="Arial" w:hAnsi="Arial" w:cs="Arial"/>
          <w:lang w:val="es-CO"/>
        </w:rPr>
        <w:t>USUARIOS DEL RÍO TO</w:t>
      </w:r>
      <w:r>
        <w:rPr>
          <w:rFonts w:ascii="Arial" w:hAnsi="Arial" w:cs="Arial"/>
          <w:lang w:val="es-CO"/>
        </w:rPr>
        <w:t>R</w:t>
      </w:r>
      <w:r>
        <w:rPr>
          <w:rFonts w:ascii="Arial" w:hAnsi="Arial" w:cs="Arial"/>
          <w:lang w:val="es-CO"/>
        </w:rPr>
        <w:t xml:space="preserve">CA TRAMO 2, </w:t>
      </w:r>
      <w:r>
        <w:rPr>
          <w:rFonts w:ascii="Arial" w:hAnsi="Arial" w:cs="Arial"/>
          <w:lang w:val="es-CO"/>
        </w:rPr>
        <w:t>en</w:t>
      </w:r>
      <w:r>
        <w:rPr>
          <w:rFonts w:ascii="Arial" w:hAnsi="Arial" w:cs="Arial"/>
          <w:lang w:val="es-CO"/>
        </w:rPr>
        <w:t xml:space="preserve"> el quinquenio 2016 – 2020, </w:t>
      </w:r>
      <w:r>
        <w:rPr>
          <w:rFonts w:ascii="Arial" w:hAnsi="Arial" w:cs="Arial"/>
          <w:lang w:val="es-CO"/>
        </w:rPr>
        <w:t xml:space="preserve">para los parámetros DBO5 (Demanda </w:t>
      </w:r>
      <w:r>
        <w:rPr>
          <w:rFonts w:ascii="Arial" w:hAnsi="Arial" w:cs="Arial"/>
          <w:lang w:val="es-CO"/>
        </w:rPr>
        <w:t>Bioquímica de Oxigeno) y SST (Sólidos Suspendidos Totales), que se relaciona a continuación:</w:t>
      </w:r>
    </w:p>
    <w:p w:rsidR="000420FA" w:rsidRDefault="00207062" w:rsidP="000420FA">
      <w:pPr>
        <w:autoSpaceDE w:val="0"/>
        <w:autoSpaceDN w:val="0"/>
        <w:adjustRightInd w:val="0"/>
        <w:spacing w:after="0" w:line="240" w:lineRule="auto"/>
        <w:jc w:val="both"/>
        <w:rPr>
          <w:rFonts w:ascii="Arial" w:hAnsi="Arial" w:cs="Arial"/>
          <w:lang w:val="es-CO"/>
        </w:rPr>
      </w:pPr>
    </w:p>
    <w:tbl>
      <w:tblPr>
        <w:tblW w:w="9413" w:type="dxa"/>
        <w:tblInd w:w="70" w:type="dxa"/>
        <w:tblCellMar>
          <w:left w:w="70" w:type="dxa"/>
          <w:right w:w="70" w:type="dxa"/>
        </w:tblCellMar>
        <w:tblLook w:val="04A0" w:firstRow="1" w:lastRow="0" w:firstColumn="1" w:lastColumn="0" w:noHBand="0" w:noVBand="1"/>
      </w:tblPr>
      <w:tblGrid>
        <w:gridCol w:w="482"/>
        <w:gridCol w:w="2693"/>
        <w:gridCol w:w="709"/>
        <w:gridCol w:w="709"/>
        <w:gridCol w:w="567"/>
        <w:gridCol w:w="709"/>
        <w:gridCol w:w="709"/>
        <w:gridCol w:w="567"/>
        <w:gridCol w:w="567"/>
        <w:gridCol w:w="567"/>
        <w:gridCol w:w="567"/>
        <w:gridCol w:w="567"/>
      </w:tblGrid>
      <w:tr w:rsidR="00FD0DD3" w:rsidTr="006F6703">
        <w:trPr>
          <w:trHeight w:val="330"/>
        </w:trPr>
        <w:tc>
          <w:tcPr>
            <w:tcW w:w="482" w:type="dxa"/>
            <w:vMerge w:val="restart"/>
            <w:tcBorders>
              <w:top w:val="single" w:sz="12" w:space="0" w:color="0F6FC6"/>
              <w:left w:val="single" w:sz="12" w:space="0" w:color="0F6FC6"/>
              <w:bottom w:val="single" w:sz="12" w:space="0" w:color="0F6FC6"/>
              <w:right w:val="single" w:sz="12" w:space="0" w:color="0F6FC6"/>
            </w:tcBorders>
            <w:shd w:val="clear" w:color="auto" w:fill="auto"/>
            <w:vAlign w:val="center"/>
            <w:hideMark/>
          </w:tcPr>
          <w:p w:rsidR="000420FA" w:rsidRPr="007E52EC" w:rsidRDefault="00207062" w:rsidP="006F6703">
            <w:pPr>
              <w:spacing w:after="0" w:line="240" w:lineRule="auto"/>
              <w:jc w:val="center"/>
              <w:rPr>
                <w:rFonts w:ascii="Candara" w:eastAsia="Times New Roman" w:hAnsi="Candara"/>
                <w:b/>
                <w:bCs/>
                <w:color w:val="000000"/>
                <w:sz w:val="20"/>
                <w:szCs w:val="20"/>
                <w:lang w:eastAsia="es-CO"/>
              </w:rPr>
            </w:pPr>
            <w:r w:rsidRPr="007E52EC">
              <w:rPr>
                <w:rFonts w:ascii="Candara" w:eastAsia="Times New Roman" w:hAnsi="Candara"/>
                <w:b/>
                <w:bCs/>
                <w:color w:val="000000"/>
                <w:sz w:val="20"/>
                <w:szCs w:val="20"/>
                <w:lang w:eastAsia="es-CO"/>
              </w:rPr>
              <w:t>No.</w:t>
            </w:r>
          </w:p>
        </w:tc>
        <w:tc>
          <w:tcPr>
            <w:tcW w:w="2693" w:type="dxa"/>
            <w:vMerge w:val="restart"/>
            <w:tcBorders>
              <w:top w:val="single" w:sz="12" w:space="0" w:color="0F6FC6"/>
              <w:left w:val="single" w:sz="12" w:space="0" w:color="0F6FC6"/>
              <w:bottom w:val="single" w:sz="12" w:space="0" w:color="0F6FC6"/>
              <w:right w:val="single" w:sz="12" w:space="0" w:color="0F6FC6"/>
            </w:tcBorders>
            <w:shd w:val="clear" w:color="auto" w:fill="auto"/>
            <w:noWrap/>
            <w:vAlign w:val="center"/>
            <w:hideMark/>
          </w:tcPr>
          <w:p w:rsidR="000420FA" w:rsidRPr="007E52EC" w:rsidRDefault="00207062" w:rsidP="006F6703">
            <w:pPr>
              <w:spacing w:after="0" w:line="240" w:lineRule="auto"/>
              <w:jc w:val="center"/>
              <w:rPr>
                <w:rFonts w:ascii="Candara" w:eastAsia="Times New Roman" w:hAnsi="Candara"/>
                <w:b/>
                <w:bCs/>
                <w:color w:val="000000"/>
                <w:sz w:val="20"/>
                <w:szCs w:val="20"/>
                <w:lang w:eastAsia="es-CO"/>
              </w:rPr>
            </w:pPr>
            <w:r w:rsidRPr="007E52EC">
              <w:rPr>
                <w:rFonts w:ascii="Candara" w:eastAsia="Times New Roman" w:hAnsi="Candara"/>
                <w:b/>
                <w:bCs/>
                <w:color w:val="000000"/>
                <w:sz w:val="20"/>
                <w:szCs w:val="20"/>
                <w:lang w:eastAsia="es-CO"/>
              </w:rPr>
              <w:t>Usuario</w:t>
            </w:r>
          </w:p>
        </w:tc>
        <w:tc>
          <w:tcPr>
            <w:tcW w:w="3403" w:type="dxa"/>
            <w:gridSpan w:val="5"/>
            <w:tcBorders>
              <w:top w:val="single" w:sz="12" w:space="0" w:color="0F6FC6"/>
              <w:left w:val="nil"/>
              <w:bottom w:val="single" w:sz="12" w:space="0" w:color="0F6FC6"/>
              <w:right w:val="single" w:sz="12" w:space="0" w:color="0F6FC6"/>
            </w:tcBorders>
            <w:shd w:val="clear" w:color="auto" w:fill="auto"/>
            <w:noWrap/>
            <w:vAlign w:val="bottom"/>
            <w:hideMark/>
          </w:tcPr>
          <w:p w:rsidR="000420FA" w:rsidRPr="007E52EC" w:rsidRDefault="00207062" w:rsidP="006F6703">
            <w:pPr>
              <w:spacing w:after="0" w:line="240" w:lineRule="auto"/>
              <w:jc w:val="center"/>
              <w:rPr>
                <w:rFonts w:eastAsia="Times New Roman"/>
                <w:color w:val="000000"/>
                <w:sz w:val="20"/>
                <w:szCs w:val="20"/>
                <w:lang w:eastAsia="es-CO"/>
              </w:rPr>
            </w:pPr>
            <w:r w:rsidRPr="007E52EC">
              <w:rPr>
                <w:rFonts w:eastAsia="Times New Roman"/>
                <w:color w:val="000000"/>
                <w:sz w:val="20"/>
                <w:szCs w:val="20"/>
                <w:lang w:eastAsia="es-CO"/>
              </w:rPr>
              <w:t>Meta individual de carga contaminante DBO (kg/año)</w:t>
            </w:r>
          </w:p>
        </w:tc>
        <w:tc>
          <w:tcPr>
            <w:tcW w:w="2835" w:type="dxa"/>
            <w:gridSpan w:val="5"/>
            <w:tcBorders>
              <w:top w:val="single" w:sz="12" w:space="0" w:color="0F6FC6"/>
              <w:left w:val="nil"/>
              <w:bottom w:val="single" w:sz="12" w:space="0" w:color="0F6FC6"/>
              <w:right w:val="single" w:sz="12" w:space="0" w:color="0F6FC6"/>
            </w:tcBorders>
            <w:shd w:val="clear" w:color="auto" w:fill="auto"/>
            <w:noWrap/>
            <w:vAlign w:val="bottom"/>
            <w:hideMark/>
          </w:tcPr>
          <w:p w:rsidR="000420FA" w:rsidRPr="007E52EC" w:rsidRDefault="00207062" w:rsidP="006F6703">
            <w:pPr>
              <w:spacing w:after="0" w:line="240" w:lineRule="auto"/>
              <w:jc w:val="center"/>
              <w:rPr>
                <w:rFonts w:eastAsia="Times New Roman"/>
                <w:color w:val="000000"/>
                <w:sz w:val="20"/>
                <w:szCs w:val="20"/>
                <w:lang w:eastAsia="es-CO"/>
              </w:rPr>
            </w:pPr>
            <w:r w:rsidRPr="007E52EC">
              <w:rPr>
                <w:rFonts w:eastAsia="Times New Roman"/>
                <w:color w:val="000000"/>
                <w:sz w:val="20"/>
                <w:szCs w:val="20"/>
                <w:lang w:eastAsia="es-CO"/>
              </w:rPr>
              <w:t>Meta individual de carga contaminante SST (kg/año)</w:t>
            </w:r>
          </w:p>
        </w:tc>
      </w:tr>
      <w:tr w:rsidR="00FD0DD3" w:rsidTr="006F6703">
        <w:trPr>
          <w:trHeight w:val="330"/>
        </w:trPr>
        <w:tc>
          <w:tcPr>
            <w:tcW w:w="482" w:type="dxa"/>
            <w:vMerge/>
            <w:tcBorders>
              <w:top w:val="single" w:sz="12" w:space="0" w:color="0F6FC6"/>
              <w:left w:val="single" w:sz="12" w:space="0" w:color="0F6FC6"/>
              <w:bottom w:val="single" w:sz="12" w:space="0" w:color="0F6FC6"/>
              <w:right w:val="single" w:sz="12" w:space="0" w:color="0F6FC6"/>
            </w:tcBorders>
            <w:vAlign w:val="center"/>
            <w:hideMark/>
          </w:tcPr>
          <w:p w:rsidR="000420FA" w:rsidRPr="007E52EC" w:rsidRDefault="00207062" w:rsidP="006F6703">
            <w:pPr>
              <w:spacing w:after="0" w:line="240" w:lineRule="auto"/>
              <w:rPr>
                <w:rFonts w:ascii="Candara" w:eastAsia="Times New Roman" w:hAnsi="Candara"/>
                <w:b/>
                <w:bCs/>
                <w:color w:val="000000"/>
                <w:sz w:val="20"/>
                <w:szCs w:val="20"/>
                <w:lang w:eastAsia="es-CO"/>
              </w:rPr>
            </w:pPr>
          </w:p>
        </w:tc>
        <w:tc>
          <w:tcPr>
            <w:tcW w:w="2693" w:type="dxa"/>
            <w:vMerge/>
            <w:tcBorders>
              <w:top w:val="single" w:sz="12" w:space="0" w:color="0F6FC6"/>
              <w:left w:val="single" w:sz="12" w:space="0" w:color="0F6FC6"/>
              <w:bottom w:val="single" w:sz="12" w:space="0" w:color="0F6FC6"/>
              <w:right w:val="single" w:sz="12" w:space="0" w:color="0F6FC6"/>
            </w:tcBorders>
            <w:vAlign w:val="center"/>
            <w:hideMark/>
          </w:tcPr>
          <w:p w:rsidR="000420FA" w:rsidRPr="007E52EC" w:rsidRDefault="00207062" w:rsidP="006F6703">
            <w:pPr>
              <w:spacing w:after="0" w:line="240" w:lineRule="auto"/>
              <w:rPr>
                <w:rFonts w:ascii="Candara" w:eastAsia="Times New Roman" w:hAnsi="Candara"/>
                <w:b/>
                <w:bCs/>
                <w:color w:val="000000"/>
                <w:sz w:val="20"/>
                <w:szCs w:val="20"/>
                <w:lang w:eastAsia="es-CO"/>
              </w:rPr>
            </w:pPr>
          </w:p>
        </w:tc>
        <w:tc>
          <w:tcPr>
            <w:tcW w:w="709" w:type="dxa"/>
            <w:tcBorders>
              <w:top w:val="nil"/>
              <w:left w:val="nil"/>
              <w:bottom w:val="single" w:sz="12" w:space="0" w:color="0F6FC6"/>
              <w:right w:val="single" w:sz="12" w:space="0" w:color="0F6FC6"/>
            </w:tcBorders>
            <w:shd w:val="clear" w:color="auto" w:fill="auto"/>
            <w:noWrap/>
            <w:vAlign w:val="center"/>
            <w:hideMark/>
          </w:tcPr>
          <w:p w:rsidR="000420FA" w:rsidRPr="007E52EC" w:rsidRDefault="00207062" w:rsidP="006F6703">
            <w:pPr>
              <w:spacing w:after="0" w:line="240" w:lineRule="auto"/>
              <w:jc w:val="center"/>
              <w:rPr>
                <w:rFonts w:ascii="Candara" w:eastAsia="Times New Roman" w:hAnsi="Candara"/>
                <w:b/>
                <w:bCs/>
                <w:color w:val="000000"/>
                <w:sz w:val="20"/>
                <w:szCs w:val="20"/>
                <w:lang w:eastAsia="es-CO"/>
              </w:rPr>
            </w:pPr>
            <w:r w:rsidRPr="007E52EC">
              <w:rPr>
                <w:rFonts w:ascii="Candara" w:eastAsia="Times New Roman" w:hAnsi="Candara"/>
                <w:b/>
                <w:bCs/>
                <w:color w:val="000000"/>
                <w:sz w:val="20"/>
                <w:szCs w:val="20"/>
                <w:lang w:eastAsia="es-CO"/>
              </w:rPr>
              <w:t>2016</w:t>
            </w:r>
          </w:p>
        </w:tc>
        <w:tc>
          <w:tcPr>
            <w:tcW w:w="709" w:type="dxa"/>
            <w:tcBorders>
              <w:top w:val="nil"/>
              <w:left w:val="nil"/>
              <w:bottom w:val="single" w:sz="12" w:space="0" w:color="0F6FC6"/>
              <w:right w:val="single" w:sz="12" w:space="0" w:color="0F6FC6"/>
            </w:tcBorders>
            <w:shd w:val="clear" w:color="auto" w:fill="auto"/>
            <w:noWrap/>
            <w:vAlign w:val="center"/>
            <w:hideMark/>
          </w:tcPr>
          <w:p w:rsidR="000420FA" w:rsidRPr="007E52EC" w:rsidRDefault="00207062" w:rsidP="006F6703">
            <w:pPr>
              <w:spacing w:after="0" w:line="240" w:lineRule="auto"/>
              <w:jc w:val="center"/>
              <w:rPr>
                <w:rFonts w:ascii="Candara" w:eastAsia="Times New Roman" w:hAnsi="Candara"/>
                <w:b/>
                <w:bCs/>
                <w:color w:val="000000"/>
                <w:sz w:val="20"/>
                <w:szCs w:val="20"/>
                <w:lang w:eastAsia="es-CO"/>
              </w:rPr>
            </w:pPr>
            <w:r w:rsidRPr="007E52EC">
              <w:rPr>
                <w:rFonts w:ascii="Candara" w:eastAsia="Times New Roman" w:hAnsi="Candara"/>
                <w:b/>
                <w:bCs/>
                <w:color w:val="000000"/>
                <w:sz w:val="20"/>
                <w:szCs w:val="20"/>
                <w:lang w:eastAsia="es-CO"/>
              </w:rPr>
              <w:t>2017</w:t>
            </w:r>
          </w:p>
        </w:tc>
        <w:tc>
          <w:tcPr>
            <w:tcW w:w="567" w:type="dxa"/>
            <w:tcBorders>
              <w:top w:val="nil"/>
              <w:left w:val="nil"/>
              <w:bottom w:val="single" w:sz="12" w:space="0" w:color="0F6FC6"/>
              <w:right w:val="single" w:sz="12" w:space="0" w:color="0F6FC6"/>
            </w:tcBorders>
            <w:shd w:val="clear" w:color="auto" w:fill="auto"/>
            <w:noWrap/>
            <w:vAlign w:val="center"/>
            <w:hideMark/>
          </w:tcPr>
          <w:p w:rsidR="000420FA" w:rsidRPr="007E52EC" w:rsidRDefault="00207062" w:rsidP="006F6703">
            <w:pPr>
              <w:spacing w:after="0" w:line="240" w:lineRule="auto"/>
              <w:jc w:val="center"/>
              <w:rPr>
                <w:rFonts w:ascii="Candara" w:eastAsia="Times New Roman" w:hAnsi="Candara"/>
                <w:b/>
                <w:bCs/>
                <w:color w:val="000000"/>
                <w:sz w:val="20"/>
                <w:szCs w:val="20"/>
                <w:lang w:eastAsia="es-CO"/>
              </w:rPr>
            </w:pPr>
            <w:r w:rsidRPr="007E52EC">
              <w:rPr>
                <w:rFonts w:ascii="Candara" w:eastAsia="Times New Roman" w:hAnsi="Candara"/>
                <w:b/>
                <w:bCs/>
                <w:color w:val="000000"/>
                <w:sz w:val="20"/>
                <w:szCs w:val="20"/>
                <w:lang w:eastAsia="es-CO"/>
              </w:rPr>
              <w:t>2018</w:t>
            </w:r>
          </w:p>
        </w:tc>
        <w:tc>
          <w:tcPr>
            <w:tcW w:w="709" w:type="dxa"/>
            <w:tcBorders>
              <w:top w:val="nil"/>
              <w:left w:val="nil"/>
              <w:bottom w:val="single" w:sz="12" w:space="0" w:color="0F6FC6"/>
              <w:right w:val="single" w:sz="12" w:space="0" w:color="0F6FC6"/>
            </w:tcBorders>
            <w:shd w:val="clear" w:color="auto" w:fill="auto"/>
            <w:noWrap/>
            <w:vAlign w:val="center"/>
            <w:hideMark/>
          </w:tcPr>
          <w:p w:rsidR="000420FA" w:rsidRPr="007E52EC" w:rsidRDefault="00207062" w:rsidP="006F6703">
            <w:pPr>
              <w:spacing w:after="0" w:line="240" w:lineRule="auto"/>
              <w:jc w:val="center"/>
              <w:rPr>
                <w:rFonts w:ascii="Candara" w:eastAsia="Times New Roman" w:hAnsi="Candara"/>
                <w:b/>
                <w:bCs/>
                <w:color w:val="000000"/>
                <w:sz w:val="20"/>
                <w:szCs w:val="20"/>
                <w:lang w:eastAsia="es-CO"/>
              </w:rPr>
            </w:pPr>
            <w:r w:rsidRPr="007E52EC">
              <w:rPr>
                <w:rFonts w:ascii="Candara" w:eastAsia="Times New Roman" w:hAnsi="Candara"/>
                <w:b/>
                <w:bCs/>
                <w:color w:val="000000"/>
                <w:sz w:val="20"/>
                <w:szCs w:val="20"/>
                <w:lang w:eastAsia="es-CO"/>
              </w:rPr>
              <w:t>2019</w:t>
            </w:r>
          </w:p>
        </w:tc>
        <w:tc>
          <w:tcPr>
            <w:tcW w:w="709" w:type="dxa"/>
            <w:tcBorders>
              <w:top w:val="nil"/>
              <w:left w:val="nil"/>
              <w:bottom w:val="single" w:sz="12" w:space="0" w:color="0F6FC6"/>
              <w:right w:val="single" w:sz="12" w:space="0" w:color="0F6FC6"/>
            </w:tcBorders>
            <w:shd w:val="clear" w:color="auto" w:fill="auto"/>
            <w:noWrap/>
            <w:vAlign w:val="center"/>
            <w:hideMark/>
          </w:tcPr>
          <w:p w:rsidR="000420FA" w:rsidRPr="007E52EC" w:rsidRDefault="00207062" w:rsidP="006F6703">
            <w:pPr>
              <w:spacing w:after="0" w:line="240" w:lineRule="auto"/>
              <w:jc w:val="center"/>
              <w:rPr>
                <w:rFonts w:ascii="Candara" w:eastAsia="Times New Roman" w:hAnsi="Candara"/>
                <w:b/>
                <w:bCs/>
                <w:color w:val="000000"/>
                <w:sz w:val="20"/>
                <w:szCs w:val="20"/>
                <w:lang w:eastAsia="es-CO"/>
              </w:rPr>
            </w:pPr>
            <w:r w:rsidRPr="007E52EC">
              <w:rPr>
                <w:rFonts w:ascii="Candara" w:eastAsia="Times New Roman" w:hAnsi="Candara"/>
                <w:b/>
                <w:bCs/>
                <w:color w:val="000000"/>
                <w:sz w:val="20"/>
                <w:szCs w:val="20"/>
                <w:lang w:eastAsia="es-CO"/>
              </w:rPr>
              <w:t>2020</w:t>
            </w:r>
          </w:p>
        </w:tc>
        <w:tc>
          <w:tcPr>
            <w:tcW w:w="567" w:type="dxa"/>
            <w:tcBorders>
              <w:top w:val="nil"/>
              <w:left w:val="nil"/>
              <w:bottom w:val="single" w:sz="12" w:space="0" w:color="0F6FC6"/>
              <w:right w:val="single" w:sz="12" w:space="0" w:color="0F6FC6"/>
            </w:tcBorders>
            <w:shd w:val="clear" w:color="auto" w:fill="auto"/>
            <w:noWrap/>
            <w:vAlign w:val="center"/>
            <w:hideMark/>
          </w:tcPr>
          <w:p w:rsidR="000420FA" w:rsidRPr="007E52EC" w:rsidRDefault="00207062" w:rsidP="006F6703">
            <w:pPr>
              <w:spacing w:after="0" w:line="240" w:lineRule="auto"/>
              <w:jc w:val="center"/>
              <w:rPr>
                <w:rFonts w:ascii="Candara" w:eastAsia="Times New Roman" w:hAnsi="Candara"/>
                <w:b/>
                <w:bCs/>
                <w:color w:val="000000"/>
                <w:sz w:val="20"/>
                <w:szCs w:val="20"/>
                <w:lang w:eastAsia="es-CO"/>
              </w:rPr>
            </w:pPr>
            <w:r w:rsidRPr="007E52EC">
              <w:rPr>
                <w:rFonts w:ascii="Candara" w:eastAsia="Times New Roman" w:hAnsi="Candara"/>
                <w:b/>
                <w:bCs/>
                <w:color w:val="000000"/>
                <w:sz w:val="20"/>
                <w:szCs w:val="20"/>
                <w:lang w:eastAsia="es-CO"/>
              </w:rPr>
              <w:t>2016</w:t>
            </w:r>
          </w:p>
        </w:tc>
        <w:tc>
          <w:tcPr>
            <w:tcW w:w="567" w:type="dxa"/>
            <w:tcBorders>
              <w:top w:val="nil"/>
              <w:left w:val="nil"/>
              <w:bottom w:val="single" w:sz="12" w:space="0" w:color="0F6FC6"/>
              <w:right w:val="single" w:sz="12" w:space="0" w:color="0F6FC6"/>
            </w:tcBorders>
            <w:shd w:val="clear" w:color="auto" w:fill="auto"/>
            <w:noWrap/>
            <w:vAlign w:val="center"/>
            <w:hideMark/>
          </w:tcPr>
          <w:p w:rsidR="000420FA" w:rsidRPr="007E52EC" w:rsidRDefault="00207062" w:rsidP="006F6703">
            <w:pPr>
              <w:spacing w:after="0" w:line="240" w:lineRule="auto"/>
              <w:jc w:val="center"/>
              <w:rPr>
                <w:rFonts w:ascii="Candara" w:eastAsia="Times New Roman" w:hAnsi="Candara"/>
                <w:b/>
                <w:bCs/>
                <w:color w:val="000000"/>
                <w:sz w:val="20"/>
                <w:szCs w:val="20"/>
                <w:lang w:eastAsia="es-CO"/>
              </w:rPr>
            </w:pPr>
            <w:r w:rsidRPr="007E52EC">
              <w:rPr>
                <w:rFonts w:ascii="Candara" w:eastAsia="Times New Roman" w:hAnsi="Candara"/>
                <w:b/>
                <w:bCs/>
                <w:color w:val="000000"/>
                <w:sz w:val="20"/>
                <w:szCs w:val="20"/>
                <w:lang w:eastAsia="es-CO"/>
              </w:rPr>
              <w:t>2017</w:t>
            </w:r>
          </w:p>
        </w:tc>
        <w:tc>
          <w:tcPr>
            <w:tcW w:w="567" w:type="dxa"/>
            <w:tcBorders>
              <w:top w:val="nil"/>
              <w:left w:val="nil"/>
              <w:bottom w:val="single" w:sz="12" w:space="0" w:color="0F6FC6"/>
              <w:right w:val="single" w:sz="12" w:space="0" w:color="0F6FC6"/>
            </w:tcBorders>
            <w:shd w:val="clear" w:color="auto" w:fill="auto"/>
            <w:noWrap/>
            <w:vAlign w:val="center"/>
            <w:hideMark/>
          </w:tcPr>
          <w:p w:rsidR="000420FA" w:rsidRPr="007E52EC" w:rsidRDefault="00207062" w:rsidP="006F6703">
            <w:pPr>
              <w:spacing w:after="0" w:line="240" w:lineRule="auto"/>
              <w:jc w:val="center"/>
              <w:rPr>
                <w:rFonts w:ascii="Candara" w:eastAsia="Times New Roman" w:hAnsi="Candara"/>
                <w:b/>
                <w:bCs/>
                <w:color w:val="000000"/>
                <w:sz w:val="20"/>
                <w:szCs w:val="20"/>
                <w:lang w:eastAsia="es-CO"/>
              </w:rPr>
            </w:pPr>
            <w:r w:rsidRPr="007E52EC">
              <w:rPr>
                <w:rFonts w:ascii="Candara" w:eastAsia="Times New Roman" w:hAnsi="Candara"/>
                <w:b/>
                <w:bCs/>
                <w:color w:val="000000"/>
                <w:sz w:val="20"/>
                <w:szCs w:val="20"/>
                <w:lang w:eastAsia="es-CO"/>
              </w:rPr>
              <w:t>2018</w:t>
            </w:r>
          </w:p>
        </w:tc>
        <w:tc>
          <w:tcPr>
            <w:tcW w:w="567" w:type="dxa"/>
            <w:tcBorders>
              <w:top w:val="nil"/>
              <w:left w:val="nil"/>
              <w:bottom w:val="single" w:sz="12" w:space="0" w:color="0F6FC6"/>
              <w:right w:val="single" w:sz="12" w:space="0" w:color="0F6FC6"/>
            </w:tcBorders>
            <w:shd w:val="clear" w:color="auto" w:fill="auto"/>
            <w:noWrap/>
            <w:vAlign w:val="center"/>
            <w:hideMark/>
          </w:tcPr>
          <w:p w:rsidR="000420FA" w:rsidRPr="007E52EC" w:rsidRDefault="00207062" w:rsidP="006F6703">
            <w:pPr>
              <w:spacing w:after="0" w:line="240" w:lineRule="auto"/>
              <w:jc w:val="center"/>
              <w:rPr>
                <w:rFonts w:ascii="Candara" w:eastAsia="Times New Roman" w:hAnsi="Candara"/>
                <w:b/>
                <w:bCs/>
                <w:color w:val="000000"/>
                <w:sz w:val="20"/>
                <w:szCs w:val="20"/>
                <w:lang w:eastAsia="es-CO"/>
              </w:rPr>
            </w:pPr>
            <w:r w:rsidRPr="007E52EC">
              <w:rPr>
                <w:rFonts w:ascii="Candara" w:eastAsia="Times New Roman" w:hAnsi="Candara"/>
                <w:b/>
                <w:bCs/>
                <w:color w:val="000000"/>
                <w:sz w:val="20"/>
                <w:szCs w:val="20"/>
                <w:lang w:eastAsia="es-CO"/>
              </w:rPr>
              <w:t>2019</w:t>
            </w:r>
          </w:p>
        </w:tc>
        <w:tc>
          <w:tcPr>
            <w:tcW w:w="567" w:type="dxa"/>
            <w:tcBorders>
              <w:top w:val="nil"/>
              <w:left w:val="nil"/>
              <w:bottom w:val="single" w:sz="12" w:space="0" w:color="0F6FC6"/>
              <w:right w:val="single" w:sz="12" w:space="0" w:color="0F6FC6"/>
            </w:tcBorders>
            <w:shd w:val="clear" w:color="auto" w:fill="auto"/>
            <w:noWrap/>
            <w:vAlign w:val="center"/>
            <w:hideMark/>
          </w:tcPr>
          <w:p w:rsidR="000420FA" w:rsidRPr="007E52EC" w:rsidRDefault="00207062" w:rsidP="006F6703">
            <w:pPr>
              <w:spacing w:after="0" w:line="240" w:lineRule="auto"/>
              <w:jc w:val="center"/>
              <w:rPr>
                <w:rFonts w:ascii="Candara" w:eastAsia="Times New Roman" w:hAnsi="Candara"/>
                <w:b/>
                <w:bCs/>
                <w:color w:val="000000"/>
                <w:sz w:val="20"/>
                <w:szCs w:val="20"/>
                <w:lang w:eastAsia="es-CO"/>
              </w:rPr>
            </w:pPr>
            <w:r w:rsidRPr="007E52EC">
              <w:rPr>
                <w:rFonts w:ascii="Candara" w:eastAsia="Times New Roman" w:hAnsi="Candara"/>
                <w:b/>
                <w:bCs/>
                <w:color w:val="000000"/>
                <w:sz w:val="20"/>
                <w:szCs w:val="20"/>
                <w:lang w:eastAsia="es-CO"/>
              </w:rPr>
              <w:t>2020</w:t>
            </w:r>
          </w:p>
        </w:tc>
      </w:tr>
      <w:tr w:rsidR="00FD0DD3" w:rsidTr="006F6703">
        <w:trPr>
          <w:trHeight w:val="330"/>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Agrupación El Guayacán y Los Jazmines</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490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490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390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390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390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290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290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250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250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250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Agrupación De Vivienda El Manzano</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1450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1450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Agrupación Duraznillo y Pimiento P.H</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370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300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300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300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220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220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190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190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190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Agrupación El Alcaparro P.H</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150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150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120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120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120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90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90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Agrupación El Almendro P.H</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480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480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380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380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380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290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290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240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6</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Agrupación El Cerezo</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1450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1450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7</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Agrupación El Frailejón P.H</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340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280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280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280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210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210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170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8</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Agrupación El Higuerón P.H</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220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220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170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170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110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110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110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9</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Agrupación El Magnolio</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1450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1450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10</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Agrupación El Maguey P.H</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230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190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190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190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140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140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120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120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120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lastRenderedPageBreak/>
              <w:t>11</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 xml:space="preserve">Agrupación El Mandarino </w:t>
            </w:r>
            <w:r w:rsidRPr="007E52EC">
              <w:rPr>
                <w:rFonts w:ascii="Candara" w:eastAsia="Times New Roman" w:hAnsi="Candara"/>
                <w:color w:val="000000"/>
                <w:sz w:val="20"/>
                <w:szCs w:val="20"/>
                <w:lang w:eastAsia="es-CO"/>
              </w:rPr>
              <w:t>P.H</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350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350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280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280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280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210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210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180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180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180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12</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Agrupación El Mangle P.H</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320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320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250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250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250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190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190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160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13</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Agrupación El Mostajo P.H</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240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200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200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200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150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150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120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120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120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Agrupación La Tagua de San Simón P.H</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860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860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690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690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690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520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520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430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430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430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15</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Agrupación Las Fucsias de San Simón P.H</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430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430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350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350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350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260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260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220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220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220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16</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Agrupación Los Canelos P.H</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40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40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30</w:t>
            </w:r>
          </w:p>
        </w:tc>
      </w:tr>
      <w:tr w:rsidR="00FD0DD3" w:rsidTr="006F6703">
        <w:trPr>
          <w:trHeight w:val="52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17</w:t>
            </w:r>
          </w:p>
        </w:tc>
        <w:tc>
          <w:tcPr>
            <w:tcW w:w="2693" w:type="dxa"/>
            <w:tcBorders>
              <w:top w:val="nil"/>
              <w:left w:val="nil"/>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 xml:space="preserve">Agrupación Los Laureles P.H - Condominio </w:t>
            </w:r>
            <w:r w:rsidRPr="007E52EC">
              <w:rPr>
                <w:rFonts w:ascii="Candara" w:eastAsia="Times New Roman" w:hAnsi="Candara"/>
                <w:color w:val="000000"/>
                <w:sz w:val="20"/>
                <w:szCs w:val="20"/>
                <w:lang w:eastAsia="es-CO"/>
              </w:rPr>
              <w:br/>
              <w:t>Los Laureles P.H</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230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230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180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180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180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120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120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120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18</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Agrupación Macagua P.H</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1540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1540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1230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1230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1230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930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930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770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19</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Agrupación Macana P.H</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120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120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90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90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90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60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60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60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20</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Agrupación Residencial Cataluña</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1450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1450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21</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Agrupación Residencial El Laurel P.H</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290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290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230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230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230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150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150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150</w:t>
            </w:r>
          </w:p>
        </w:tc>
      </w:tr>
      <w:tr w:rsidR="00FD0DD3" w:rsidTr="006F6703">
        <w:trPr>
          <w:trHeight w:val="52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22</w:t>
            </w:r>
          </w:p>
        </w:tc>
        <w:tc>
          <w:tcPr>
            <w:tcW w:w="2693" w:type="dxa"/>
            <w:tcBorders>
              <w:top w:val="nil"/>
              <w:left w:val="nil"/>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 xml:space="preserve">Agrupación Residencial El Roble De </w:t>
            </w:r>
            <w:r w:rsidRPr="007E52EC">
              <w:rPr>
                <w:rFonts w:ascii="Candara" w:eastAsia="Times New Roman" w:hAnsi="Candara"/>
                <w:color w:val="000000"/>
                <w:sz w:val="20"/>
                <w:szCs w:val="20"/>
                <w:lang w:eastAsia="es-CO"/>
              </w:rPr>
              <w:br/>
              <w:t>San Simón P.H</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170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130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130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100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100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90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90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90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23</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Agrupación Residencial Verona</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1450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1450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24</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Asociación De Vecinos De San Sebastián</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5510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5510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4410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4410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4410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3310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3310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2760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2760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2760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25</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Autoniza</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130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130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100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100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100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26</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Casa Toro Automoriz S.A-Sede Volkswagen</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80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80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50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50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40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40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40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27</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Casa Toro De La Sabana (antes Ford Lumosa S.A.)</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120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120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100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100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100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60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60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60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28</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Centro MYA</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330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200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200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170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29</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Club Bellavista Colsubsidio</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6380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6380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5100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5100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5100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3830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3830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3190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3190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3190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30</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Club Campestre Cafam</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3290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3290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2630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2630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2630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1980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1980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1650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1650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1650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31</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Club El Rancho</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2150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2150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1720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1720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1720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1290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1290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1080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1080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1080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32</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Colegio Bilingüe Richmond</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200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200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120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120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100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100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100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33</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Colegio Emilio Valenzuela</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490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490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390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390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390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300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300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250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250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250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34</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Colegio Inglaterra Real</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440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440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220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220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220</w:t>
            </w:r>
          </w:p>
        </w:tc>
      </w:tr>
      <w:tr w:rsidR="00FD0DD3" w:rsidTr="006F6703">
        <w:trPr>
          <w:trHeight w:val="525"/>
        </w:trPr>
        <w:tc>
          <w:tcPr>
            <w:tcW w:w="482" w:type="dxa"/>
            <w:vMerge w:val="restart"/>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35</w:t>
            </w:r>
          </w:p>
        </w:tc>
        <w:tc>
          <w:tcPr>
            <w:tcW w:w="2693" w:type="dxa"/>
            <w:tcBorders>
              <w:top w:val="nil"/>
              <w:left w:val="nil"/>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 xml:space="preserve">Colegio Santa Mariana De Jesus - </w:t>
            </w:r>
            <w:r w:rsidRPr="007E52EC">
              <w:rPr>
                <w:rFonts w:ascii="Candara" w:eastAsia="Times New Roman" w:hAnsi="Candara"/>
                <w:color w:val="000000"/>
                <w:sz w:val="20"/>
                <w:szCs w:val="20"/>
                <w:lang w:eastAsia="es-CO"/>
              </w:rPr>
              <w:br/>
              <w:t>Hermanas Marianitas</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1480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1480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1190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1190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1190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890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890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740</w:t>
            </w:r>
          </w:p>
        </w:tc>
      </w:tr>
      <w:tr w:rsidR="00FD0DD3" w:rsidTr="006F6703">
        <w:trPr>
          <w:trHeight w:val="525"/>
        </w:trPr>
        <w:tc>
          <w:tcPr>
            <w:tcW w:w="482" w:type="dxa"/>
            <w:vMerge/>
            <w:tcBorders>
              <w:top w:val="nil"/>
              <w:left w:val="single" w:sz="8" w:space="0" w:color="0F6FC6"/>
              <w:bottom w:val="single" w:sz="8" w:space="0" w:color="0F6FC6"/>
              <w:right w:val="single" w:sz="8" w:space="0" w:color="0F6FC6"/>
            </w:tcBorders>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p>
        </w:tc>
        <w:tc>
          <w:tcPr>
            <w:tcW w:w="2693" w:type="dxa"/>
            <w:tcBorders>
              <w:top w:val="nil"/>
              <w:left w:val="nil"/>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 xml:space="preserve">Colegio Santa Mariana De Jesus - </w:t>
            </w:r>
            <w:r w:rsidRPr="007E52EC">
              <w:rPr>
                <w:rFonts w:ascii="Candara" w:eastAsia="Times New Roman" w:hAnsi="Candara"/>
                <w:color w:val="000000"/>
                <w:sz w:val="20"/>
                <w:szCs w:val="20"/>
                <w:lang w:eastAsia="es-CO"/>
              </w:rPr>
              <w:br/>
              <w:t>Hermanas Marianitas</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1660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1660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1330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1330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1330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1000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1000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830</w:t>
            </w:r>
          </w:p>
        </w:tc>
      </w:tr>
      <w:tr w:rsidR="00FD0DD3" w:rsidTr="006F6703">
        <w:trPr>
          <w:trHeight w:val="525"/>
        </w:trPr>
        <w:tc>
          <w:tcPr>
            <w:tcW w:w="482" w:type="dxa"/>
            <w:vMerge/>
            <w:tcBorders>
              <w:top w:val="nil"/>
              <w:left w:val="single" w:sz="8" w:space="0" w:color="0F6FC6"/>
              <w:bottom w:val="single" w:sz="8" w:space="0" w:color="0F6FC6"/>
              <w:right w:val="single" w:sz="8" w:space="0" w:color="0F6FC6"/>
            </w:tcBorders>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p>
        </w:tc>
        <w:tc>
          <w:tcPr>
            <w:tcW w:w="2693" w:type="dxa"/>
            <w:tcBorders>
              <w:top w:val="nil"/>
              <w:left w:val="nil"/>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 xml:space="preserve">Colegio Santa Mariana De Jesus - </w:t>
            </w:r>
            <w:r w:rsidRPr="007E52EC">
              <w:rPr>
                <w:rFonts w:ascii="Candara" w:eastAsia="Times New Roman" w:hAnsi="Candara"/>
                <w:color w:val="000000"/>
                <w:sz w:val="20"/>
                <w:szCs w:val="20"/>
                <w:lang w:eastAsia="es-CO"/>
              </w:rPr>
              <w:br/>
              <w:t xml:space="preserve">Hermanas </w:t>
            </w:r>
            <w:r w:rsidRPr="007E52EC">
              <w:rPr>
                <w:rFonts w:ascii="Candara" w:eastAsia="Times New Roman" w:hAnsi="Candara"/>
                <w:color w:val="000000"/>
                <w:sz w:val="20"/>
                <w:szCs w:val="20"/>
                <w:lang w:eastAsia="es-CO"/>
              </w:rPr>
              <w:t>Marianitas</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700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700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560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560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560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420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420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350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350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350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36</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Colombiana de Comercio S.A, Corbeta S.A, Foton</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100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100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80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80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80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50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50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50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37</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Condominio La Mimosa P.H</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350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350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280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280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280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210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210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180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180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180</w:t>
            </w:r>
          </w:p>
        </w:tc>
      </w:tr>
      <w:tr w:rsidR="00FD0DD3" w:rsidTr="006F6703">
        <w:trPr>
          <w:trHeight w:val="52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38</w:t>
            </w:r>
          </w:p>
        </w:tc>
        <w:tc>
          <w:tcPr>
            <w:tcW w:w="2693" w:type="dxa"/>
            <w:tcBorders>
              <w:top w:val="nil"/>
              <w:left w:val="nil"/>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 xml:space="preserve">Congregación de Los Clérigos de San Viator - </w:t>
            </w:r>
            <w:r w:rsidRPr="007E52EC">
              <w:rPr>
                <w:rFonts w:ascii="Candara" w:eastAsia="Times New Roman" w:hAnsi="Candara"/>
                <w:color w:val="000000"/>
                <w:sz w:val="20"/>
                <w:szCs w:val="20"/>
                <w:lang w:eastAsia="es-CO"/>
              </w:rPr>
              <w:br/>
            </w:r>
            <w:r w:rsidRPr="007E52EC">
              <w:rPr>
                <w:rFonts w:ascii="Candara" w:eastAsia="Times New Roman" w:hAnsi="Candara"/>
                <w:color w:val="000000"/>
                <w:sz w:val="20"/>
                <w:szCs w:val="20"/>
                <w:lang w:eastAsia="es-CO"/>
              </w:rPr>
              <w:t>Colegio San Viator</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200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200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120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120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100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100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100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39</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Conjunto Residencial Arrayanes</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1450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1450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40</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Conjunto Residencial Áticos de Bavaria</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1450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1450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41</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 xml:space="preserve">Conjunto Residencial </w:t>
            </w:r>
            <w:r w:rsidRPr="007E52EC">
              <w:rPr>
                <w:rFonts w:ascii="Candara" w:eastAsia="Times New Roman" w:hAnsi="Candara"/>
                <w:color w:val="000000"/>
                <w:sz w:val="20"/>
                <w:szCs w:val="20"/>
                <w:lang w:eastAsia="es-CO"/>
              </w:rPr>
              <w:t>Campanares</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150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150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120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120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120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90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90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42</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Conjunto Residencial El Carrizo</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1850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1850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1480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1480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1480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1110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1110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930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930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930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43</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Conjunto Residencial El Cedro P.H</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1000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1000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800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800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800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600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600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500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500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500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44</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Conjunto Residencial El Madrigal</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1450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1450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45</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 xml:space="preserve">Conjunto Residencial Guadalquivir </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1450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1450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46</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Conjunto Residencial La Alborada</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1450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1450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47</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Conjunto Residencial Los Nogales de San Simón</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90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90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90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60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60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60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48</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Conjunto Residencial Los Robles</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1450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1450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49</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Conjunto Residencial Palo Blanco</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210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210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170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170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130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130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110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110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110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50</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 xml:space="preserve">Conjunto Residencial Salamanca </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1450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1450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r>
      <w:tr w:rsidR="00FD0DD3" w:rsidTr="006F6703">
        <w:trPr>
          <w:trHeight w:val="315"/>
        </w:trPr>
        <w:tc>
          <w:tcPr>
            <w:tcW w:w="482" w:type="dxa"/>
            <w:vMerge w:val="restart"/>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51</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Corporación Bogotá Tenis Club</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70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60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60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60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40</w:t>
            </w:r>
          </w:p>
        </w:tc>
      </w:tr>
      <w:tr w:rsidR="00FD0DD3" w:rsidTr="006F6703">
        <w:trPr>
          <w:trHeight w:val="315"/>
        </w:trPr>
        <w:tc>
          <w:tcPr>
            <w:tcW w:w="482" w:type="dxa"/>
            <w:vMerge/>
            <w:tcBorders>
              <w:top w:val="nil"/>
              <w:left w:val="single" w:sz="8" w:space="0" w:color="0F6FC6"/>
              <w:bottom w:val="single" w:sz="8" w:space="0" w:color="0F6FC6"/>
              <w:right w:val="single" w:sz="8" w:space="0" w:color="0F6FC6"/>
            </w:tcBorders>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Corporación Bogotá Tenis Club</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20</w:t>
            </w:r>
          </w:p>
        </w:tc>
      </w:tr>
      <w:tr w:rsidR="00FD0DD3" w:rsidTr="006F6703">
        <w:trPr>
          <w:trHeight w:val="315"/>
        </w:trPr>
        <w:tc>
          <w:tcPr>
            <w:tcW w:w="482" w:type="dxa"/>
            <w:vMerge/>
            <w:tcBorders>
              <w:top w:val="nil"/>
              <w:left w:val="single" w:sz="8" w:space="0" w:color="0F6FC6"/>
              <w:bottom w:val="single" w:sz="8" w:space="0" w:color="0F6FC6"/>
              <w:right w:val="single" w:sz="8" w:space="0" w:color="0F6FC6"/>
            </w:tcBorders>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Corporación Bogotá Tenis Club</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390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390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320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320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320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200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200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200</w:t>
            </w:r>
          </w:p>
        </w:tc>
      </w:tr>
      <w:tr w:rsidR="00FD0DD3" w:rsidTr="006F6703">
        <w:trPr>
          <w:trHeight w:val="525"/>
        </w:trPr>
        <w:tc>
          <w:tcPr>
            <w:tcW w:w="482" w:type="dxa"/>
            <w:vMerge w:val="restart"/>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52</w:t>
            </w:r>
          </w:p>
        </w:tc>
        <w:tc>
          <w:tcPr>
            <w:tcW w:w="2693" w:type="dxa"/>
            <w:tcBorders>
              <w:top w:val="nil"/>
              <w:left w:val="nil"/>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 xml:space="preserve">Corporación Club Campestre Guaymaral </w:t>
            </w:r>
            <w:r w:rsidRPr="007E52EC">
              <w:rPr>
                <w:rFonts w:ascii="Candara" w:eastAsia="Times New Roman" w:hAnsi="Candara"/>
                <w:color w:val="000000"/>
                <w:sz w:val="20"/>
                <w:szCs w:val="20"/>
                <w:lang w:eastAsia="es-CO"/>
              </w:rPr>
              <w:br/>
            </w:r>
            <w:r w:rsidRPr="007E52EC">
              <w:rPr>
                <w:rFonts w:ascii="Candara" w:eastAsia="Times New Roman" w:hAnsi="Candara"/>
                <w:color w:val="000000"/>
                <w:sz w:val="20"/>
                <w:szCs w:val="20"/>
                <w:lang w:eastAsia="es-CO"/>
              </w:rPr>
              <w:t>(Vertimiento Doméstico)</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1780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1780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1430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1430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1070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1070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890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890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890</w:t>
            </w:r>
          </w:p>
        </w:tc>
      </w:tr>
      <w:tr w:rsidR="00FD0DD3" w:rsidTr="006F6703">
        <w:trPr>
          <w:trHeight w:val="525"/>
        </w:trPr>
        <w:tc>
          <w:tcPr>
            <w:tcW w:w="482" w:type="dxa"/>
            <w:vMerge/>
            <w:tcBorders>
              <w:top w:val="nil"/>
              <w:left w:val="single" w:sz="8" w:space="0" w:color="0F6FC6"/>
              <w:bottom w:val="single" w:sz="8" w:space="0" w:color="0F6FC6"/>
              <w:right w:val="single" w:sz="8" w:space="0" w:color="0F6FC6"/>
            </w:tcBorders>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p>
        </w:tc>
        <w:tc>
          <w:tcPr>
            <w:tcW w:w="2693" w:type="dxa"/>
            <w:tcBorders>
              <w:top w:val="nil"/>
              <w:left w:val="nil"/>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 xml:space="preserve">Corporación Club Campestre Guaymaral </w:t>
            </w:r>
            <w:r w:rsidRPr="007E52EC">
              <w:rPr>
                <w:rFonts w:ascii="Candara" w:eastAsia="Times New Roman" w:hAnsi="Candara"/>
                <w:color w:val="000000"/>
                <w:sz w:val="20"/>
                <w:szCs w:val="20"/>
                <w:lang w:eastAsia="es-CO"/>
              </w:rPr>
              <w:br/>
              <w:t>(Vertimiento Otra Actividad)</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1080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540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540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650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540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540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540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540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53</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Educando Con Cristo</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350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350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280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280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280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210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210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180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180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180</w:t>
            </w:r>
          </w:p>
        </w:tc>
      </w:tr>
      <w:tr w:rsidR="00FD0DD3" w:rsidTr="006F6703">
        <w:trPr>
          <w:trHeight w:val="315"/>
        </w:trPr>
        <w:tc>
          <w:tcPr>
            <w:tcW w:w="482" w:type="dxa"/>
            <w:vMerge w:val="restart"/>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lastRenderedPageBreak/>
              <w:t>54</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Escuela</w:t>
            </w:r>
            <w:r w:rsidRPr="007E52EC">
              <w:rPr>
                <w:rFonts w:ascii="Candara" w:eastAsia="Times New Roman" w:hAnsi="Candara"/>
                <w:color w:val="000000"/>
                <w:sz w:val="20"/>
                <w:szCs w:val="20"/>
                <w:lang w:eastAsia="es-CO"/>
              </w:rPr>
              <w:t xml:space="preserve"> Colombiana de Ingeniería</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1470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1180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1180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1180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890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890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740</w:t>
            </w:r>
          </w:p>
        </w:tc>
      </w:tr>
      <w:tr w:rsidR="00FD0DD3" w:rsidTr="006F6703">
        <w:trPr>
          <w:trHeight w:val="315"/>
        </w:trPr>
        <w:tc>
          <w:tcPr>
            <w:tcW w:w="482" w:type="dxa"/>
            <w:vMerge/>
            <w:tcBorders>
              <w:top w:val="nil"/>
              <w:left w:val="single" w:sz="8" w:space="0" w:color="0F6FC6"/>
              <w:bottom w:val="single" w:sz="8" w:space="0" w:color="0F6FC6"/>
              <w:right w:val="single" w:sz="8" w:space="0" w:color="0F6FC6"/>
            </w:tcBorders>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Escuela Colombiana de Ingeniería</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310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310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250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250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250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190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190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160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55</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Fundación Instituto Alberto Merani</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30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30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30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30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30</w:t>
            </w:r>
          </w:p>
        </w:tc>
      </w:tr>
      <w:tr w:rsidR="00FD0DD3" w:rsidTr="006F6703">
        <w:trPr>
          <w:trHeight w:val="315"/>
        </w:trPr>
        <w:tc>
          <w:tcPr>
            <w:tcW w:w="482" w:type="dxa"/>
            <w:vMerge w:val="restart"/>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56</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Fundación Pepa Castro</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440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440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220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220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220</w:t>
            </w:r>
          </w:p>
        </w:tc>
      </w:tr>
      <w:tr w:rsidR="00FD0DD3" w:rsidTr="006F6703">
        <w:trPr>
          <w:trHeight w:val="315"/>
        </w:trPr>
        <w:tc>
          <w:tcPr>
            <w:tcW w:w="482" w:type="dxa"/>
            <w:vMerge/>
            <w:tcBorders>
              <w:top w:val="nil"/>
              <w:left w:val="single" w:sz="8" w:space="0" w:color="0F6FC6"/>
              <w:bottom w:val="single" w:sz="8" w:space="0" w:color="0F6FC6"/>
              <w:right w:val="single" w:sz="8" w:space="0" w:color="0F6FC6"/>
            </w:tcBorders>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Fundación Pepa Castro</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440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360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360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360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220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220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220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57</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Gimnasio Cristiano Adonai</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58</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Gimnasio San Ángelo</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220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220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180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180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180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110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110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110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59</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Hyundai Colombia Automotriz S.A</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470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380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380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380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280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280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240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240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240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60</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Jardín Infantil Campestre Del Norte</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440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360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360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360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220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220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220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61</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Jardines Del Recuerdo - Parques Y Funerarias</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1310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1310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1050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1050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1050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790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790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660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660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660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62</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La Arboleda</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1450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1450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1160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730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63</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La Margarita Inversiones Y Eventos S.A.S</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140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90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90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64</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Liceo Cambridge</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440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360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360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360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220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220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220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65</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Metrokia S.A (Sede Calle 170)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80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80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70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70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50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50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40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40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40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66</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Motorysa De La Sabana S.A.</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67</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Multiparque Creativo</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910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910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730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730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730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550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550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460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460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460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68</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Outlet Bima</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150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150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120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120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120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90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90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80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69</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Piamonte De Mariana</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50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30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30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70</w:t>
            </w:r>
          </w:p>
        </w:tc>
        <w:tc>
          <w:tcPr>
            <w:tcW w:w="2693"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Sede Social Y Deportiva Nimajay</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110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90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90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90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70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60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60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60</w:t>
            </w:r>
          </w:p>
        </w:tc>
      </w:tr>
      <w:tr w:rsidR="00FD0DD3" w:rsidTr="006F6703">
        <w:trPr>
          <w:trHeight w:val="52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71</w:t>
            </w:r>
          </w:p>
        </w:tc>
        <w:tc>
          <w:tcPr>
            <w:tcW w:w="2693" w:type="dxa"/>
            <w:tcBorders>
              <w:top w:val="nil"/>
              <w:left w:val="nil"/>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 xml:space="preserve">Sociedad De Inversiones Hml Ltda. Gimnasio </w:t>
            </w:r>
            <w:r w:rsidRPr="007E52EC">
              <w:rPr>
                <w:rFonts w:ascii="Candara" w:eastAsia="Times New Roman" w:hAnsi="Candara"/>
                <w:color w:val="000000"/>
                <w:sz w:val="20"/>
                <w:szCs w:val="20"/>
                <w:lang w:eastAsia="es-CO"/>
              </w:rPr>
              <w:br/>
              <w:t>Campestre Lasalette</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440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440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360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360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270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220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220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220</w:t>
            </w:r>
          </w:p>
        </w:tc>
      </w:tr>
      <w:tr w:rsidR="00FD0DD3" w:rsidTr="006F6703">
        <w:trPr>
          <w:trHeight w:val="525"/>
        </w:trPr>
        <w:tc>
          <w:tcPr>
            <w:tcW w:w="482" w:type="dxa"/>
            <w:tcBorders>
              <w:top w:val="nil"/>
              <w:left w:val="single" w:sz="8" w:space="0" w:color="0F6FC6"/>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72</w:t>
            </w:r>
          </w:p>
        </w:tc>
        <w:tc>
          <w:tcPr>
            <w:tcW w:w="2693" w:type="dxa"/>
            <w:tcBorders>
              <w:top w:val="nil"/>
              <w:left w:val="nil"/>
              <w:bottom w:val="single" w:sz="8" w:space="0" w:color="0F6FC6"/>
              <w:right w:val="single" w:sz="8" w:space="0" w:color="0F6FC6"/>
            </w:tcBorders>
            <w:shd w:val="clear" w:color="000000" w:fill="BADBF9"/>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 xml:space="preserve">Sociedad Educacional Andina S.A. </w:t>
            </w:r>
            <w:r w:rsidRPr="007E52EC">
              <w:rPr>
                <w:rFonts w:ascii="Candara" w:eastAsia="Times New Roman" w:hAnsi="Candara"/>
                <w:color w:val="000000"/>
                <w:sz w:val="20"/>
                <w:szCs w:val="20"/>
                <w:lang w:eastAsia="es-CO"/>
              </w:rPr>
              <w:br/>
              <w:t>Gimnasio Los Andes.</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400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400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320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320</w:t>
            </w:r>
          </w:p>
        </w:tc>
        <w:tc>
          <w:tcPr>
            <w:tcW w:w="709"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320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240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200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200</w:t>
            </w:r>
          </w:p>
        </w:tc>
        <w:tc>
          <w:tcPr>
            <w:tcW w:w="567" w:type="dxa"/>
            <w:tcBorders>
              <w:top w:val="nil"/>
              <w:left w:val="nil"/>
              <w:bottom w:val="single" w:sz="8" w:space="0" w:color="0F6FC6"/>
              <w:right w:val="single" w:sz="8" w:space="0" w:color="0F6FC6"/>
            </w:tcBorders>
            <w:shd w:val="clear" w:color="000000" w:fill="BADBF9"/>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200</w:t>
            </w:r>
          </w:p>
        </w:tc>
      </w:tr>
      <w:tr w:rsidR="00FD0DD3" w:rsidTr="006F6703">
        <w:trPr>
          <w:trHeight w:val="315"/>
        </w:trPr>
        <w:tc>
          <w:tcPr>
            <w:tcW w:w="482" w:type="dxa"/>
            <w:tcBorders>
              <w:top w:val="nil"/>
              <w:left w:val="single" w:sz="8" w:space="0" w:color="0F6FC6"/>
              <w:bottom w:val="single" w:sz="8" w:space="0" w:color="0F6FC6"/>
              <w:right w:val="single" w:sz="8" w:space="0" w:color="0F6FC6"/>
            </w:tcBorders>
            <w:shd w:val="clear" w:color="auto" w:fill="auto"/>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73</w:t>
            </w:r>
          </w:p>
        </w:tc>
        <w:tc>
          <w:tcPr>
            <w:tcW w:w="2693"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Superbodega Maicao P.H.</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220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220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180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180</w:t>
            </w:r>
          </w:p>
        </w:tc>
        <w:tc>
          <w:tcPr>
            <w:tcW w:w="709"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eastAsia="es-CO"/>
              </w:rPr>
              <w:t>180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140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140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110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110</w:t>
            </w:r>
          </w:p>
        </w:tc>
        <w:tc>
          <w:tcPr>
            <w:tcW w:w="567" w:type="dxa"/>
            <w:tcBorders>
              <w:top w:val="nil"/>
              <w:left w:val="nil"/>
              <w:bottom w:val="single" w:sz="8" w:space="0" w:color="0F6FC6"/>
              <w:right w:val="single" w:sz="8" w:space="0" w:color="0F6FC6"/>
            </w:tcBorders>
            <w:shd w:val="clear" w:color="auto" w:fill="auto"/>
            <w:noWrap/>
            <w:vAlign w:val="center"/>
            <w:hideMark/>
          </w:tcPr>
          <w:p w:rsidR="000420FA" w:rsidRPr="007E52EC" w:rsidRDefault="00207062" w:rsidP="006F6703">
            <w:pPr>
              <w:spacing w:after="0" w:line="240" w:lineRule="auto"/>
              <w:jc w:val="right"/>
              <w:rPr>
                <w:rFonts w:ascii="Candara" w:eastAsia="Times New Roman" w:hAnsi="Candara"/>
                <w:color w:val="000000"/>
                <w:sz w:val="20"/>
                <w:szCs w:val="20"/>
                <w:lang w:eastAsia="es-CO"/>
              </w:rPr>
            </w:pPr>
            <w:r w:rsidRPr="007E52EC">
              <w:rPr>
                <w:rFonts w:ascii="Candara" w:eastAsia="Times New Roman" w:hAnsi="Candara"/>
                <w:color w:val="000000"/>
                <w:sz w:val="20"/>
                <w:szCs w:val="20"/>
                <w:lang w:val="en-US" w:eastAsia="es-CO"/>
              </w:rPr>
              <w:t>110</w:t>
            </w:r>
          </w:p>
        </w:tc>
      </w:tr>
    </w:tbl>
    <w:p w:rsidR="000420FA" w:rsidRDefault="00207062" w:rsidP="000420FA">
      <w:pPr>
        <w:autoSpaceDE w:val="0"/>
        <w:autoSpaceDN w:val="0"/>
        <w:adjustRightInd w:val="0"/>
        <w:spacing w:after="0" w:line="240" w:lineRule="auto"/>
        <w:jc w:val="both"/>
        <w:rPr>
          <w:rFonts w:ascii="Arial" w:hAnsi="Arial" w:cs="Arial"/>
          <w:lang w:val="es-CO"/>
        </w:rPr>
      </w:pPr>
    </w:p>
    <w:p w:rsidR="000420FA" w:rsidRDefault="00207062" w:rsidP="000420FA">
      <w:pPr>
        <w:autoSpaceDE w:val="0"/>
        <w:autoSpaceDN w:val="0"/>
        <w:adjustRightInd w:val="0"/>
        <w:spacing w:after="0" w:line="240" w:lineRule="auto"/>
        <w:jc w:val="both"/>
        <w:rPr>
          <w:rFonts w:ascii="Arial" w:hAnsi="Arial" w:cs="Arial"/>
          <w:lang w:val="es-CO"/>
        </w:rPr>
      </w:pPr>
    </w:p>
    <w:p w:rsidR="000420FA" w:rsidRDefault="00207062" w:rsidP="000420FA">
      <w:pPr>
        <w:autoSpaceDE w:val="0"/>
        <w:autoSpaceDN w:val="0"/>
        <w:adjustRightInd w:val="0"/>
        <w:spacing w:after="0" w:line="240" w:lineRule="auto"/>
        <w:jc w:val="both"/>
        <w:rPr>
          <w:rFonts w:ascii="Arial" w:hAnsi="Arial" w:cs="Arial"/>
          <w:lang w:val="es-CO"/>
        </w:rPr>
      </w:pPr>
      <w:r w:rsidRPr="00463618">
        <w:rPr>
          <w:rFonts w:ascii="Arial" w:eastAsia="Times New Roman" w:hAnsi="Arial" w:cs="Arial"/>
          <w:b/>
          <w:lang w:val="es-CO" w:eastAsia="es-CO"/>
        </w:rPr>
        <w:t xml:space="preserve">ARTÍCULO </w:t>
      </w:r>
      <w:r>
        <w:rPr>
          <w:rFonts w:ascii="Arial" w:eastAsia="Times New Roman" w:hAnsi="Arial" w:cs="Arial"/>
          <w:b/>
          <w:lang w:val="es-CO" w:eastAsia="es-CO"/>
        </w:rPr>
        <w:t>NOVENO</w:t>
      </w:r>
      <w:r w:rsidRPr="00463618">
        <w:rPr>
          <w:rFonts w:ascii="Arial" w:eastAsia="Times New Roman" w:hAnsi="Arial" w:cs="Arial"/>
          <w:b/>
          <w:lang w:val="es-CO" w:eastAsia="es-CO"/>
        </w:rPr>
        <w:t xml:space="preserve">- </w:t>
      </w:r>
      <w:r>
        <w:rPr>
          <w:rFonts w:ascii="Arial" w:hAnsi="Arial" w:cs="Arial"/>
          <w:lang w:val="es-CO"/>
        </w:rPr>
        <w:t xml:space="preserve">ESTABLECER LA META INDIVIDUAL </w:t>
      </w:r>
      <w:r>
        <w:rPr>
          <w:rFonts w:ascii="Arial" w:hAnsi="Arial" w:cs="Arial"/>
          <w:lang w:val="es-CO"/>
        </w:rPr>
        <w:t xml:space="preserve">DE LAS CARGAS CONTAMINANTES </w:t>
      </w:r>
      <w:r>
        <w:rPr>
          <w:rFonts w:ascii="Arial" w:hAnsi="Arial" w:cs="Arial"/>
          <w:lang w:val="es-CO"/>
        </w:rPr>
        <w:t>A LOS USUARIOS DEL RÍO TUNJUELO</w:t>
      </w:r>
      <w:r w:rsidRPr="00A51491">
        <w:rPr>
          <w:rFonts w:ascii="Arial" w:hAnsi="Arial" w:cs="Arial"/>
          <w:lang w:val="es-CO"/>
        </w:rPr>
        <w:t xml:space="preserve"> </w:t>
      </w:r>
      <w:r>
        <w:rPr>
          <w:rFonts w:ascii="Arial" w:hAnsi="Arial" w:cs="Arial"/>
          <w:lang w:val="es-CO"/>
        </w:rPr>
        <w:t>en</w:t>
      </w:r>
      <w:r>
        <w:rPr>
          <w:rFonts w:ascii="Arial" w:hAnsi="Arial" w:cs="Arial"/>
          <w:lang w:val="es-CO"/>
        </w:rPr>
        <w:t xml:space="preserve"> el quinquenio 2016–2020,</w:t>
      </w:r>
      <w:r>
        <w:rPr>
          <w:rFonts w:ascii="Arial" w:hAnsi="Arial" w:cs="Arial"/>
          <w:lang w:val="es-CO"/>
        </w:rPr>
        <w:t xml:space="preserve"> para los parámetros DBO5 (Demanda Bioquímica de Oxigeno) y SST (Sólidos Suspendidos Totales), </w:t>
      </w:r>
      <w:r>
        <w:rPr>
          <w:rFonts w:ascii="Arial" w:hAnsi="Arial" w:cs="Arial"/>
          <w:lang w:val="es-CO"/>
        </w:rPr>
        <w:t xml:space="preserve">y </w:t>
      </w:r>
      <w:r>
        <w:rPr>
          <w:rFonts w:ascii="Arial" w:hAnsi="Arial" w:cs="Arial"/>
          <w:lang w:val="es-CO"/>
        </w:rPr>
        <w:t>que se relaciona</w:t>
      </w:r>
      <w:r>
        <w:rPr>
          <w:rFonts w:ascii="Arial" w:hAnsi="Arial" w:cs="Arial"/>
          <w:lang w:val="es-CO"/>
        </w:rPr>
        <w:t>n</w:t>
      </w:r>
      <w:r>
        <w:rPr>
          <w:rFonts w:ascii="Arial" w:hAnsi="Arial" w:cs="Arial"/>
          <w:lang w:val="es-CO"/>
        </w:rPr>
        <w:t xml:space="preserve"> a continuación:</w:t>
      </w:r>
    </w:p>
    <w:p w:rsidR="00185E0E" w:rsidRDefault="00207062" w:rsidP="000420FA">
      <w:pPr>
        <w:autoSpaceDE w:val="0"/>
        <w:autoSpaceDN w:val="0"/>
        <w:adjustRightInd w:val="0"/>
        <w:spacing w:after="0" w:line="240" w:lineRule="auto"/>
        <w:jc w:val="both"/>
        <w:rPr>
          <w:rFonts w:ascii="Arial" w:hAnsi="Arial" w:cs="Arial"/>
          <w:lang w:val="es-CO"/>
        </w:rPr>
      </w:pPr>
    </w:p>
    <w:tbl>
      <w:tblPr>
        <w:tblStyle w:val="Cuadrculaclara-nfasis11"/>
        <w:tblW w:w="10343" w:type="dxa"/>
        <w:jc w:val="center"/>
        <w:tblLayout w:type="fixed"/>
        <w:tblLook w:val="04A0" w:firstRow="1" w:lastRow="0" w:firstColumn="1" w:lastColumn="0" w:noHBand="0" w:noVBand="1"/>
      </w:tblPr>
      <w:tblGrid>
        <w:gridCol w:w="846"/>
        <w:gridCol w:w="1701"/>
        <w:gridCol w:w="709"/>
        <w:gridCol w:w="708"/>
        <w:gridCol w:w="709"/>
        <w:gridCol w:w="709"/>
        <w:gridCol w:w="709"/>
        <w:gridCol w:w="850"/>
        <w:gridCol w:w="851"/>
        <w:gridCol w:w="850"/>
        <w:gridCol w:w="851"/>
        <w:gridCol w:w="850"/>
      </w:tblGrid>
      <w:tr w:rsidR="00FD0DD3" w:rsidTr="00FD0DD3">
        <w:trPr>
          <w:cnfStyle w:val="100000000000" w:firstRow="1" w:lastRow="0" w:firstColumn="0" w:lastColumn="0" w:oddVBand="0" w:evenVBand="0" w:oddHBand="0" w:evenHBand="0" w:firstRowFirstColumn="0" w:firstRowLastColumn="0" w:lastRowFirstColumn="0" w:lastRowLastColumn="0"/>
          <w:trHeight w:val="375"/>
          <w:tblHeader/>
          <w:jc w:val="center"/>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0420FA" w:rsidRPr="004B4154" w:rsidRDefault="00207062" w:rsidP="006F6703">
            <w:pPr>
              <w:spacing w:after="0" w:line="240" w:lineRule="auto"/>
              <w:jc w:val="center"/>
              <w:rPr>
                <w:rFonts w:eastAsia="Times New Roman"/>
                <w:sz w:val="16"/>
                <w:szCs w:val="16"/>
                <w:lang w:eastAsia="es-CO"/>
              </w:rPr>
            </w:pPr>
            <w:r w:rsidRPr="004B4154">
              <w:rPr>
                <w:rFonts w:eastAsia="Times New Roman"/>
                <w:sz w:val="16"/>
                <w:szCs w:val="16"/>
                <w:lang w:eastAsia="es-CO"/>
              </w:rPr>
              <w:lastRenderedPageBreak/>
              <w:t>Tramo</w:t>
            </w:r>
          </w:p>
        </w:tc>
        <w:tc>
          <w:tcPr>
            <w:tcW w:w="1701" w:type="dxa"/>
            <w:vMerge w:val="restar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0420FA" w:rsidRPr="004B4154"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18"/>
                <w:lang w:eastAsia="es-CO"/>
              </w:rPr>
            </w:pPr>
            <w:r w:rsidRPr="004B4154">
              <w:rPr>
                <w:rFonts w:eastAsia="Times New Roman"/>
                <w:sz w:val="18"/>
                <w:szCs w:val="18"/>
                <w:lang w:eastAsia="es-CO"/>
              </w:rPr>
              <w:t>Usuario</w:t>
            </w:r>
          </w:p>
        </w:tc>
        <w:tc>
          <w:tcPr>
            <w:tcW w:w="3544" w:type="dxa"/>
            <w:gridSpan w:val="5"/>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bottom"/>
          </w:tcPr>
          <w:p w:rsidR="000420FA" w:rsidRPr="00BA6F7C"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lang w:eastAsia="es-CO"/>
              </w:rPr>
            </w:pPr>
            <w:r w:rsidRPr="00BA6F7C">
              <w:rPr>
                <w:rFonts w:eastAsia="Times New Roman"/>
                <w:color w:val="000000"/>
                <w:sz w:val="16"/>
                <w:szCs w:val="16"/>
                <w:lang w:eastAsia="es-CO"/>
              </w:rPr>
              <w:t>Meta individual de carga contaminante DBO (kg/año)</w:t>
            </w:r>
          </w:p>
        </w:tc>
        <w:tc>
          <w:tcPr>
            <w:tcW w:w="4252" w:type="dxa"/>
            <w:gridSpan w:val="5"/>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bottom"/>
          </w:tcPr>
          <w:p w:rsidR="000420FA" w:rsidRPr="00BA6F7C"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lang w:eastAsia="es-CO"/>
              </w:rPr>
            </w:pPr>
            <w:r w:rsidRPr="00BA6F7C">
              <w:rPr>
                <w:rFonts w:eastAsia="Times New Roman"/>
                <w:color w:val="000000"/>
                <w:sz w:val="16"/>
                <w:szCs w:val="16"/>
                <w:lang w:eastAsia="es-CO"/>
              </w:rPr>
              <w:t>Meta individual de carga contaminante SST (kg/año)</w:t>
            </w:r>
          </w:p>
        </w:tc>
      </w:tr>
      <w:tr w:rsidR="00FD0DD3" w:rsidTr="00FD0DD3">
        <w:trPr>
          <w:cnfStyle w:val="100000000000" w:firstRow="1" w:lastRow="0" w:firstColumn="0" w:lastColumn="0" w:oddVBand="0" w:evenVBand="0" w:oddHBand="0" w:evenHBand="0" w:firstRowFirstColumn="0" w:firstRowLastColumn="0" w:lastRowFirstColumn="0" w:lastRowLastColumn="0"/>
          <w:trHeight w:val="449"/>
          <w:tblHeader/>
          <w:jc w:val="center"/>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0420FA" w:rsidRPr="004B4154" w:rsidRDefault="00207062" w:rsidP="006F6703">
            <w:pPr>
              <w:spacing w:after="0" w:line="240" w:lineRule="auto"/>
              <w:jc w:val="center"/>
              <w:rPr>
                <w:rFonts w:eastAsia="Times New Roman"/>
                <w:sz w:val="16"/>
                <w:szCs w:val="16"/>
                <w:lang w:eastAsia="es-CO"/>
              </w:rPr>
            </w:pPr>
          </w:p>
        </w:tc>
        <w:tc>
          <w:tcPr>
            <w:tcW w:w="1701" w:type="dxa"/>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hideMark/>
          </w:tcPr>
          <w:p w:rsidR="000420FA" w:rsidRPr="004B4154"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18"/>
                <w:lang w:eastAsia="es-CO"/>
              </w:rPr>
            </w:pP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hideMark/>
          </w:tcPr>
          <w:p w:rsidR="000420FA" w:rsidRPr="00BA6F7C"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lang w:eastAsia="es-CO"/>
              </w:rPr>
            </w:pPr>
            <w:r w:rsidRPr="00BA6F7C">
              <w:rPr>
                <w:rFonts w:eastAsia="Times New Roman"/>
                <w:color w:val="000000"/>
                <w:sz w:val="16"/>
                <w:szCs w:val="16"/>
                <w:lang w:eastAsia="es-CO"/>
              </w:rPr>
              <w:t>2016</w:t>
            </w:r>
          </w:p>
        </w:tc>
        <w:tc>
          <w:tcPr>
            <w:tcW w:w="70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hideMark/>
          </w:tcPr>
          <w:p w:rsidR="000420FA" w:rsidRPr="00BA6F7C"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lang w:eastAsia="es-CO"/>
              </w:rPr>
            </w:pPr>
            <w:r w:rsidRPr="00BA6F7C">
              <w:rPr>
                <w:rFonts w:eastAsia="Times New Roman"/>
                <w:color w:val="000000"/>
                <w:sz w:val="16"/>
                <w:szCs w:val="16"/>
                <w:lang w:eastAsia="es-CO"/>
              </w:rPr>
              <w:t>2017</w:t>
            </w: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hideMark/>
          </w:tcPr>
          <w:p w:rsidR="000420FA" w:rsidRPr="00BA6F7C"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lang w:eastAsia="es-CO"/>
              </w:rPr>
            </w:pPr>
            <w:r w:rsidRPr="00BA6F7C">
              <w:rPr>
                <w:rFonts w:eastAsia="Times New Roman"/>
                <w:color w:val="000000"/>
                <w:sz w:val="16"/>
                <w:szCs w:val="16"/>
                <w:lang w:eastAsia="es-CO"/>
              </w:rPr>
              <w:t>2018</w:t>
            </w: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hideMark/>
          </w:tcPr>
          <w:p w:rsidR="000420FA" w:rsidRPr="00BA6F7C"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lang w:eastAsia="es-CO"/>
              </w:rPr>
            </w:pPr>
            <w:r w:rsidRPr="00BA6F7C">
              <w:rPr>
                <w:rFonts w:eastAsia="Times New Roman"/>
                <w:color w:val="000000"/>
                <w:sz w:val="16"/>
                <w:szCs w:val="16"/>
                <w:lang w:eastAsia="es-CO"/>
              </w:rPr>
              <w:t>2019</w:t>
            </w:r>
          </w:p>
        </w:tc>
        <w:tc>
          <w:tcPr>
            <w:tcW w:w="7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hideMark/>
          </w:tcPr>
          <w:p w:rsidR="000420FA" w:rsidRPr="00BA6F7C"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lang w:eastAsia="es-CO"/>
              </w:rPr>
            </w:pPr>
            <w:r w:rsidRPr="00BA6F7C">
              <w:rPr>
                <w:rFonts w:eastAsia="Times New Roman"/>
                <w:color w:val="000000"/>
                <w:sz w:val="16"/>
                <w:szCs w:val="16"/>
                <w:lang w:eastAsia="es-CO"/>
              </w:rPr>
              <w:t>2020</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0420FA" w:rsidRPr="00BA6F7C"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lang w:eastAsia="es-CO"/>
              </w:rPr>
            </w:pPr>
            <w:r w:rsidRPr="00BA6F7C">
              <w:rPr>
                <w:rFonts w:eastAsia="Times New Roman"/>
                <w:color w:val="000000"/>
                <w:sz w:val="16"/>
                <w:szCs w:val="16"/>
                <w:lang w:eastAsia="es-CO"/>
              </w:rPr>
              <w:t>2016</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0420FA" w:rsidRPr="00BA6F7C"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lang w:eastAsia="es-CO"/>
              </w:rPr>
            </w:pPr>
            <w:r w:rsidRPr="00BA6F7C">
              <w:rPr>
                <w:rFonts w:eastAsia="Times New Roman"/>
                <w:color w:val="000000"/>
                <w:sz w:val="16"/>
                <w:szCs w:val="16"/>
                <w:lang w:eastAsia="es-CO"/>
              </w:rPr>
              <w:t>2017</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0420FA" w:rsidRPr="00BA6F7C"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lang w:eastAsia="es-CO"/>
              </w:rPr>
            </w:pPr>
            <w:r w:rsidRPr="00BA6F7C">
              <w:rPr>
                <w:rFonts w:eastAsia="Times New Roman"/>
                <w:color w:val="000000"/>
                <w:sz w:val="16"/>
                <w:szCs w:val="16"/>
                <w:lang w:eastAsia="es-CO"/>
              </w:rPr>
              <w:t>2018</w:t>
            </w:r>
          </w:p>
        </w:tc>
        <w:tc>
          <w:tcPr>
            <w:tcW w:w="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0420FA" w:rsidRPr="00BA6F7C"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lang w:eastAsia="es-CO"/>
              </w:rPr>
            </w:pPr>
            <w:r w:rsidRPr="00BA6F7C">
              <w:rPr>
                <w:rFonts w:eastAsia="Times New Roman"/>
                <w:color w:val="000000"/>
                <w:sz w:val="16"/>
                <w:szCs w:val="16"/>
                <w:lang w:eastAsia="es-CO"/>
              </w:rPr>
              <w:t>2019</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0420FA" w:rsidRPr="00BA6F7C" w:rsidRDefault="00207062" w:rsidP="006F670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lang w:eastAsia="es-CO"/>
              </w:rPr>
            </w:pPr>
            <w:r w:rsidRPr="00BA6F7C">
              <w:rPr>
                <w:rFonts w:eastAsia="Times New Roman"/>
                <w:color w:val="000000"/>
                <w:sz w:val="16"/>
                <w:szCs w:val="16"/>
                <w:lang w:eastAsia="es-CO"/>
              </w:rPr>
              <w:t>2020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5B9BD5" w:themeColor="accent1"/>
            </w:tcBorders>
            <w:vAlign w:val="center"/>
          </w:tcPr>
          <w:p w:rsidR="000420FA" w:rsidRPr="004B4154" w:rsidRDefault="00207062" w:rsidP="006F6703">
            <w:pPr>
              <w:spacing w:after="0" w:line="240" w:lineRule="auto"/>
              <w:jc w:val="center"/>
              <w:rPr>
                <w:rFonts w:eastAsia="Times New Roman"/>
                <w:color w:val="000000"/>
                <w:sz w:val="16"/>
                <w:szCs w:val="16"/>
                <w:lang w:eastAsia="es-CO"/>
              </w:rPr>
            </w:pPr>
            <w:r w:rsidRPr="004B4154">
              <w:rPr>
                <w:rFonts w:eastAsia="Times New Roman"/>
                <w:b w:val="0"/>
                <w:color w:val="000000"/>
                <w:sz w:val="16"/>
                <w:szCs w:val="16"/>
                <w:lang w:eastAsia="es-CO"/>
              </w:rPr>
              <w:t>Tramo 2</w:t>
            </w:r>
          </w:p>
        </w:tc>
        <w:tc>
          <w:tcPr>
            <w:tcW w:w="1701" w:type="dxa"/>
            <w:tcBorders>
              <w:top w:val="single" w:sz="4" w:space="0" w:color="5B9BD5" w:themeColor="accent1"/>
            </w:tcBorders>
            <w:vAlign w:val="center"/>
            <w:hideMark/>
          </w:tcPr>
          <w:p w:rsidR="000420FA" w:rsidRPr="004B4154"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eastAsia="es-CO"/>
              </w:rPr>
            </w:pPr>
            <w:r w:rsidRPr="004B4154">
              <w:rPr>
                <w:rFonts w:eastAsia="Times New Roman"/>
                <w:color w:val="000000"/>
                <w:sz w:val="18"/>
                <w:szCs w:val="18"/>
                <w:lang w:eastAsia="es-CO"/>
              </w:rPr>
              <w:t>UAESP - Relleno Sanitario Doña Juana</w:t>
            </w:r>
          </w:p>
        </w:tc>
        <w:tc>
          <w:tcPr>
            <w:tcW w:w="709" w:type="dxa"/>
            <w:tcBorders>
              <w:top w:val="single" w:sz="4" w:space="0" w:color="5B9BD5" w:themeColor="accent1"/>
            </w:tcBorders>
            <w:noWrap/>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52.000</w:t>
            </w:r>
          </w:p>
        </w:tc>
        <w:tc>
          <w:tcPr>
            <w:tcW w:w="708" w:type="dxa"/>
            <w:tcBorders>
              <w:top w:val="single" w:sz="4" w:space="0" w:color="5B9BD5" w:themeColor="accent1"/>
            </w:tcBorders>
            <w:noWrap/>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50.000</w:t>
            </w:r>
          </w:p>
        </w:tc>
        <w:tc>
          <w:tcPr>
            <w:tcW w:w="709" w:type="dxa"/>
            <w:tcBorders>
              <w:top w:val="single" w:sz="4" w:space="0" w:color="5B9BD5" w:themeColor="accent1"/>
            </w:tcBorders>
            <w:noWrap/>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59.000</w:t>
            </w:r>
          </w:p>
        </w:tc>
        <w:tc>
          <w:tcPr>
            <w:tcW w:w="709" w:type="dxa"/>
            <w:tcBorders>
              <w:top w:val="single" w:sz="4" w:space="0" w:color="5B9BD5" w:themeColor="accent1"/>
            </w:tcBorders>
            <w:noWrap/>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60.000</w:t>
            </w:r>
          </w:p>
        </w:tc>
        <w:tc>
          <w:tcPr>
            <w:tcW w:w="709" w:type="dxa"/>
            <w:tcBorders>
              <w:top w:val="single" w:sz="4" w:space="0" w:color="5B9BD5" w:themeColor="accent1"/>
            </w:tcBorders>
            <w:noWrap/>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60.000</w:t>
            </w:r>
          </w:p>
        </w:tc>
        <w:tc>
          <w:tcPr>
            <w:tcW w:w="850" w:type="dxa"/>
            <w:tcBorders>
              <w:top w:val="single" w:sz="4" w:space="0" w:color="5B9BD5" w:themeColor="accent1"/>
            </w:tcBorders>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129.000</w:t>
            </w:r>
          </w:p>
        </w:tc>
        <w:tc>
          <w:tcPr>
            <w:tcW w:w="851" w:type="dxa"/>
            <w:tcBorders>
              <w:top w:val="single" w:sz="4" w:space="0" w:color="5B9BD5" w:themeColor="accent1"/>
            </w:tcBorders>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125.000</w:t>
            </w:r>
          </w:p>
        </w:tc>
        <w:tc>
          <w:tcPr>
            <w:tcW w:w="850" w:type="dxa"/>
            <w:tcBorders>
              <w:top w:val="single" w:sz="4" w:space="0" w:color="5B9BD5" w:themeColor="accent1"/>
            </w:tcBorders>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147.000</w:t>
            </w:r>
          </w:p>
        </w:tc>
        <w:tc>
          <w:tcPr>
            <w:tcW w:w="851" w:type="dxa"/>
            <w:tcBorders>
              <w:top w:val="single" w:sz="4" w:space="0" w:color="5B9BD5" w:themeColor="accent1"/>
            </w:tcBorders>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150.000</w:t>
            </w:r>
          </w:p>
        </w:tc>
        <w:tc>
          <w:tcPr>
            <w:tcW w:w="850" w:type="dxa"/>
            <w:tcBorders>
              <w:top w:val="single" w:sz="4" w:space="0" w:color="5B9BD5" w:themeColor="accent1"/>
            </w:tcBorders>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150.000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rsidR="000420FA" w:rsidRPr="004B4154" w:rsidRDefault="00207062" w:rsidP="006F6703">
            <w:pPr>
              <w:spacing w:after="0" w:line="240" w:lineRule="auto"/>
              <w:jc w:val="center"/>
              <w:rPr>
                <w:rFonts w:eastAsia="Times New Roman"/>
                <w:sz w:val="16"/>
                <w:szCs w:val="16"/>
                <w:lang w:eastAsia="es-CO"/>
              </w:rPr>
            </w:pPr>
            <w:r w:rsidRPr="004B4154">
              <w:rPr>
                <w:rFonts w:eastAsia="Times New Roman"/>
                <w:b w:val="0"/>
                <w:color w:val="000000"/>
                <w:sz w:val="16"/>
                <w:szCs w:val="16"/>
                <w:lang w:eastAsia="es-CO"/>
              </w:rPr>
              <w:t>Tramo 2</w:t>
            </w:r>
          </w:p>
        </w:tc>
        <w:tc>
          <w:tcPr>
            <w:tcW w:w="1701" w:type="dxa"/>
            <w:vAlign w:val="center"/>
            <w:hideMark/>
          </w:tcPr>
          <w:p w:rsidR="000420FA"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sz w:val="16"/>
                <w:szCs w:val="16"/>
                <w:lang w:eastAsia="es-CO"/>
              </w:rPr>
            </w:pPr>
            <w:r w:rsidRPr="004B4154">
              <w:rPr>
                <w:rFonts w:eastAsia="Times New Roman"/>
                <w:sz w:val="18"/>
                <w:szCs w:val="18"/>
                <w:lang w:eastAsia="es-CO"/>
              </w:rPr>
              <w:t>GNE Soluciones S.A. Eds Biomax</w:t>
            </w:r>
          </w:p>
          <w:p w:rsidR="000420FA" w:rsidRPr="004B4154"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sz w:val="18"/>
                <w:szCs w:val="18"/>
                <w:lang w:eastAsia="es-CO"/>
              </w:rPr>
            </w:pPr>
            <w:r>
              <w:rPr>
                <w:rFonts w:eastAsia="Times New Roman"/>
                <w:sz w:val="18"/>
                <w:szCs w:val="18"/>
                <w:lang w:eastAsia="es-CO"/>
              </w:rPr>
              <w:t>V</w:t>
            </w:r>
            <w:r w:rsidRPr="004B4154">
              <w:rPr>
                <w:rFonts w:eastAsia="Times New Roman"/>
                <w:sz w:val="18"/>
                <w:szCs w:val="18"/>
                <w:lang w:eastAsia="es-CO"/>
              </w:rPr>
              <w:t>ia al llano (antes Energycar Ltda)</w:t>
            </w:r>
          </w:p>
        </w:tc>
        <w:tc>
          <w:tcPr>
            <w:tcW w:w="709" w:type="dxa"/>
            <w:noWrap/>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6,0</w:t>
            </w:r>
          </w:p>
        </w:tc>
        <w:tc>
          <w:tcPr>
            <w:tcW w:w="708" w:type="dxa"/>
            <w:noWrap/>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6,0</w:t>
            </w:r>
          </w:p>
        </w:tc>
        <w:tc>
          <w:tcPr>
            <w:tcW w:w="709" w:type="dxa"/>
            <w:noWrap/>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3,0</w:t>
            </w:r>
          </w:p>
        </w:tc>
        <w:tc>
          <w:tcPr>
            <w:tcW w:w="709" w:type="dxa"/>
            <w:noWrap/>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3,0</w:t>
            </w:r>
          </w:p>
        </w:tc>
        <w:tc>
          <w:tcPr>
            <w:tcW w:w="709" w:type="dxa"/>
            <w:noWrap/>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0,0</w:t>
            </w:r>
          </w:p>
        </w:tc>
        <w:tc>
          <w:tcPr>
            <w:tcW w:w="850" w:type="dxa"/>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3,1</w:t>
            </w:r>
          </w:p>
        </w:tc>
        <w:tc>
          <w:tcPr>
            <w:tcW w:w="851" w:type="dxa"/>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3,1</w:t>
            </w:r>
          </w:p>
        </w:tc>
        <w:tc>
          <w:tcPr>
            <w:tcW w:w="850" w:type="dxa"/>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5,2</w:t>
            </w:r>
          </w:p>
        </w:tc>
        <w:tc>
          <w:tcPr>
            <w:tcW w:w="851" w:type="dxa"/>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5,2</w:t>
            </w:r>
          </w:p>
        </w:tc>
        <w:tc>
          <w:tcPr>
            <w:tcW w:w="850" w:type="dxa"/>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rsidR="000420FA" w:rsidRPr="004B4154" w:rsidRDefault="00207062" w:rsidP="006F6703">
            <w:pPr>
              <w:spacing w:after="0" w:line="240" w:lineRule="auto"/>
              <w:jc w:val="center"/>
              <w:rPr>
                <w:rFonts w:eastAsia="Times New Roman"/>
                <w:color w:val="000000"/>
                <w:sz w:val="16"/>
                <w:szCs w:val="16"/>
                <w:lang w:eastAsia="es-CO"/>
              </w:rPr>
            </w:pPr>
            <w:r w:rsidRPr="004B4154">
              <w:rPr>
                <w:rFonts w:eastAsia="Times New Roman"/>
                <w:b w:val="0"/>
                <w:color w:val="000000"/>
                <w:sz w:val="16"/>
                <w:szCs w:val="16"/>
                <w:lang w:eastAsia="es-CO"/>
              </w:rPr>
              <w:t>Tramo 2</w:t>
            </w:r>
          </w:p>
        </w:tc>
        <w:tc>
          <w:tcPr>
            <w:tcW w:w="1701" w:type="dxa"/>
            <w:noWrap/>
            <w:vAlign w:val="center"/>
            <w:hideMark/>
          </w:tcPr>
          <w:p w:rsidR="000420FA" w:rsidRPr="004B4154"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eastAsia="es-CO"/>
              </w:rPr>
            </w:pPr>
            <w:r w:rsidRPr="004B4154">
              <w:rPr>
                <w:rFonts w:eastAsia="Times New Roman"/>
                <w:color w:val="000000"/>
                <w:sz w:val="18"/>
                <w:szCs w:val="18"/>
                <w:lang w:eastAsia="es-CO"/>
              </w:rPr>
              <w:t>PTAR Mochuelo</w:t>
            </w:r>
          </w:p>
        </w:tc>
        <w:tc>
          <w:tcPr>
            <w:tcW w:w="709" w:type="dxa"/>
            <w:noWrap/>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8.100</w:t>
            </w:r>
          </w:p>
        </w:tc>
        <w:tc>
          <w:tcPr>
            <w:tcW w:w="708" w:type="dxa"/>
            <w:noWrap/>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8.100</w:t>
            </w:r>
          </w:p>
        </w:tc>
        <w:tc>
          <w:tcPr>
            <w:tcW w:w="709" w:type="dxa"/>
            <w:noWrap/>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8.100</w:t>
            </w:r>
          </w:p>
        </w:tc>
        <w:tc>
          <w:tcPr>
            <w:tcW w:w="709" w:type="dxa"/>
            <w:noWrap/>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8.100</w:t>
            </w:r>
          </w:p>
        </w:tc>
        <w:tc>
          <w:tcPr>
            <w:tcW w:w="709" w:type="dxa"/>
            <w:noWrap/>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8.100</w:t>
            </w:r>
          </w:p>
        </w:tc>
        <w:tc>
          <w:tcPr>
            <w:tcW w:w="850" w:type="dxa"/>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8.100</w:t>
            </w:r>
          </w:p>
        </w:tc>
        <w:tc>
          <w:tcPr>
            <w:tcW w:w="851" w:type="dxa"/>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8.100</w:t>
            </w:r>
          </w:p>
        </w:tc>
        <w:tc>
          <w:tcPr>
            <w:tcW w:w="850" w:type="dxa"/>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8.100</w:t>
            </w:r>
          </w:p>
        </w:tc>
        <w:tc>
          <w:tcPr>
            <w:tcW w:w="851" w:type="dxa"/>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8.100</w:t>
            </w:r>
          </w:p>
        </w:tc>
        <w:tc>
          <w:tcPr>
            <w:tcW w:w="850" w:type="dxa"/>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8.100</w:t>
            </w:r>
          </w:p>
        </w:tc>
      </w:tr>
      <w:tr w:rsidR="00FD0DD3" w:rsidTr="00FD0DD3">
        <w:trPr>
          <w:cnfStyle w:val="000000010000" w:firstRow="0" w:lastRow="0" w:firstColumn="0" w:lastColumn="0" w:oddVBand="0" w:evenVBand="0" w:oddHBand="0" w:evenHBand="1" w:firstRowFirstColumn="0" w:firstRowLastColumn="0" w:lastRowFirstColumn="0" w:lastRowLastColumn="0"/>
          <w:trHeight w:val="90"/>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rsidR="000420FA" w:rsidRPr="004B4154" w:rsidRDefault="00207062" w:rsidP="006F6703">
            <w:pPr>
              <w:spacing w:after="0" w:line="240" w:lineRule="auto"/>
              <w:jc w:val="center"/>
              <w:rPr>
                <w:rFonts w:eastAsia="Times New Roman"/>
                <w:sz w:val="16"/>
                <w:szCs w:val="16"/>
                <w:lang w:eastAsia="es-CO"/>
              </w:rPr>
            </w:pPr>
            <w:r w:rsidRPr="004B4154">
              <w:rPr>
                <w:rFonts w:eastAsia="Times New Roman"/>
                <w:b w:val="0"/>
                <w:color w:val="000000"/>
                <w:sz w:val="16"/>
                <w:szCs w:val="16"/>
                <w:lang w:eastAsia="es-CO"/>
              </w:rPr>
              <w:t>Tramo 2</w:t>
            </w:r>
          </w:p>
        </w:tc>
        <w:tc>
          <w:tcPr>
            <w:tcW w:w="1701" w:type="dxa"/>
            <w:vAlign w:val="center"/>
            <w:hideMark/>
          </w:tcPr>
          <w:p w:rsidR="000420FA" w:rsidRPr="004B4154"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sz w:val="18"/>
                <w:szCs w:val="18"/>
                <w:lang w:eastAsia="es-CO"/>
              </w:rPr>
            </w:pPr>
            <w:r w:rsidRPr="004B4154">
              <w:rPr>
                <w:rFonts w:eastAsia="Times New Roman"/>
                <w:sz w:val="18"/>
                <w:szCs w:val="18"/>
                <w:lang w:eastAsia="es-CO"/>
              </w:rPr>
              <w:t>Holcim de Colombia S.A</w:t>
            </w:r>
          </w:p>
        </w:tc>
        <w:tc>
          <w:tcPr>
            <w:tcW w:w="709" w:type="dxa"/>
            <w:noWrap/>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3.300</w:t>
            </w:r>
          </w:p>
        </w:tc>
        <w:tc>
          <w:tcPr>
            <w:tcW w:w="708" w:type="dxa"/>
            <w:noWrap/>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3.300</w:t>
            </w:r>
          </w:p>
        </w:tc>
        <w:tc>
          <w:tcPr>
            <w:tcW w:w="709" w:type="dxa"/>
            <w:noWrap/>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3.300</w:t>
            </w:r>
          </w:p>
        </w:tc>
        <w:tc>
          <w:tcPr>
            <w:tcW w:w="709" w:type="dxa"/>
            <w:noWrap/>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3.300</w:t>
            </w:r>
          </w:p>
        </w:tc>
        <w:tc>
          <w:tcPr>
            <w:tcW w:w="709" w:type="dxa"/>
            <w:noWrap/>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3.300</w:t>
            </w:r>
          </w:p>
        </w:tc>
        <w:tc>
          <w:tcPr>
            <w:tcW w:w="850" w:type="dxa"/>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3.500</w:t>
            </w:r>
          </w:p>
        </w:tc>
        <w:tc>
          <w:tcPr>
            <w:tcW w:w="851" w:type="dxa"/>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3.500</w:t>
            </w:r>
          </w:p>
        </w:tc>
        <w:tc>
          <w:tcPr>
            <w:tcW w:w="850" w:type="dxa"/>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3.500</w:t>
            </w:r>
          </w:p>
        </w:tc>
        <w:tc>
          <w:tcPr>
            <w:tcW w:w="851" w:type="dxa"/>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3.500</w:t>
            </w:r>
          </w:p>
        </w:tc>
        <w:tc>
          <w:tcPr>
            <w:tcW w:w="850" w:type="dxa"/>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3.500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rsidR="000420FA" w:rsidRPr="004B4154" w:rsidRDefault="00207062" w:rsidP="006F6703">
            <w:pPr>
              <w:spacing w:after="0" w:line="240" w:lineRule="auto"/>
              <w:jc w:val="center"/>
              <w:rPr>
                <w:rFonts w:eastAsia="Times New Roman"/>
                <w:color w:val="000000"/>
                <w:sz w:val="16"/>
                <w:szCs w:val="16"/>
                <w:lang w:eastAsia="es-CO"/>
              </w:rPr>
            </w:pPr>
            <w:r w:rsidRPr="004B4154">
              <w:rPr>
                <w:rFonts w:eastAsia="Times New Roman"/>
                <w:b w:val="0"/>
                <w:color w:val="000000"/>
                <w:sz w:val="16"/>
                <w:szCs w:val="16"/>
                <w:lang w:eastAsia="es-CO"/>
              </w:rPr>
              <w:t>Tramo 2</w:t>
            </w:r>
          </w:p>
        </w:tc>
        <w:tc>
          <w:tcPr>
            <w:tcW w:w="1701" w:type="dxa"/>
            <w:vAlign w:val="center"/>
            <w:hideMark/>
          </w:tcPr>
          <w:p w:rsidR="000420FA" w:rsidRPr="004B4154"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eastAsia="es-CO"/>
              </w:rPr>
            </w:pPr>
            <w:r w:rsidRPr="004B4154">
              <w:rPr>
                <w:rFonts w:eastAsia="Times New Roman"/>
                <w:color w:val="000000"/>
                <w:sz w:val="18"/>
                <w:szCs w:val="18"/>
                <w:lang w:eastAsia="es-CO"/>
              </w:rPr>
              <w:t>Inversiones Montesacro. Sede Parque Serafin</w:t>
            </w:r>
          </w:p>
        </w:tc>
        <w:tc>
          <w:tcPr>
            <w:tcW w:w="709" w:type="dxa"/>
            <w:noWrap/>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2.000</w:t>
            </w:r>
          </w:p>
        </w:tc>
        <w:tc>
          <w:tcPr>
            <w:tcW w:w="708" w:type="dxa"/>
            <w:noWrap/>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2.000</w:t>
            </w:r>
          </w:p>
        </w:tc>
        <w:tc>
          <w:tcPr>
            <w:tcW w:w="709" w:type="dxa"/>
            <w:noWrap/>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800</w:t>
            </w:r>
          </w:p>
        </w:tc>
        <w:tc>
          <w:tcPr>
            <w:tcW w:w="709" w:type="dxa"/>
            <w:noWrap/>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800</w:t>
            </w:r>
          </w:p>
        </w:tc>
        <w:tc>
          <w:tcPr>
            <w:tcW w:w="709" w:type="dxa"/>
            <w:noWrap/>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800</w:t>
            </w:r>
          </w:p>
        </w:tc>
        <w:tc>
          <w:tcPr>
            <w:tcW w:w="850" w:type="dxa"/>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1.200</w:t>
            </w:r>
          </w:p>
        </w:tc>
        <w:tc>
          <w:tcPr>
            <w:tcW w:w="851" w:type="dxa"/>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1.200</w:t>
            </w:r>
          </w:p>
        </w:tc>
        <w:tc>
          <w:tcPr>
            <w:tcW w:w="850" w:type="dxa"/>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2.000</w:t>
            </w:r>
          </w:p>
        </w:tc>
        <w:tc>
          <w:tcPr>
            <w:tcW w:w="851" w:type="dxa"/>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2.000</w:t>
            </w:r>
          </w:p>
        </w:tc>
        <w:tc>
          <w:tcPr>
            <w:tcW w:w="850" w:type="dxa"/>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2.000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6" w:type="dxa"/>
            <w:vMerge w:val="restart"/>
            <w:vAlign w:val="center"/>
          </w:tcPr>
          <w:p w:rsidR="000420FA" w:rsidRPr="004B4154" w:rsidRDefault="00207062" w:rsidP="006F6703">
            <w:pPr>
              <w:spacing w:after="0" w:line="240" w:lineRule="auto"/>
              <w:jc w:val="center"/>
              <w:rPr>
                <w:rFonts w:eastAsia="Times New Roman"/>
                <w:color w:val="000000"/>
                <w:sz w:val="16"/>
                <w:szCs w:val="16"/>
                <w:lang w:eastAsia="es-CO"/>
              </w:rPr>
            </w:pPr>
            <w:r w:rsidRPr="004B4154">
              <w:rPr>
                <w:rFonts w:eastAsia="Times New Roman"/>
                <w:b w:val="0"/>
                <w:color w:val="000000"/>
                <w:sz w:val="16"/>
                <w:szCs w:val="16"/>
                <w:lang w:eastAsia="es-CO"/>
              </w:rPr>
              <w:t>Tramo 3</w:t>
            </w:r>
          </w:p>
        </w:tc>
        <w:tc>
          <w:tcPr>
            <w:tcW w:w="1701" w:type="dxa"/>
            <w:vMerge w:val="restart"/>
            <w:vAlign w:val="center"/>
            <w:hideMark/>
          </w:tcPr>
          <w:p w:rsidR="000420FA" w:rsidRPr="004B4154"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olor w:val="000000"/>
                <w:sz w:val="18"/>
                <w:szCs w:val="18"/>
                <w:lang w:eastAsia="es-CO"/>
              </w:rPr>
            </w:pPr>
            <w:r w:rsidRPr="004B4154">
              <w:rPr>
                <w:rFonts w:eastAsia="Times New Roman"/>
                <w:color w:val="000000"/>
                <w:sz w:val="18"/>
                <w:szCs w:val="18"/>
                <w:lang w:eastAsia="es-CO"/>
              </w:rPr>
              <w:t>Metrobus</w:t>
            </w:r>
            <w:r w:rsidRPr="004B4154">
              <w:rPr>
                <w:rFonts w:eastAsia="Times New Roman"/>
                <w:color w:val="000000"/>
                <w:sz w:val="18"/>
                <w:szCs w:val="18"/>
                <w:lang w:eastAsia="es-CO"/>
              </w:rPr>
              <w:t xml:space="preserve"> S.A. Patio de Operaciones Transmilenio Tunal</w:t>
            </w:r>
          </w:p>
        </w:tc>
        <w:tc>
          <w:tcPr>
            <w:tcW w:w="709" w:type="dxa"/>
            <w:noWrap/>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25</w:t>
            </w:r>
          </w:p>
        </w:tc>
        <w:tc>
          <w:tcPr>
            <w:tcW w:w="708" w:type="dxa"/>
            <w:noWrap/>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25</w:t>
            </w:r>
          </w:p>
        </w:tc>
        <w:tc>
          <w:tcPr>
            <w:tcW w:w="709" w:type="dxa"/>
            <w:noWrap/>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15</w:t>
            </w:r>
          </w:p>
        </w:tc>
        <w:tc>
          <w:tcPr>
            <w:tcW w:w="709" w:type="dxa"/>
            <w:noWrap/>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15</w:t>
            </w:r>
          </w:p>
        </w:tc>
        <w:tc>
          <w:tcPr>
            <w:tcW w:w="709" w:type="dxa"/>
            <w:noWrap/>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0</w:t>
            </w:r>
          </w:p>
        </w:tc>
        <w:tc>
          <w:tcPr>
            <w:tcW w:w="850" w:type="dxa"/>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15</w:t>
            </w:r>
          </w:p>
        </w:tc>
        <w:tc>
          <w:tcPr>
            <w:tcW w:w="851" w:type="dxa"/>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15</w:t>
            </w:r>
          </w:p>
        </w:tc>
        <w:tc>
          <w:tcPr>
            <w:tcW w:w="850" w:type="dxa"/>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25</w:t>
            </w:r>
          </w:p>
        </w:tc>
        <w:tc>
          <w:tcPr>
            <w:tcW w:w="851" w:type="dxa"/>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25</w:t>
            </w:r>
          </w:p>
        </w:tc>
        <w:tc>
          <w:tcPr>
            <w:tcW w:w="850" w:type="dxa"/>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6" w:type="dxa"/>
            <w:vMerge/>
            <w:vAlign w:val="center"/>
          </w:tcPr>
          <w:p w:rsidR="000420FA" w:rsidRPr="004B4154" w:rsidRDefault="00207062" w:rsidP="006F6703">
            <w:pPr>
              <w:spacing w:after="0" w:line="240" w:lineRule="auto"/>
              <w:jc w:val="center"/>
              <w:rPr>
                <w:rFonts w:eastAsia="Times New Roman"/>
                <w:color w:val="000000"/>
                <w:sz w:val="16"/>
                <w:szCs w:val="16"/>
                <w:lang w:eastAsia="es-CO"/>
              </w:rPr>
            </w:pPr>
          </w:p>
        </w:tc>
        <w:tc>
          <w:tcPr>
            <w:tcW w:w="1701" w:type="dxa"/>
            <w:vMerge/>
            <w:vAlign w:val="center"/>
            <w:hideMark/>
          </w:tcPr>
          <w:p w:rsidR="000420FA" w:rsidRPr="004B4154"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eastAsia="es-CO"/>
              </w:rPr>
            </w:pPr>
          </w:p>
        </w:tc>
        <w:tc>
          <w:tcPr>
            <w:tcW w:w="709" w:type="dxa"/>
            <w:noWrap/>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28</w:t>
            </w:r>
          </w:p>
        </w:tc>
        <w:tc>
          <w:tcPr>
            <w:tcW w:w="708" w:type="dxa"/>
            <w:noWrap/>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28</w:t>
            </w:r>
          </w:p>
        </w:tc>
        <w:tc>
          <w:tcPr>
            <w:tcW w:w="709" w:type="dxa"/>
            <w:noWrap/>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17</w:t>
            </w:r>
          </w:p>
        </w:tc>
        <w:tc>
          <w:tcPr>
            <w:tcW w:w="709" w:type="dxa"/>
            <w:noWrap/>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17</w:t>
            </w:r>
          </w:p>
        </w:tc>
        <w:tc>
          <w:tcPr>
            <w:tcW w:w="709" w:type="dxa"/>
            <w:noWrap/>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0</w:t>
            </w:r>
          </w:p>
        </w:tc>
        <w:tc>
          <w:tcPr>
            <w:tcW w:w="850" w:type="dxa"/>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17</w:t>
            </w:r>
          </w:p>
        </w:tc>
        <w:tc>
          <w:tcPr>
            <w:tcW w:w="851" w:type="dxa"/>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17</w:t>
            </w:r>
          </w:p>
        </w:tc>
        <w:tc>
          <w:tcPr>
            <w:tcW w:w="850" w:type="dxa"/>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28</w:t>
            </w:r>
          </w:p>
        </w:tc>
        <w:tc>
          <w:tcPr>
            <w:tcW w:w="851" w:type="dxa"/>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28</w:t>
            </w:r>
          </w:p>
        </w:tc>
        <w:tc>
          <w:tcPr>
            <w:tcW w:w="850" w:type="dxa"/>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0</w:t>
            </w:r>
          </w:p>
        </w:tc>
      </w:tr>
      <w:tr w:rsidR="00FD0DD3" w:rsidTr="00FD0DD3">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rsidR="000420FA" w:rsidRPr="004B4154" w:rsidRDefault="00207062" w:rsidP="006F6703">
            <w:pPr>
              <w:spacing w:after="0" w:line="240" w:lineRule="auto"/>
              <w:jc w:val="center"/>
              <w:rPr>
                <w:rFonts w:eastAsia="Times New Roman"/>
                <w:color w:val="000000"/>
                <w:sz w:val="16"/>
                <w:szCs w:val="16"/>
                <w:lang w:eastAsia="es-CO"/>
              </w:rPr>
            </w:pPr>
            <w:r w:rsidRPr="004B4154">
              <w:rPr>
                <w:rFonts w:eastAsia="Times New Roman"/>
                <w:b w:val="0"/>
                <w:color w:val="000000"/>
                <w:sz w:val="16"/>
                <w:szCs w:val="16"/>
                <w:lang w:eastAsia="es-CO"/>
              </w:rPr>
              <w:t>Tramo 3</w:t>
            </w:r>
          </w:p>
        </w:tc>
        <w:tc>
          <w:tcPr>
            <w:tcW w:w="1701" w:type="dxa"/>
            <w:vAlign w:val="center"/>
            <w:hideMark/>
          </w:tcPr>
          <w:p w:rsidR="000420FA" w:rsidRPr="004B4154"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olor w:val="000000"/>
                <w:sz w:val="18"/>
                <w:szCs w:val="18"/>
                <w:lang w:eastAsia="es-CO"/>
              </w:rPr>
            </w:pPr>
            <w:r w:rsidRPr="004B4154">
              <w:rPr>
                <w:rFonts w:eastAsia="Times New Roman"/>
                <w:color w:val="000000"/>
                <w:sz w:val="18"/>
                <w:szCs w:val="18"/>
                <w:lang w:eastAsia="es-CO"/>
              </w:rPr>
              <w:t>Sistema Integrado de Transporte Si99 S.A.</w:t>
            </w:r>
          </w:p>
        </w:tc>
        <w:tc>
          <w:tcPr>
            <w:tcW w:w="709" w:type="dxa"/>
            <w:noWrap/>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63</w:t>
            </w:r>
          </w:p>
        </w:tc>
        <w:tc>
          <w:tcPr>
            <w:tcW w:w="708" w:type="dxa"/>
            <w:noWrap/>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63</w:t>
            </w:r>
          </w:p>
        </w:tc>
        <w:tc>
          <w:tcPr>
            <w:tcW w:w="709" w:type="dxa"/>
            <w:noWrap/>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63</w:t>
            </w:r>
          </w:p>
        </w:tc>
        <w:tc>
          <w:tcPr>
            <w:tcW w:w="709" w:type="dxa"/>
            <w:noWrap/>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63</w:t>
            </w:r>
          </w:p>
        </w:tc>
        <w:tc>
          <w:tcPr>
            <w:tcW w:w="709" w:type="dxa"/>
            <w:noWrap/>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0</w:t>
            </w:r>
          </w:p>
        </w:tc>
        <w:tc>
          <w:tcPr>
            <w:tcW w:w="850" w:type="dxa"/>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37</w:t>
            </w:r>
          </w:p>
        </w:tc>
        <w:tc>
          <w:tcPr>
            <w:tcW w:w="851" w:type="dxa"/>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62</w:t>
            </w:r>
          </w:p>
        </w:tc>
        <w:tc>
          <w:tcPr>
            <w:tcW w:w="850" w:type="dxa"/>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62</w:t>
            </w:r>
          </w:p>
        </w:tc>
        <w:tc>
          <w:tcPr>
            <w:tcW w:w="851" w:type="dxa"/>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62</w:t>
            </w:r>
          </w:p>
        </w:tc>
        <w:tc>
          <w:tcPr>
            <w:tcW w:w="850" w:type="dxa"/>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0</w:t>
            </w:r>
          </w:p>
        </w:tc>
      </w:tr>
      <w:tr w:rsidR="00FD0DD3" w:rsidTr="00FD0DD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rsidR="000420FA" w:rsidRPr="004B4154" w:rsidRDefault="00207062" w:rsidP="006F6703">
            <w:pPr>
              <w:spacing w:after="0" w:line="240" w:lineRule="auto"/>
              <w:jc w:val="center"/>
              <w:rPr>
                <w:rFonts w:eastAsia="Times New Roman"/>
                <w:color w:val="000000"/>
                <w:sz w:val="16"/>
                <w:szCs w:val="16"/>
                <w:lang w:eastAsia="es-CO"/>
              </w:rPr>
            </w:pPr>
            <w:r w:rsidRPr="004B4154">
              <w:rPr>
                <w:rFonts w:eastAsia="Times New Roman"/>
                <w:b w:val="0"/>
                <w:color w:val="000000"/>
                <w:sz w:val="16"/>
                <w:szCs w:val="16"/>
                <w:lang w:eastAsia="es-CO"/>
              </w:rPr>
              <w:t>Tramo 3</w:t>
            </w:r>
          </w:p>
        </w:tc>
        <w:tc>
          <w:tcPr>
            <w:tcW w:w="1701" w:type="dxa"/>
            <w:vAlign w:val="center"/>
            <w:hideMark/>
          </w:tcPr>
          <w:p w:rsidR="000420FA" w:rsidRPr="004B4154" w:rsidRDefault="00207062" w:rsidP="006F670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18"/>
                <w:lang w:eastAsia="es-CO"/>
              </w:rPr>
            </w:pPr>
            <w:r w:rsidRPr="004B4154">
              <w:rPr>
                <w:rFonts w:eastAsia="Times New Roman"/>
                <w:color w:val="000000"/>
                <w:sz w:val="18"/>
                <w:szCs w:val="18"/>
                <w:lang w:eastAsia="es-CO"/>
              </w:rPr>
              <w:t>Compañia Nacional de Sebos Ltda. Conalsebos</w:t>
            </w:r>
          </w:p>
        </w:tc>
        <w:tc>
          <w:tcPr>
            <w:tcW w:w="709" w:type="dxa"/>
            <w:noWrap/>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36</w:t>
            </w:r>
          </w:p>
        </w:tc>
        <w:tc>
          <w:tcPr>
            <w:tcW w:w="708" w:type="dxa"/>
            <w:noWrap/>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18</w:t>
            </w:r>
          </w:p>
        </w:tc>
        <w:tc>
          <w:tcPr>
            <w:tcW w:w="709" w:type="dxa"/>
            <w:noWrap/>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11</w:t>
            </w:r>
          </w:p>
        </w:tc>
        <w:tc>
          <w:tcPr>
            <w:tcW w:w="709" w:type="dxa"/>
            <w:noWrap/>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11</w:t>
            </w:r>
          </w:p>
        </w:tc>
        <w:tc>
          <w:tcPr>
            <w:tcW w:w="709" w:type="dxa"/>
            <w:noWrap/>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0</w:t>
            </w:r>
          </w:p>
        </w:tc>
        <w:tc>
          <w:tcPr>
            <w:tcW w:w="850" w:type="dxa"/>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21</w:t>
            </w:r>
          </w:p>
        </w:tc>
        <w:tc>
          <w:tcPr>
            <w:tcW w:w="851" w:type="dxa"/>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21</w:t>
            </w:r>
          </w:p>
        </w:tc>
        <w:tc>
          <w:tcPr>
            <w:tcW w:w="850" w:type="dxa"/>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18</w:t>
            </w:r>
          </w:p>
        </w:tc>
        <w:tc>
          <w:tcPr>
            <w:tcW w:w="851" w:type="dxa"/>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18</w:t>
            </w:r>
          </w:p>
        </w:tc>
        <w:tc>
          <w:tcPr>
            <w:tcW w:w="850" w:type="dxa"/>
            <w:vAlign w:val="center"/>
          </w:tcPr>
          <w:p w:rsidR="000420FA" w:rsidRPr="00BA6F7C" w:rsidRDefault="00207062" w:rsidP="006F6703">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A6F7C">
              <w:rPr>
                <w:color w:val="000000"/>
                <w:sz w:val="16"/>
                <w:szCs w:val="16"/>
              </w:rPr>
              <w:t>0</w:t>
            </w:r>
          </w:p>
        </w:tc>
      </w:tr>
      <w:tr w:rsidR="00FD0DD3" w:rsidTr="00FD0DD3">
        <w:trPr>
          <w:cnfStyle w:val="000000010000" w:firstRow="0" w:lastRow="0" w:firstColumn="0" w:lastColumn="0" w:oddVBand="0" w:evenVBand="0" w:oddHBand="0" w:evenHBand="1"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rsidR="000420FA" w:rsidRPr="004B4154" w:rsidRDefault="00207062" w:rsidP="006F6703">
            <w:pPr>
              <w:spacing w:after="0" w:line="240" w:lineRule="auto"/>
              <w:jc w:val="center"/>
              <w:rPr>
                <w:rFonts w:eastAsia="Times New Roman"/>
                <w:sz w:val="16"/>
                <w:szCs w:val="16"/>
                <w:lang w:eastAsia="es-CO"/>
              </w:rPr>
            </w:pPr>
            <w:r w:rsidRPr="004B4154">
              <w:rPr>
                <w:rFonts w:eastAsia="Times New Roman"/>
                <w:b w:val="0"/>
                <w:sz w:val="16"/>
                <w:szCs w:val="16"/>
                <w:lang w:eastAsia="es-CO"/>
              </w:rPr>
              <w:t>Tramo 4</w:t>
            </w:r>
          </w:p>
        </w:tc>
        <w:tc>
          <w:tcPr>
            <w:tcW w:w="1701" w:type="dxa"/>
            <w:vAlign w:val="center"/>
            <w:hideMark/>
          </w:tcPr>
          <w:p w:rsidR="000420FA" w:rsidRPr="004B4154" w:rsidRDefault="00207062" w:rsidP="006F6703">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sz w:val="18"/>
                <w:szCs w:val="18"/>
                <w:lang w:eastAsia="es-CO"/>
              </w:rPr>
            </w:pPr>
            <w:r w:rsidRPr="004B4154">
              <w:rPr>
                <w:rFonts w:eastAsia="Times New Roman"/>
                <w:sz w:val="18"/>
                <w:szCs w:val="18"/>
                <w:lang w:eastAsia="es-CO"/>
              </w:rPr>
              <w:t>Carboquímica  S.A.S</w:t>
            </w:r>
          </w:p>
        </w:tc>
        <w:tc>
          <w:tcPr>
            <w:tcW w:w="709" w:type="dxa"/>
            <w:noWrap/>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290</w:t>
            </w:r>
          </w:p>
        </w:tc>
        <w:tc>
          <w:tcPr>
            <w:tcW w:w="708" w:type="dxa"/>
            <w:noWrap/>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290</w:t>
            </w:r>
          </w:p>
        </w:tc>
        <w:tc>
          <w:tcPr>
            <w:tcW w:w="709" w:type="dxa"/>
            <w:noWrap/>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290</w:t>
            </w:r>
          </w:p>
        </w:tc>
        <w:tc>
          <w:tcPr>
            <w:tcW w:w="709" w:type="dxa"/>
            <w:noWrap/>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290</w:t>
            </w:r>
          </w:p>
        </w:tc>
        <w:tc>
          <w:tcPr>
            <w:tcW w:w="709" w:type="dxa"/>
            <w:noWrap/>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290</w:t>
            </w:r>
          </w:p>
        </w:tc>
        <w:tc>
          <w:tcPr>
            <w:tcW w:w="850" w:type="dxa"/>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66</w:t>
            </w:r>
          </w:p>
        </w:tc>
        <w:tc>
          <w:tcPr>
            <w:tcW w:w="851" w:type="dxa"/>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66</w:t>
            </w:r>
          </w:p>
        </w:tc>
        <w:tc>
          <w:tcPr>
            <w:tcW w:w="850" w:type="dxa"/>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66</w:t>
            </w:r>
          </w:p>
        </w:tc>
        <w:tc>
          <w:tcPr>
            <w:tcW w:w="851" w:type="dxa"/>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66</w:t>
            </w:r>
          </w:p>
        </w:tc>
        <w:tc>
          <w:tcPr>
            <w:tcW w:w="850" w:type="dxa"/>
            <w:vAlign w:val="center"/>
          </w:tcPr>
          <w:p w:rsidR="000420FA" w:rsidRPr="00BA6F7C" w:rsidRDefault="00207062" w:rsidP="006F6703">
            <w:pPr>
              <w:spacing w:after="0" w:line="240" w:lineRule="auto"/>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sidRPr="00BA6F7C">
              <w:rPr>
                <w:color w:val="000000"/>
                <w:sz w:val="16"/>
                <w:szCs w:val="16"/>
              </w:rPr>
              <w:t>66</w:t>
            </w:r>
          </w:p>
        </w:tc>
      </w:tr>
    </w:tbl>
    <w:p w:rsidR="000420FA" w:rsidRDefault="00207062" w:rsidP="000420FA">
      <w:pPr>
        <w:autoSpaceDE w:val="0"/>
        <w:autoSpaceDN w:val="0"/>
        <w:adjustRightInd w:val="0"/>
        <w:spacing w:after="0" w:line="240" w:lineRule="auto"/>
        <w:jc w:val="both"/>
        <w:rPr>
          <w:rFonts w:ascii="Arial" w:hAnsi="Arial" w:cs="Arial"/>
          <w:lang w:val="es-CO"/>
        </w:rPr>
      </w:pPr>
    </w:p>
    <w:p w:rsidR="00406134" w:rsidRDefault="00207062" w:rsidP="000420FA">
      <w:pPr>
        <w:autoSpaceDE w:val="0"/>
        <w:autoSpaceDN w:val="0"/>
        <w:adjustRightInd w:val="0"/>
        <w:spacing w:after="0" w:line="240" w:lineRule="auto"/>
        <w:jc w:val="both"/>
        <w:rPr>
          <w:rFonts w:ascii="Arial" w:hAnsi="Arial" w:cs="Arial"/>
          <w:lang w:val="es-CO"/>
        </w:rPr>
      </w:pPr>
    </w:p>
    <w:p w:rsidR="000420FA" w:rsidRPr="004A268F" w:rsidRDefault="00207062" w:rsidP="000420FA">
      <w:pPr>
        <w:spacing w:after="0" w:line="240" w:lineRule="auto"/>
        <w:ind w:right="51"/>
        <w:jc w:val="both"/>
        <w:rPr>
          <w:rFonts w:ascii="Arial" w:eastAsia="Times New Roman" w:hAnsi="Arial" w:cs="Arial"/>
          <w:sz w:val="18"/>
          <w:szCs w:val="18"/>
          <w:lang w:val="es-CO" w:eastAsia="es-CO"/>
        </w:rPr>
      </w:pPr>
    </w:p>
    <w:p w:rsidR="000420FA" w:rsidRPr="0036704B" w:rsidRDefault="00207062" w:rsidP="000420FA">
      <w:pPr>
        <w:spacing w:after="0" w:line="240" w:lineRule="auto"/>
        <w:jc w:val="both"/>
        <w:rPr>
          <w:lang w:val="es-CO" w:eastAsia="es-CO"/>
        </w:rPr>
      </w:pPr>
      <w:r>
        <w:rPr>
          <w:rFonts w:ascii="Arial" w:eastAsia="Times New Roman" w:hAnsi="Arial" w:cs="Arial"/>
          <w:b/>
          <w:bCs/>
          <w:lang w:val="es-CO" w:eastAsia="es-CO"/>
        </w:rPr>
        <w:t xml:space="preserve">ARTÍCULO DÉCIMO.- </w:t>
      </w:r>
      <w:r w:rsidRPr="0036704B">
        <w:rPr>
          <w:rFonts w:ascii="Arial" w:eastAsia="Times New Roman" w:hAnsi="Arial" w:cs="Arial"/>
          <w:bCs/>
          <w:lang w:val="es-CO" w:eastAsia="es-CO"/>
        </w:rPr>
        <w:t xml:space="preserve">El </w:t>
      </w:r>
      <w:r>
        <w:rPr>
          <w:rFonts w:ascii="Arial" w:eastAsia="Times New Roman" w:hAnsi="Arial" w:cs="Arial"/>
          <w:bCs/>
          <w:lang w:val="es-CO" w:eastAsia="es-CO"/>
        </w:rPr>
        <w:t>perí</w:t>
      </w:r>
      <w:r w:rsidRPr="0036704B">
        <w:rPr>
          <w:rFonts w:ascii="Arial" w:eastAsia="Times New Roman" w:hAnsi="Arial" w:cs="Arial"/>
          <w:bCs/>
          <w:lang w:val="es-CO" w:eastAsia="es-CO"/>
        </w:rPr>
        <w:t>odo de</w:t>
      </w:r>
      <w:r>
        <w:rPr>
          <w:rFonts w:ascii="Arial" w:eastAsia="Times New Roman" w:hAnsi="Arial" w:cs="Arial"/>
          <w:bCs/>
          <w:lang w:val="es-CO" w:eastAsia="es-CO"/>
        </w:rPr>
        <w:t xml:space="preserve"> facturación de la Tasa Retributiva por los </w:t>
      </w:r>
      <w:r>
        <w:rPr>
          <w:rFonts w:ascii="Arial" w:hAnsi="Arial" w:cs="Arial"/>
          <w:lang w:val="es-CO"/>
        </w:rPr>
        <w:t xml:space="preserve">parámetros DBO5 (Demanda Bioquímica de Oxigeno) y SST (Sólidos Suspendidos Totales) es anual. </w:t>
      </w:r>
    </w:p>
    <w:p w:rsidR="00406134" w:rsidRDefault="00207062" w:rsidP="000420FA">
      <w:pPr>
        <w:autoSpaceDE w:val="0"/>
        <w:autoSpaceDN w:val="0"/>
        <w:adjustRightInd w:val="0"/>
        <w:spacing w:after="0" w:line="240" w:lineRule="auto"/>
        <w:jc w:val="both"/>
        <w:rPr>
          <w:rFonts w:ascii="Arial" w:eastAsia="Times New Roman" w:hAnsi="Arial" w:cs="Arial"/>
          <w:b/>
          <w:bCs/>
          <w:lang w:val="es-CO" w:eastAsia="es-CO"/>
        </w:rPr>
      </w:pPr>
    </w:p>
    <w:p w:rsidR="00185E0E" w:rsidRDefault="00207062" w:rsidP="000420FA">
      <w:pPr>
        <w:autoSpaceDE w:val="0"/>
        <w:autoSpaceDN w:val="0"/>
        <w:adjustRightInd w:val="0"/>
        <w:spacing w:after="0" w:line="240" w:lineRule="auto"/>
        <w:jc w:val="both"/>
        <w:rPr>
          <w:rFonts w:ascii="Arial" w:eastAsia="Times New Roman" w:hAnsi="Arial" w:cs="Arial"/>
          <w:b/>
          <w:bCs/>
          <w:lang w:val="es-CO" w:eastAsia="es-CO"/>
        </w:rPr>
      </w:pPr>
    </w:p>
    <w:p w:rsidR="000420FA" w:rsidRDefault="00207062" w:rsidP="000420FA">
      <w:pPr>
        <w:autoSpaceDE w:val="0"/>
        <w:autoSpaceDN w:val="0"/>
        <w:adjustRightInd w:val="0"/>
        <w:spacing w:after="0" w:line="240" w:lineRule="auto"/>
        <w:jc w:val="both"/>
        <w:rPr>
          <w:rFonts w:ascii="Arial" w:hAnsi="Arial" w:cs="Arial"/>
          <w:lang w:eastAsia="es-CO"/>
        </w:rPr>
      </w:pPr>
      <w:r w:rsidRPr="00463618">
        <w:rPr>
          <w:rFonts w:ascii="Arial" w:eastAsia="Times New Roman" w:hAnsi="Arial" w:cs="Arial"/>
          <w:b/>
          <w:bCs/>
          <w:lang w:val="es-CO" w:eastAsia="es-CO"/>
        </w:rPr>
        <w:t xml:space="preserve">ARTÍCULO </w:t>
      </w:r>
      <w:r>
        <w:rPr>
          <w:rFonts w:ascii="Arial" w:hAnsi="Arial" w:cs="Arial"/>
          <w:b/>
          <w:bCs/>
          <w:lang w:val="es-CO"/>
        </w:rPr>
        <w:t>DÉCIMO PRIMERO</w:t>
      </w:r>
      <w:r w:rsidRPr="00463618">
        <w:rPr>
          <w:rFonts w:ascii="Arial" w:eastAsia="Times New Roman" w:hAnsi="Arial" w:cs="Arial"/>
          <w:b/>
          <w:bCs/>
          <w:lang w:val="es-CO" w:eastAsia="es-CO"/>
        </w:rPr>
        <w:t xml:space="preserve">.- </w:t>
      </w:r>
      <w:r w:rsidRPr="00463618">
        <w:rPr>
          <w:rFonts w:ascii="Arial" w:hAnsi="Arial" w:cs="Arial"/>
        </w:rPr>
        <w:t xml:space="preserve">Contra el presente acto administrativo </w:t>
      </w:r>
      <w:r>
        <w:rPr>
          <w:rFonts w:ascii="Arial" w:hAnsi="Arial" w:cs="Arial"/>
        </w:rPr>
        <w:t>no procede</w:t>
      </w:r>
      <w:r>
        <w:rPr>
          <w:rFonts w:ascii="Arial" w:hAnsi="Arial" w:cs="Arial"/>
        </w:rPr>
        <w:t>n</w:t>
      </w:r>
      <w:r>
        <w:rPr>
          <w:rFonts w:ascii="Arial" w:hAnsi="Arial" w:cs="Arial"/>
        </w:rPr>
        <w:t xml:space="preserve"> recursos por ser de carácter general, de conformidad con lo establecido en el </w:t>
      </w:r>
      <w:r>
        <w:rPr>
          <w:rFonts w:ascii="Arial" w:hAnsi="Arial" w:cs="Arial"/>
        </w:rPr>
        <w:t>a</w:t>
      </w:r>
      <w:r>
        <w:rPr>
          <w:rFonts w:ascii="Arial" w:hAnsi="Arial" w:cs="Arial"/>
        </w:rPr>
        <w:t xml:space="preserve">rtículo 75 del </w:t>
      </w:r>
      <w:r w:rsidRPr="00463618">
        <w:rPr>
          <w:rFonts w:ascii="Arial" w:hAnsi="Arial" w:cs="Arial"/>
        </w:rPr>
        <w:t xml:space="preserve">Código de Procedimiento Administrativo y de lo Contencioso Administrativo - </w:t>
      </w:r>
      <w:r w:rsidRPr="00463618">
        <w:rPr>
          <w:rFonts w:ascii="Arial" w:hAnsi="Arial" w:cs="Arial"/>
          <w:lang w:eastAsia="es-CO"/>
        </w:rPr>
        <w:t xml:space="preserve">Ley 1437 </w:t>
      </w:r>
      <w:r w:rsidRPr="00463618">
        <w:rPr>
          <w:rFonts w:ascii="Arial" w:hAnsi="Arial" w:cs="Arial"/>
          <w:lang w:eastAsia="es-CO"/>
        </w:rPr>
        <w:t>de 2011.</w:t>
      </w:r>
    </w:p>
    <w:p w:rsidR="00406134" w:rsidRDefault="00207062" w:rsidP="000420FA">
      <w:pPr>
        <w:autoSpaceDE w:val="0"/>
        <w:autoSpaceDN w:val="0"/>
        <w:adjustRightInd w:val="0"/>
        <w:spacing w:after="0" w:line="240" w:lineRule="auto"/>
        <w:jc w:val="both"/>
        <w:rPr>
          <w:rFonts w:ascii="Arial" w:hAnsi="Arial" w:cs="Arial"/>
          <w:lang w:eastAsia="es-CO"/>
        </w:rPr>
      </w:pPr>
    </w:p>
    <w:p w:rsidR="000420FA" w:rsidRPr="0036704B" w:rsidRDefault="00207062" w:rsidP="000420FA">
      <w:pPr>
        <w:shd w:val="clear" w:color="auto" w:fill="FFFFFF"/>
        <w:spacing w:after="0" w:line="240" w:lineRule="auto"/>
        <w:jc w:val="both"/>
        <w:rPr>
          <w:rFonts w:ascii="Arial" w:eastAsia="Times New Roman" w:hAnsi="Arial" w:cs="Arial"/>
          <w:lang w:eastAsia="es-CO"/>
        </w:rPr>
      </w:pPr>
    </w:p>
    <w:p w:rsidR="000420FA" w:rsidRDefault="00207062" w:rsidP="000420FA">
      <w:pPr>
        <w:spacing w:after="0" w:line="240" w:lineRule="auto"/>
        <w:jc w:val="both"/>
        <w:rPr>
          <w:rFonts w:ascii="Arial" w:hAnsi="Arial" w:cs="Arial"/>
          <w:color w:val="000000"/>
          <w:spacing w:val="-3"/>
          <w:lang w:val="es-CO"/>
        </w:rPr>
      </w:pPr>
      <w:r w:rsidRPr="00463618">
        <w:rPr>
          <w:rFonts w:ascii="Arial" w:hAnsi="Arial" w:cs="Arial"/>
          <w:b/>
          <w:bCs/>
          <w:lang w:val="es-CO"/>
        </w:rPr>
        <w:t xml:space="preserve">ARTÍCULO </w:t>
      </w:r>
      <w:r>
        <w:rPr>
          <w:rFonts w:ascii="Arial" w:hAnsi="Arial" w:cs="Arial"/>
          <w:b/>
          <w:bCs/>
          <w:lang w:val="es-CO"/>
        </w:rPr>
        <w:t>DÉCIMO SEGUNDO</w:t>
      </w:r>
      <w:r w:rsidRPr="00463618">
        <w:rPr>
          <w:rFonts w:ascii="Arial" w:hAnsi="Arial" w:cs="Arial"/>
          <w:b/>
          <w:bCs/>
          <w:lang w:val="es-CO"/>
        </w:rPr>
        <w:t>.-</w:t>
      </w:r>
      <w:r w:rsidRPr="001C1492">
        <w:rPr>
          <w:rFonts w:ascii="Arial" w:hAnsi="Arial" w:cs="Arial"/>
          <w:b/>
          <w:lang w:val="es-CO"/>
        </w:rPr>
        <w:t xml:space="preserve"> </w:t>
      </w:r>
      <w:r w:rsidRPr="001C1492">
        <w:rPr>
          <w:rFonts w:ascii="Arial" w:hAnsi="Arial" w:cs="Arial"/>
          <w:color w:val="000000"/>
          <w:lang w:val="es-CO"/>
        </w:rPr>
        <w:t xml:space="preserve">Publicar </w:t>
      </w:r>
      <w:r w:rsidRPr="001C1492">
        <w:rPr>
          <w:rFonts w:ascii="Arial" w:hAnsi="Arial" w:cs="Arial"/>
          <w:color w:val="000000"/>
          <w:spacing w:val="-3"/>
          <w:lang w:val="es-CO"/>
        </w:rPr>
        <w:t xml:space="preserve">el presente acto administrativo en la Gaceta Distrital, de conformidad con lo establecido en el artículo 65 </w:t>
      </w:r>
      <w:r w:rsidRPr="001C1492">
        <w:rPr>
          <w:rFonts w:ascii="Arial" w:hAnsi="Arial" w:cs="Arial"/>
          <w:lang w:val="es-CO"/>
        </w:rPr>
        <w:t xml:space="preserve">del Código de Procedimiento Administrativo y de lo Contencioso Administrativo (Ley 1437 de 2011), </w:t>
      </w:r>
      <w:r w:rsidRPr="001C1492">
        <w:rPr>
          <w:rFonts w:ascii="Arial" w:hAnsi="Arial" w:cs="Arial"/>
          <w:color w:val="000000"/>
          <w:spacing w:val="-3"/>
          <w:lang w:val="es-CO"/>
        </w:rPr>
        <w:t>y en</w:t>
      </w:r>
      <w:r w:rsidRPr="001C1492">
        <w:rPr>
          <w:rFonts w:ascii="Arial" w:hAnsi="Arial" w:cs="Arial"/>
          <w:color w:val="000000"/>
          <w:spacing w:val="-3"/>
          <w:lang w:val="es-CO"/>
        </w:rPr>
        <w:t xml:space="preserve"> </w:t>
      </w:r>
      <w:r>
        <w:rPr>
          <w:rFonts w:ascii="Arial" w:hAnsi="Arial" w:cs="Arial"/>
          <w:color w:val="000000"/>
          <w:spacing w:val="-3"/>
          <w:lang w:val="es-CO"/>
        </w:rPr>
        <w:t>el Boletín Legal Ambiental</w:t>
      </w:r>
      <w:r w:rsidRPr="001C1492">
        <w:rPr>
          <w:rFonts w:ascii="Arial" w:hAnsi="Arial" w:cs="Arial"/>
          <w:color w:val="000000"/>
          <w:spacing w:val="-3"/>
          <w:lang w:val="es-CO"/>
        </w:rPr>
        <w:t xml:space="preserve"> de la Entidad.</w:t>
      </w:r>
    </w:p>
    <w:p w:rsidR="00185E0E" w:rsidRDefault="00207062" w:rsidP="000420FA">
      <w:pPr>
        <w:spacing w:after="0" w:line="240" w:lineRule="auto"/>
        <w:jc w:val="both"/>
        <w:rPr>
          <w:rFonts w:ascii="Arial" w:hAnsi="Arial" w:cs="Arial"/>
          <w:color w:val="000000"/>
          <w:spacing w:val="-3"/>
          <w:lang w:val="es-CO"/>
        </w:rPr>
      </w:pPr>
    </w:p>
    <w:p w:rsidR="00406134" w:rsidRDefault="00207062" w:rsidP="000420FA">
      <w:pPr>
        <w:spacing w:after="0" w:line="240" w:lineRule="auto"/>
        <w:jc w:val="both"/>
        <w:rPr>
          <w:rFonts w:ascii="Arial" w:hAnsi="Arial" w:cs="Arial"/>
          <w:color w:val="000000"/>
          <w:spacing w:val="-3"/>
          <w:lang w:val="es-CO"/>
        </w:rPr>
      </w:pPr>
    </w:p>
    <w:p w:rsidR="00406134" w:rsidRDefault="00207062" w:rsidP="000420FA">
      <w:pPr>
        <w:spacing w:after="0" w:line="240" w:lineRule="auto"/>
        <w:jc w:val="both"/>
        <w:rPr>
          <w:rFonts w:ascii="Arial" w:hAnsi="Arial" w:cs="Arial"/>
          <w:color w:val="000000"/>
          <w:spacing w:val="-3"/>
          <w:lang w:val="es-CO"/>
        </w:rPr>
      </w:pPr>
    </w:p>
    <w:p w:rsidR="00406134" w:rsidRDefault="00207062" w:rsidP="000420FA">
      <w:pPr>
        <w:spacing w:after="0" w:line="240" w:lineRule="auto"/>
        <w:jc w:val="both"/>
        <w:rPr>
          <w:rFonts w:ascii="Arial" w:hAnsi="Arial" w:cs="Arial"/>
          <w:color w:val="000000"/>
          <w:spacing w:val="-3"/>
          <w:lang w:val="es-CO"/>
        </w:rPr>
      </w:pPr>
    </w:p>
    <w:p w:rsidR="00406134" w:rsidRDefault="00207062" w:rsidP="000420FA">
      <w:pPr>
        <w:spacing w:after="0" w:line="240" w:lineRule="auto"/>
        <w:jc w:val="both"/>
        <w:rPr>
          <w:rFonts w:ascii="Arial" w:hAnsi="Arial" w:cs="Arial"/>
          <w:color w:val="000000"/>
          <w:spacing w:val="-3"/>
          <w:lang w:val="es-CO"/>
        </w:rPr>
      </w:pPr>
    </w:p>
    <w:p w:rsidR="00406134" w:rsidRDefault="00207062" w:rsidP="000420FA">
      <w:pPr>
        <w:spacing w:after="0" w:line="240" w:lineRule="auto"/>
        <w:jc w:val="both"/>
        <w:rPr>
          <w:rFonts w:ascii="Arial" w:hAnsi="Arial" w:cs="Arial"/>
          <w:color w:val="000000"/>
          <w:spacing w:val="-3"/>
          <w:lang w:val="es-CO"/>
        </w:rPr>
      </w:pPr>
    </w:p>
    <w:p w:rsidR="00BA3D36" w:rsidRDefault="00207062" w:rsidP="000420FA">
      <w:pPr>
        <w:autoSpaceDE w:val="0"/>
        <w:autoSpaceDN w:val="0"/>
        <w:adjustRightInd w:val="0"/>
        <w:spacing w:after="0" w:line="240" w:lineRule="auto"/>
        <w:jc w:val="both"/>
        <w:rPr>
          <w:rFonts w:ascii="Arial" w:hAnsi="Arial" w:cs="Arial"/>
          <w:b/>
          <w:lang w:val="es-CO"/>
        </w:rPr>
      </w:pPr>
    </w:p>
    <w:p w:rsidR="000420FA" w:rsidRDefault="00207062" w:rsidP="000420FA">
      <w:pPr>
        <w:autoSpaceDE w:val="0"/>
        <w:autoSpaceDN w:val="0"/>
        <w:adjustRightInd w:val="0"/>
        <w:spacing w:after="0" w:line="240" w:lineRule="auto"/>
        <w:jc w:val="both"/>
        <w:rPr>
          <w:rFonts w:ascii="Arial" w:hAnsi="Arial" w:cs="Arial"/>
        </w:rPr>
      </w:pPr>
      <w:r w:rsidRPr="001C1492">
        <w:rPr>
          <w:rFonts w:ascii="Arial" w:hAnsi="Arial" w:cs="Arial"/>
          <w:b/>
          <w:lang w:val="es-CO"/>
        </w:rPr>
        <w:t xml:space="preserve">ARTÍCULO </w:t>
      </w:r>
      <w:r>
        <w:rPr>
          <w:rFonts w:ascii="Arial" w:hAnsi="Arial" w:cs="Arial"/>
          <w:b/>
          <w:bCs/>
          <w:lang w:val="es-CO"/>
        </w:rPr>
        <w:t>DÉCIMO TERCERO</w:t>
      </w:r>
      <w:r w:rsidRPr="001C1492">
        <w:rPr>
          <w:rFonts w:ascii="Arial" w:hAnsi="Arial" w:cs="Arial"/>
          <w:b/>
          <w:lang w:val="es-CO"/>
        </w:rPr>
        <w:t>-</w:t>
      </w:r>
      <w:r>
        <w:rPr>
          <w:rFonts w:ascii="Arial" w:hAnsi="Arial" w:cs="Arial"/>
          <w:b/>
          <w:lang w:val="es-CO"/>
        </w:rPr>
        <w:t>.</w:t>
      </w:r>
      <w:r w:rsidRPr="001C1492">
        <w:rPr>
          <w:rFonts w:ascii="Arial" w:hAnsi="Arial" w:cs="Arial"/>
          <w:b/>
          <w:lang w:val="es-CO"/>
        </w:rPr>
        <w:t xml:space="preserve"> </w:t>
      </w:r>
      <w:r>
        <w:rPr>
          <w:rFonts w:ascii="Arial" w:hAnsi="Arial" w:cs="Arial"/>
        </w:rPr>
        <w:t xml:space="preserve">La presente Resolución </w:t>
      </w:r>
      <w:r w:rsidRPr="00FF0E63">
        <w:rPr>
          <w:rFonts w:ascii="Arial" w:hAnsi="Arial" w:cs="Arial"/>
        </w:rPr>
        <w:t>rige a partir de</w:t>
      </w:r>
      <w:r>
        <w:rPr>
          <w:rFonts w:ascii="Arial" w:hAnsi="Arial" w:cs="Arial"/>
        </w:rPr>
        <w:t xml:space="preserve"> su publicación</w:t>
      </w:r>
      <w:r w:rsidRPr="00FF0E63">
        <w:rPr>
          <w:rFonts w:ascii="Arial" w:hAnsi="Arial" w:cs="Arial"/>
        </w:rPr>
        <w:t>.</w:t>
      </w:r>
    </w:p>
    <w:p w:rsidR="000420FA" w:rsidRPr="00FF0E63" w:rsidRDefault="00207062" w:rsidP="000420FA">
      <w:pPr>
        <w:autoSpaceDE w:val="0"/>
        <w:autoSpaceDN w:val="0"/>
        <w:adjustRightInd w:val="0"/>
        <w:spacing w:after="0" w:line="240" w:lineRule="auto"/>
        <w:jc w:val="both"/>
        <w:rPr>
          <w:rFonts w:ascii="Arial" w:eastAsia="Times New Roman" w:hAnsi="Arial" w:cs="Arial"/>
          <w:bCs/>
          <w:lang w:eastAsia="es-ES"/>
        </w:rPr>
      </w:pPr>
    </w:p>
    <w:p w:rsidR="000420FA" w:rsidRDefault="00207062" w:rsidP="000420FA">
      <w:pPr>
        <w:keepNext/>
        <w:spacing w:after="0" w:line="240" w:lineRule="auto"/>
        <w:jc w:val="center"/>
        <w:outlineLvl w:val="0"/>
        <w:rPr>
          <w:rFonts w:ascii="Arial" w:eastAsia="Times New Roman" w:hAnsi="Arial" w:cs="Arial"/>
          <w:b/>
          <w:bCs/>
          <w:kern w:val="32"/>
          <w:lang w:val="es-CO" w:eastAsia="es-ES"/>
        </w:rPr>
      </w:pPr>
      <w:r>
        <w:rPr>
          <w:rFonts w:ascii="Arial" w:eastAsia="Times New Roman" w:hAnsi="Arial" w:cs="Arial"/>
          <w:b/>
          <w:bCs/>
          <w:kern w:val="32"/>
          <w:lang w:val="es-CO" w:eastAsia="es-ES"/>
        </w:rPr>
        <w:t>PUBL</w:t>
      </w:r>
      <w:r w:rsidRPr="00463618">
        <w:rPr>
          <w:rFonts w:ascii="Arial" w:eastAsia="Times New Roman" w:hAnsi="Arial" w:cs="Arial"/>
          <w:b/>
          <w:bCs/>
          <w:kern w:val="32"/>
          <w:lang w:val="es-CO" w:eastAsia="es-ES"/>
        </w:rPr>
        <w:t>ÍQUESE Y CÚMPLASE</w:t>
      </w:r>
    </w:p>
    <w:p w:rsidR="006F6703" w:rsidRDefault="00207062" w:rsidP="006F6703">
      <w:pPr>
        <w:spacing w:after="0" w:line="240" w:lineRule="auto"/>
        <w:sectPr w:rsidR="006F6703" w:rsidSect="006F6703">
          <w:type w:val="continuous"/>
          <w:pgSz w:w="12240" w:h="15840" w:code="1"/>
          <w:pgMar w:top="1701" w:right="1701" w:bottom="1418" w:left="1701" w:header="0" w:footer="510" w:gutter="0"/>
          <w:cols w:space="708"/>
          <w:docGrid w:linePitch="360"/>
        </w:sectPr>
      </w:pPr>
    </w:p>
    <w:p w:rsidR="006F6703" w:rsidRPr="00D3506E" w:rsidRDefault="00207062" w:rsidP="006F6703">
      <w:pPr>
        <w:spacing w:after="0" w:line="240" w:lineRule="auto"/>
        <w:jc w:val="center"/>
        <w:rPr>
          <w:rFonts w:ascii="Arial" w:hAnsi="Arial" w:cs="Arial"/>
          <w:sz w:val="24"/>
          <w:szCs w:val="24"/>
        </w:rPr>
      </w:pPr>
      <w:r w:rsidRPr="00D3506E">
        <w:rPr>
          <w:rFonts w:ascii="Arial" w:hAnsi="Arial" w:cs="Arial"/>
          <w:b/>
          <w:sz w:val="24"/>
          <w:szCs w:val="24"/>
        </w:rPr>
        <w:lastRenderedPageBreak/>
        <w:t xml:space="preserve">Dado en Bogotá a los </w:t>
      </w:r>
      <w:bookmarkStart w:id="15" w:name="dia1"/>
      <w:r w:rsidRPr="00D3506E">
        <w:rPr>
          <w:rFonts w:ascii="Arial" w:hAnsi="Arial" w:cs="Arial"/>
          <w:b/>
          <w:sz w:val="24"/>
          <w:szCs w:val="24"/>
        </w:rPr>
        <w:t>30</w:t>
      </w:r>
      <w:bookmarkEnd w:id="15"/>
      <w:r w:rsidRPr="00D3506E">
        <w:rPr>
          <w:rFonts w:ascii="Arial" w:hAnsi="Arial" w:cs="Arial"/>
          <w:b/>
          <w:sz w:val="24"/>
          <w:szCs w:val="24"/>
        </w:rPr>
        <w:t xml:space="preserve"> días del mes de  </w:t>
      </w:r>
      <w:bookmarkStart w:id="16" w:name="mes1"/>
      <w:r w:rsidRPr="00D3506E">
        <w:rPr>
          <w:rFonts w:ascii="Arial" w:hAnsi="Arial" w:cs="Arial"/>
          <w:b/>
          <w:sz w:val="24"/>
          <w:szCs w:val="24"/>
        </w:rPr>
        <w:t>diciembre</w:t>
      </w:r>
      <w:bookmarkEnd w:id="16"/>
      <w:r w:rsidRPr="00D3506E">
        <w:rPr>
          <w:rFonts w:ascii="Arial" w:hAnsi="Arial" w:cs="Arial"/>
          <w:b/>
          <w:sz w:val="24"/>
          <w:szCs w:val="24"/>
        </w:rPr>
        <w:t xml:space="preserve"> de</w:t>
      </w:r>
      <w:r>
        <w:rPr>
          <w:rFonts w:ascii="Arial" w:hAnsi="Arial" w:cs="Arial"/>
          <w:b/>
          <w:sz w:val="24"/>
          <w:szCs w:val="24"/>
        </w:rPr>
        <w:t>l</w:t>
      </w:r>
      <w:r w:rsidRPr="00D3506E">
        <w:rPr>
          <w:rFonts w:ascii="Arial" w:hAnsi="Arial" w:cs="Arial"/>
          <w:b/>
          <w:sz w:val="24"/>
          <w:szCs w:val="24"/>
        </w:rPr>
        <w:t xml:space="preserve">  </w:t>
      </w:r>
      <w:bookmarkStart w:id="17" w:name="anio1"/>
      <w:r w:rsidRPr="00D3506E">
        <w:rPr>
          <w:rFonts w:ascii="Arial" w:hAnsi="Arial" w:cs="Arial"/>
          <w:b/>
          <w:sz w:val="24"/>
          <w:szCs w:val="24"/>
        </w:rPr>
        <w:t>2015</w:t>
      </w:r>
      <w:bookmarkEnd w:id="17"/>
    </w:p>
    <w:p w:rsidR="006F6703" w:rsidRDefault="00207062" w:rsidP="006F6703">
      <w:pPr>
        <w:spacing w:after="0" w:line="240" w:lineRule="auto"/>
      </w:pPr>
    </w:p>
    <w:p w:rsidR="006F6703" w:rsidRDefault="00207062" w:rsidP="006F6703">
      <w:pPr>
        <w:spacing w:after="0"/>
        <w:sectPr w:rsidR="006F6703" w:rsidSect="006F6703">
          <w:type w:val="continuous"/>
          <w:pgSz w:w="12240" w:h="15840" w:code="1"/>
          <w:pgMar w:top="1701" w:right="1701" w:bottom="1418" w:left="1701" w:header="0" w:footer="510" w:gutter="0"/>
          <w:cols w:space="708"/>
          <w:docGrid w:linePitch="360"/>
        </w:sectPr>
      </w:pPr>
    </w:p>
    <w:p w:rsidR="006F6703" w:rsidRDefault="00207062" w:rsidP="006F6703">
      <w:pPr>
        <w:spacing w:after="0"/>
      </w:pPr>
      <w:bookmarkStart w:id="18" w:name="gdocs_firma"/>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9pt;height:68.6pt">
            <v:imagedata r:id="rId11" o:title=""/>
          </v:shape>
        </w:pict>
      </w:r>
      <w:bookmarkEnd w:id="18"/>
    </w:p>
    <w:p w:rsidR="006F6703" w:rsidRDefault="00207062" w:rsidP="006F6703">
      <w:pPr>
        <w:spacing w:after="0" w:line="240" w:lineRule="auto"/>
        <w:rPr>
          <w:rFonts w:ascii="Arial" w:hAnsi="Arial" w:cs="Arial"/>
          <w:b/>
        </w:rPr>
      </w:pPr>
      <w:bookmarkStart w:id="19" w:name="gdocs_nomfir"/>
      <w:r w:rsidRPr="00521220">
        <w:rPr>
          <w:rFonts w:ascii="Arial" w:hAnsi="Arial" w:cs="Arial"/>
          <w:b/>
        </w:rPr>
        <w:t>Maria Susana Muhamad Gonzalez</w:t>
      </w:r>
      <w:bookmarkEnd w:id="19"/>
    </w:p>
    <w:p w:rsidR="006F6703" w:rsidRDefault="00207062" w:rsidP="006F6703">
      <w:pPr>
        <w:spacing w:after="0" w:line="240" w:lineRule="auto"/>
        <w:rPr>
          <w:rFonts w:ascii="Arial" w:hAnsi="Arial" w:cs="Arial"/>
          <w:b/>
        </w:rPr>
      </w:pPr>
      <w:bookmarkStart w:id="20" w:name="dependencia"/>
      <w:r w:rsidRPr="00521220">
        <w:rPr>
          <w:rFonts w:ascii="Arial" w:hAnsi="Arial" w:cs="Arial"/>
          <w:b/>
        </w:rPr>
        <w:t>DESPACHO DEL SECRETARIO</w:t>
      </w:r>
      <w:bookmarkEnd w:id="20"/>
    </w:p>
    <w:p w:rsidR="006F6703" w:rsidRDefault="00207062" w:rsidP="006F6703">
      <w:pPr>
        <w:spacing w:after="0" w:line="240" w:lineRule="auto"/>
        <w:rPr>
          <w:rFonts w:ascii="Arial" w:hAnsi="Arial" w:cs="Arial"/>
          <w:b/>
        </w:rPr>
        <w:sectPr w:rsidR="006F6703" w:rsidSect="006F6703">
          <w:type w:val="continuous"/>
          <w:pgSz w:w="12240" w:h="15840" w:code="1"/>
          <w:pgMar w:top="1701" w:right="1701" w:bottom="1418" w:left="1701" w:header="0" w:footer="510" w:gutter="0"/>
          <w:cols w:space="708"/>
          <w:docGrid w:linePitch="360"/>
        </w:sectPr>
      </w:pPr>
    </w:p>
    <w:p w:rsidR="006F6703" w:rsidRDefault="00207062" w:rsidP="006F6703">
      <w:pPr>
        <w:spacing w:after="0" w:line="240" w:lineRule="auto"/>
        <w:rPr>
          <w:rFonts w:ascii="Arial" w:hAnsi="Arial" w:cs="Arial"/>
          <w:i/>
          <w:sz w:val="16"/>
          <w:szCs w:val="16"/>
        </w:rPr>
      </w:pPr>
    </w:p>
    <w:p w:rsidR="006F6703" w:rsidRDefault="00207062" w:rsidP="006F6703">
      <w:pPr>
        <w:spacing w:after="0" w:line="240" w:lineRule="auto"/>
        <w:rPr>
          <w:rFonts w:ascii="Arial" w:hAnsi="Arial" w:cs="Arial"/>
          <w:i/>
          <w:sz w:val="16"/>
          <w:szCs w:val="16"/>
        </w:rPr>
      </w:pPr>
      <w:r>
        <w:rPr>
          <w:rFonts w:ascii="Arial" w:hAnsi="Arial" w:cs="Arial"/>
          <w:i/>
          <w:sz w:val="16"/>
          <w:szCs w:val="16"/>
        </w:rPr>
        <w:t>Anexos:</w:t>
      </w:r>
    </w:p>
    <w:p w:rsidR="006F6703" w:rsidRDefault="00207062" w:rsidP="006F6703">
      <w:pPr>
        <w:spacing w:after="0" w:line="240" w:lineRule="auto"/>
        <w:rPr>
          <w:rFonts w:ascii="Arial" w:hAnsi="Arial" w:cs="Arial"/>
          <w:b/>
        </w:rPr>
        <w:sectPr w:rsidR="006F6703" w:rsidSect="006F6703">
          <w:type w:val="continuous"/>
          <w:pgSz w:w="12240" w:h="15840" w:code="1"/>
          <w:pgMar w:top="1701" w:right="1701" w:bottom="1418" w:left="1701" w:header="0" w:footer="510" w:gutter="0"/>
          <w:cols w:space="708"/>
          <w:docGrid w:linePitch="360"/>
        </w:sectPr>
      </w:pPr>
    </w:p>
    <w:p w:rsidR="006F6703" w:rsidRPr="00091096" w:rsidRDefault="00207062" w:rsidP="006F6703">
      <w:pPr>
        <w:spacing w:after="0" w:line="240" w:lineRule="auto"/>
        <w:rPr>
          <w:rFonts w:ascii="Arial" w:hAnsi="Arial" w:cs="Arial"/>
          <w:sz w:val="20"/>
          <w:szCs w:val="20"/>
        </w:rPr>
      </w:pPr>
      <w:bookmarkStart w:id="21" w:name="word_reporte"/>
    </w:p>
    <w:p w:rsidR="00FD0DD3" w:rsidRDefault="00207062">
      <w:pPr>
        <w:pStyle w:val="Normal4"/>
        <w:rPr>
          <w:rFonts w:ascii="Arial" w:eastAsia="Arial" w:hAnsi="Arial" w:cs="Arial"/>
          <w:b/>
          <w:bCs/>
          <w:color w:val="000000"/>
          <w:sz w:val="14"/>
          <w:szCs w:val="14"/>
        </w:rPr>
      </w:pPr>
      <w:r>
        <w:rPr>
          <w:rFonts w:ascii="Arial" w:eastAsia="Arial" w:hAnsi="Arial" w:cs="Arial"/>
          <w:b/>
          <w:bCs/>
          <w:color w:val="000000"/>
          <w:sz w:val="14"/>
          <w:szCs w:val="14"/>
        </w:rPr>
        <w:t>Elaboró:</w:t>
      </w:r>
    </w:p>
    <w:tbl>
      <w:tblPr>
        <w:tblOverlap w:val="never"/>
        <w:tblW w:w="10300" w:type="dxa"/>
        <w:tblLayout w:type="fixed"/>
        <w:tblLook w:val="01E0" w:firstRow="1" w:lastRow="1" w:firstColumn="1" w:lastColumn="1" w:noHBand="0" w:noVBand="0"/>
      </w:tblPr>
      <w:tblGrid>
        <w:gridCol w:w="2540"/>
        <w:gridCol w:w="500"/>
        <w:gridCol w:w="900"/>
        <w:gridCol w:w="620"/>
        <w:gridCol w:w="940"/>
        <w:gridCol w:w="580"/>
        <w:gridCol w:w="980"/>
        <w:gridCol w:w="1100"/>
        <w:gridCol w:w="2140"/>
      </w:tblGrid>
      <w:tr w:rsidR="00FD0DD3">
        <w:trPr>
          <w:trHeight w:hRule="exact" w:val="560"/>
        </w:trPr>
        <w:tc>
          <w:tcPr>
            <w:tcW w:w="254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bookmarkStart w:id="22" w:name="__bookmark_1"/>
            <w:bookmarkEnd w:id="22"/>
            <w:r>
              <w:rPr>
                <w:rFonts w:ascii="Arial" w:eastAsia="Arial" w:hAnsi="Arial" w:cs="Arial"/>
                <w:color w:val="000000"/>
                <w:sz w:val="14"/>
                <w:szCs w:val="14"/>
              </w:rPr>
              <w:t>Paola Andrea Zarate Quintero</w:t>
            </w:r>
          </w:p>
        </w:tc>
        <w:tc>
          <w:tcPr>
            <w:tcW w:w="50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C.C:</w:t>
            </w:r>
          </w:p>
        </w:tc>
        <w:tc>
          <w:tcPr>
            <w:tcW w:w="90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52846283</w:t>
            </w:r>
          </w:p>
        </w:tc>
        <w:tc>
          <w:tcPr>
            <w:tcW w:w="620" w:type="dxa"/>
            <w:tcMar>
              <w:top w:w="0" w:type="dxa"/>
              <w:left w:w="0" w:type="dxa"/>
              <w:bottom w:w="0" w:type="dxa"/>
              <w:right w:w="0" w:type="dxa"/>
            </w:tcMar>
          </w:tcPr>
          <w:p w:rsidR="00FD0DD3" w:rsidRDefault="00207062">
            <w:pPr>
              <w:pStyle w:val="Normal4"/>
              <w:jc w:val="center"/>
              <w:rPr>
                <w:rFonts w:ascii="Arial" w:eastAsia="Arial" w:hAnsi="Arial" w:cs="Arial"/>
                <w:color w:val="000000"/>
                <w:sz w:val="14"/>
                <w:szCs w:val="14"/>
              </w:rPr>
            </w:pPr>
            <w:r>
              <w:rPr>
                <w:rFonts w:ascii="Arial" w:eastAsia="Arial" w:hAnsi="Arial" w:cs="Arial"/>
                <w:color w:val="000000"/>
                <w:sz w:val="14"/>
                <w:szCs w:val="14"/>
              </w:rPr>
              <w:t>T.P:</w:t>
            </w:r>
          </w:p>
        </w:tc>
        <w:tc>
          <w:tcPr>
            <w:tcW w:w="94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107431CSJ4</w:t>
            </w:r>
          </w:p>
        </w:tc>
        <w:tc>
          <w:tcPr>
            <w:tcW w:w="580" w:type="dxa"/>
            <w:tcMar>
              <w:top w:w="0" w:type="dxa"/>
              <w:left w:w="0" w:type="dxa"/>
              <w:bottom w:w="0" w:type="dxa"/>
              <w:right w:w="0" w:type="dxa"/>
            </w:tcMar>
          </w:tcPr>
          <w:p w:rsidR="00FD0DD3" w:rsidRDefault="00207062">
            <w:pPr>
              <w:pStyle w:val="Normal4"/>
              <w:jc w:val="center"/>
              <w:rPr>
                <w:rFonts w:ascii="Arial" w:eastAsia="Arial" w:hAnsi="Arial" w:cs="Arial"/>
                <w:color w:val="000000"/>
                <w:sz w:val="14"/>
                <w:szCs w:val="14"/>
              </w:rPr>
            </w:pPr>
            <w:r>
              <w:rPr>
                <w:rFonts w:ascii="Arial" w:eastAsia="Arial" w:hAnsi="Arial" w:cs="Arial"/>
                <w:color w:val="000000"/>
                <w:sz w:val="14"/>
                <w:szCs w:val="14"/>
              </w:rPr>
              <w:t>CPS:</w:t>
            </w:r>
          </w:p>
        </w:tc>
        <w:tc>
          <w:tcPr>
            <w:tcW w:w="98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CONTRATO 264 DE 2015</w:t>
            </w:r>
          </w:p>
        </w:tc>
        <w:tc>
          <w:tcPr>
            <w:tcW w:w="110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FECHA EJECUCION:</w:t>
            </w:r>
          </w:p>
        </w:tc>
        <w:tc>
          <w:tcPr>
            <w:tcW w:w="214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28/12/2015</w:t>
            </w:r>
          </w:p>
        </w:tc>
      </w:tr>
    </w:tbl>
    <w:p w:rsidR="00FD0DD3" w:rsidRDefault="00207062">
      <w:pPr>
        <w:pStyle w:val="Normal4"/>
        <w:rPr>
          <w:rFonts w:ascii="Arial" w:eastAsia="Arial" w:hAnsi="Arial" w:cs="Arial"/>
          <w:b/>
          <w:bCs/>
          <w:color w:val="000000"/>
          <w:sz w:val="14"/>
          <w:szCs w:val="14"/>
        </w:rPr>
      </w:pPr>
      <w:r>
        <w:rPr>
          <w:rFonts w:ascii="Arial" w:eastAsia="Arial" w:hAnsi="Arial" w:cs="Arial"/>
          <w:b/>
          <w:bCs/>
          <w:color w:val="000000"/>
          <w:sz w:val="14"/>
          <w:szCs w:val="14"/>
        </w:rPr>
        <w:t>Revisó:</w:t>
      </w:r>
    </w:p>
    <w:tbl>
      <w:tblPr>
        <w:tblOverlap w:val="never"/>
        <w:tblW w:w="10280" w:type="dxa"/>
        <w:tblLayout w:type="fixed"/>
        <w:tblLook w:val="01E0" w:firstRow="1" w:lastRow="1" w:firstColumn="1" w:lastColumn="1" w:noHBand="0" w:noVBand="0"/>
      </w:tblPr>
      <w:tblGrid>
        <w:gridCol w:w="2540"/>
        <w:gridCol w:w="500"/>
        <w:gridCol w:w="900"/>
        <w:gridCol w:w="620"/>
        <w:gridCol w:w="940"/>
        <w:gridCol w:w="580"/>
        <w:gridCol w:w="980"/>
        <w:gridCol w:w="1100"/>
        <w:gridCol w:w="2120"/>
      </w:tblGrid>
      <w:tr w:rsidR="00FD0DD3">
        <w:trPr>
          <w:trHeight w:hRule="exact" w:val="540"/>
        </w:trPr>
        <w:tc>
          <w:tcPr>
            <w:tcW w:w="254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bookmarkStart w:id="23" w:name="__bookmark_2"/>
            <w:bookmarkEnd w:id="23"/>
            <w:r>
              <w:rPr>
                <w:rFonts w:ascii="Arial" w:eastAsia="Arial" w:hAnsi="Arial" w:cs="Arial"/>
                <w:color w:val="000000"/>
                <w:sz w:val="14"/>
                <w:szCs w:val="14"/>
              </w:rPr>
              <w:t>Laura Juliana Santacoloma Mendez</w:t>
            </w:r>
          </w:p>
        </w:tc>
        <w:tc>
          <w:tcPr>
            <w:tcW w:w="50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C.C:</w:t>
            </w:r>
          </w:p>
        </w:tc>
        <w:tc>
          <w:tcPr>
            <w:tcW w:w="90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52816979</w:t>
            </w:r>
          </w:p>
        </w:tc>
        <w:tc>
          <w:tcPr>
            <w:tcW w:w="620" w:type="dxa"/>
            <w:tcMar>
              <w:top w:w="0" w:type="dxa"/>
              <w:left w:w="0" w:type="dxa"/>
              <w:bottom w:w="0" w:type="dxa"/>
              <w:right w:w="0" w:type="dxa"/>
            </w:tcMar>
          </w:tcPr>
          <w:p w:rsidR="00FD0DD3" w:rsidRDefault="00207062">
            <w:pPr>
              <w:pStyle w:val="Normal4"/>
              <w:jc w:val="center"/>
              <w:rPr>
                <w:rFonts w:ascii="Arial" w:eastAsia="Arial" w:hAnsi="Arial" w:cs="Arial"/>
                <w:color w:val="000000"/>
                <w:sz w:val="14"/>
                <w:szCs w:val="14"/>
              </w:rPr>
            </w:pPr>
            <w:r>
              <w:rPr>
                <w:rFonts w:ascii="Arial" w:eastAsia="Arial" w:hAnsi="Arial" w:cs="Arial"/>
                <w:color w:val="000000"/>
                <w:sz w:val="14"/>
                <w:szCs w:val="14"/>
              </w:rPr>
              <w:t>T.P:</w:t>
            </w:r>
          </w:p>
        </w:tc>
        <w:tc>
          <w:tcPr>
            <w:tcW w:w="94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152787</w:t>
            </w:r>
          </w:p>
        </w:tc>
        <w:tc>
          <w:tcPr>
            <w:tcW w:w="580" w:type="dxa"/>
            <w:tcMar>
              <w:top w:w="0" w:type="dxa"/>
              <w:left w:w="0" w:type="dxa"/>
              <w:bottom w:w="0" w:type="dxa"/>
              <w:right w:w="0" w:type="dxa"/>
            </w:tcMar>
          </w:tcPr>
          <w:p w:rsidR="00FD0DD3" w:rsidRDefault="00207062">
            <w:pPr>
              <w:pStyle w:val="Normal4"/>
              <w:jc w:val="center"/>
              <w:rPr>
                <w:rFonts w:ascii="Arial" w:eastAsia="Arial" w:hAnsi="Arial" w:cs="Arial"/>
                <w:color w:val="000000"/>
                <w:sz w:val="14"/>
                <w:szCs w:val="14"/>
              </w:rPr>
            </w:pPr>
            <w:r>
              <w:rPr>
                <w:rFonts w:ascii="Arial" w:eastAsia="Arial" w:hAnsi="Arial" w:cs="Arial"/>
                <w:color w:val="000000"/>
                <w:sz w:val="14"/>
                <w:szCs w:val="14"/>
              </w:rPr>
              <w:t>CPS:</w:t>
            </w:r>
          </w:p>
        </w:tc>
        <w:tc>
          <w:tcPr>
            <w:tcW w:w="98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CONTRATO 1175 DE 2015</w:t>
            </w:r>
          </w:p>
        </w:tc>
        <w:tc>
          <w:tcPr>
            <w:tcW w:w="110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FECHA EJECUCION:</w:t>
            </w:r>
          </w:p>
        </w:tc>
        <w:tc>
          <w:tcPr>
            <w:tcW w:w="212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30/12/2015</w:t>
            </w:r>
          </w:p>
        </w:tc>
      </w:tr>
      <w:tr w:rsidR="00FD0DD3">
        <w:trPr>
          <w:trHeight w:hRule="exact" w:val="540"/>
        </w:trPr>
        <w:tc>
          <w:tcPr>
            <w:tcW w:w="254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Jose Fabian Cruz Herrera</w:t>
            </w:r>
          </w:p>
        </w:tc>
        <w:tc>
          <w:tcPr>
            <w:tcW w:w="50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C.C:</w:t>
            </w:r>
          </w:p>
        </w:tc>
        <w:tc>
          <w:tcPr>
            <w:tcW w:w="90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79800435</w:t>
            </w:r>
          </w:p>
        </w:tc>
        <w:tc>
          <w:tcPr>
            <w:tcW w:w="620" w:type="dxa"/>
            <w:tcMar>
              <w:top w:w="0" w:type="dxa"/>
              <w:left w:w="0" w:type="dxa"/>
              <w:bottom w:w="0" w:type="dxa"/>
              <w:right w:w="0" w:type="dxa"/>
            </w:tcMar>
          </w:tcPr>
          <w:p w:rsidR="00FD0DD3" w:rsidRDefault="00207062">
            <w:pPr>
              <w:pStyle w:val="Normal4"/>
              <w:jc w:val="center"/>
              <w:rPr>
                <w:rFonts w:ascii="Arial" w:eastAsia="Arial" w:hAnsi="Arial" w:cs="Arial"/>
                <w:color w:val="000000"/>
                <w:sz w:val="14"/>
                <w:szCs w:val="14"/>
              </w:rPr>
            </w:pPr>
            <w:r>
              <w:rPr>
                <w:rFonts w:ascii="Arial" w:eastAsia="Arial" w:hAnsi="Arial" w:cs="Arial"/>
                <w:color w:val="000000"/>
                <w:sz w:val="14"/>
                <w:szCs w:val="14"/>
              </w:rPr>
              <w:t>T.P:</w:t>
            </w:r>
          </w:p>
        </w:tc>
        <w:tc>
          <w:tcPr>
            <w:tcW w:w="94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19102</w:t>
            </w:r>
          </w:p>
        </w:tc>
        <w:tc>
          <w:tcPr>
            <w:tcW w:w="580" w:type="dxa"/>
            <w:tcMar>
              <w:top w:w="0" w:type="dxa"/>
              <w:left w:w="0" w:type="dxa"/>
              <w:bottom w:w="0" w:type="dxa"/>
              <w:right w:w="0" w:type="dxa"/>
            </w:tcMar>
          </w:tcPr>
          <w:p w:rsidR="00FD0DD3" w:rsidRDefault="00207062">
            <w:pPr>
              <w:pStyle w:val="Normal4"/>
              <w:jc w:val="center"/>
              <w:rPr>
                <w:rFonts w:ascii="Arial" w:eastAsia="Arial" w:hAnsi="Arial" w:cs="Arial"/>
                <w:color w:val="000000"/>
                <w:sz w:val="14"/>
                <w:szCs w:val="14"/>
              </w:rPr>
            </w:pPr>
            <w:r>
              <w:rPr>
                <w:rFonts w:ascii="Arial" w:eastAsia="Arial" w:hAnsi="Arial" w:cs="Arial"/>
                <w:color w:val="000000"/>
                <w:sz w:val="14"/>
                <w:szCs w:val="14"/>
              </w:rPr>
              <w:t>CPS:</w:t>
            </w:r>
          </w:p>
        </w:tc>
        <w:tc>
          <w:tcPr>
            <w:tcW w:w="98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FUNCIONARIO</w:t>
            </w:r>
          </w:p>
        </w:tc>
        <w:tc>
          <w:tcPr>
            <w:tcW w:w="110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FECHA EJECUCION:</w:t>
            </w:r>
          </w:p>
        </w:tc>
        <w:tc>
          <w:tcPr>
            <w:tcW w:w="212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30/12/2015</w:t>
            </w:r>
          </w:p>
        </w:tc>
      </w:tr>
      <w:tr w:rsidR="00FD0DD3">
        <w:trPr>
          <w:trHeight w:hRule="exact" w:val="540"/>
        </w:trPr>
        <w:tc>
          <w:tcPr>
            <w:tcW w:w="254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Maria Fernanda Aguilar Acevedo</w:t>
            </w:r>
          </w:p>
        </w:tc>
        <w:tc>
          <w:tcPr>
            <w:tcW w:w="50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C.C:</w:t>
            </w:r>
          </w:p>
        </w:tc>
        <w:tc>
          <w:tcPr>
            <w:tcW w:w="90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37754744</w:t>
            </w:r>
          </w:p>
        </w:tc>
        <w:tc>
          <w:tcPr>
            <w:tcW w:w="620" w:type="dxa"/>
            <w:tcMar>
              <w:top w:w="0" w:type="dxa"/>
              <w:left w:w="0" w:type="dxa"/>
              <w:bottom w:w="0" w:type="dxa"/>
              <w:right w:w="0" w:type="dxa"/>
            </w:tcMar>
          </w:tcPr>
          <w:p w:rsidR="00FD0DD3" w:rsidRDefault="00207062">
            <w:pPr>
              <w:pStyle w:val="Normal4"/>
              <w:jc w:val="center"/>
              <w:rPr>
                <w:rFonts w:ascii="Arial" w:eastAsia="Arial" w:hAnsi="Arial" w:cs="Arial"/>
                <w:color w:val="000000"/>
                <w:sz w:val="14"/>
                <w:szCs w:val="14"/>
              </w:rPr>
            </w:pPr>
            <w:r>
              <w:rPr>
                <w:rFonts w:ascii="Arial" w:eastAsia="Arial" w:hAnsi="Arial" w:cs="Arial"/>
                <w:color w:val="000000"/>
                <w:sz w:val="14"/>
                <w:szCs w:val="14"/>
              </w:rPr>
              <w:t>T.P:</w:t>
            </w:r>
          </w:p>
        </w:tc>
        <w:tc>
          <w:tcPr>
            <w:tcW w:w="94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N/A</w:t>
            </w:r>
          </w:p>
        </w:tc>
        <w:tc>
          <w:tcPr>
            <w:tcW w:w="580" w:type="dxa"/>
            <w:tcMar>
              <w:top w:w="0" w:type="dxa"/>
              <w:left w:w="0" w:type="dxa"/>
              <w:bottom w:w="0" w:type="dxa"/>
              <w:right w:w="0" w:type="dxa"/>
            </w:tcMar>
          </w:tcPr>
          <w:p w:rsidR="00FD0DD3" w:rsidRDefault="00207062">
            <w:pPr>
              <w:pStyle w:val="Normal4"/>
              <w:jc w:val="center"/>
              <w:rPr>
                <w:rFonts w:ascii="Arial" w:eastAsia="Arial" w:hAnsi="Arial" w:cs="Arial"/>
                <w:color w:val="000000"/>
                <w:sz w:val="14"/>
                <w:szCs w:val="14"/>
              </w:rPr>
            </w:pPr>
            <w:r>
              <w:rPr>
                <w:rFonts w:ascii="Arial" w:eastAsia="Arial" w:hAnsi="Arial" w:cs="Arial"/>
                <w:color w:val="000000"/>
                <w:sz w:val="14"/>
                <w:szCs w:val="14"/>
              </w:rPr>
              <w:t>CPS:</w:t>
            </w:r>
          </w:p>
        </w:tc>
        <w:tc>
          <w:tcPr>
            <w:tcW w:w="980" w:type="dxa"/>
            <w:tcMar>
              <w:top w:w="0" w:type="dxa"/>
              <w:left w:w="0" w:type="dxa"/>
              <w:bottom w:w="0" w:type="dxa"/>
              <w:right w:w="0" w:type="dxa"/>
            </w:tcMar>
          </w:tcPr>
          <w:p w:rsidR="00FD0DD3" w:rsidRDefault="00FD0DD3">
            <w:pPr>
              <w:pStyle w:val="Normal4"/>
              <w:rPr>
                <w:rFonts w:ascii="Arial" w:eastAsia="Arial" w:hAnsi="Arial" w:cs="Arial"/>
                <w:color w:val="000000"/>
                <w:sz w:val="14"/>
                <w:szCs w:val="14"/>
              </w:rPr>
            </w:pPr>
          </w:p>
        </w:tc>
        <w:tc>
          <w:tcPr>
            <w:tcW w:w="110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FECHA EJECUCION:</w:t>
            </w:r>
          </w:p>
        </w:tc>
        <w:tc>
          <w:tcPr>
            <w:tcW w:w="212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30/12/2015</w:t>
            </w:r>
          </w:p>
        </w:tc>
      </w:tr>
    </w:tbl>
    <w:p w:rsidR="00FD0DD3" w:rsidRDefault="00207062">
      <w:pPr>
        <w:pStyle w:val="Normal4"/>
        <w:rPr>
          <w:rFonts w:ascii="Arial" w:eastAsia="Arial" w:hAnsi="Arial" w:cs="Arial"/>
          <w:b/>
          <w:bCs/>
          <w:color w:val="000000"/>
          <w:sz w:val="14"/>
          <w:szCs w:val="14"/>
        </w:rPr>
      </w:pPr>
      <w:r>
        <w:rPr>
          <w:rFonts w:ascii="Arial" w:eastAsia="Arial" w:hAnsi="Arial" w:cs="Arial"/>
          <w:b/>
          <w:bCs/>
          <w:color w:val="000000"/>
          <w:sz w:val="14"/>
          <w:szCs w:val="14"/>
        </w:rPr>
        <w:t>Aprobó:</w:t>
      </w:r>
    </w:p>
    <w:tbl>
      <w:tblPr>
        <w:tblOverlap w:val="never"/>
        <w:tblW w:w="10300" w:type="dxa"/>
        <w:tblLayout w:type="fixed"/>
        <w:tblLook w:val="01E0" w:firstRow="1" w:lastRow="1" w:firstColumn="1" w:lastColumn="1" w:noHBand="0" w:noVBand="0"/>
      </w:tblPr>
      <w:tblGrid>
        <w:gridCol w:w="2540"/>
        <w:gridCol w:w="500"/>
        <w:gridCol w:w="900"/>
        <w:gridCol w:w="620"/>
        <w:gridCol w:w="940"/>
        <w:gridCol w:w="580"/>
        <w:gridCol w:w="980"/>
        <w:gridCol w:w="1100"/>
        <w:gridCol w:w="2140"/>
      </w:tblGrid>
      <w:tr w:rsidR="00FD0DD3">
        <w:trPr>
          <w:trHeight w:hRule="exact" w:val="600"/>
        </w:trPr>
        <w:tc>
          <w:tcPr>
            <w:tcW w:w="254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bookmarkStart w:id="24" w:name="__bookmark_3"/>
            <w:bookmarkEnd w:id="24"/>
            <w:r>
              <w:rPr>
                <w:rFonts w:ascii="Arial" w:eastAsia="Arial" w:hAnsi="Arial" w:cs="Arial"/>
                <w:color w:val="000000"/>
                <w:sz w:val="14"/>
                <w:szCs w:val="14"/>
              </w:rPr>
              <w:t>Lucila Reyes Sarmiento</w:t>
            </w:r>
          </w:p>
        </w:tc>
        <w:tc>
          <w:tcPr>
            <w:tcW w:w="50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C.C:</w:t>
            </w:r>
          </w:p>
        </w:tc>
        <w:tc>
          <w:tcPr>
            <w:tcW w:w="900" w:type="dxa"/>
            <w:tcMar>
              <w:top w:w="0" w:type="dxa"/>
              <w:left w:w="0" w:type="dxa"/>
              <w:bottom w:w="0" w:type="dxa"/>
              <w:right w:w="0" w:type="dxa"/>
            </w:tcMar>
          </w:tcPr>
          <w:p w:rsidR="00FD0DD3" w:rsidRDefault="00207062">
            <w:pPr>
              <w:pStyle w:val="Normal4"/>
              <w:jc w:val="center"/>
              <w:rPr>
                <w:rFonts w:ascii="Arial" w:eastAsia="Arial" w:hAnsi="Arial" w:cs="Arial"/>
                <w:color w:val="000000"/>
                <w:sz w:val="14"/>
                <w:szCs w:val="14"/>
              </w:rPr>
            </w:pPr>
            <w:r>
              <w:rPr>
                <w:rFonts w:ascii="Arial" w:eastAsia="Arial" w:hAnsi="Arial" w:cs="Arial"/>
                <w:color w:val="000000"/>
                <w:sz w:val="14"/>
                <w:szCs w:val="14"/>
              </w:rPr>
              <w:t>35456831</w:t>
            </w:r>
          </w:p>
        </w:tc>
        <w:tc>
          <w:tcPr>
            <w:tcW w:w="620" w:type="dxa"/>
            <w:tcMar>
              <w:top w:w="0" w:type="dxa"/>
              <w:left w:w="0" w:type="dxa"/>
              <w:bottom w:w="0" w:type="dxa"/>
              <w:right w:w="0" w:type="dxa"/>
            </w:tcMar>
          </w:tcPr>
          <w:p w:rsidR="00FD0DD3" w:rsidRDefault="00207062">
            <w:pPr>
              <w:pStyle w:val="Normal4"/>
              <w:jc w:val="center"/>
              <w:rPr>
                <w:rFonts w:ascii="Arial" w:eastAsia="Arial" w:hAnsi="Arial" w:cs="Arial"/>
                <w:color w:val="000000"/>
                <w:sz w:val="14"/>
                <w:szCs w:val="14"/>
              </w:rPr>
            </w:pPr>
            <w:r>
              <w:rPr>
                <w:rFonts w:ascii="Arial" w:eastAsia="Arial" w:hAnsi="Arial" w:cs="Arial"/>
                <w:color w:val="000000"/>
                <w:sz w:val="14"/>
                <w:szCs w:val="14"/>
              </w:rPr>
              <w:t>T.P:</w:t>
            </w:r>
          </w:p>
        </w:tc>
        <w:tc>
          <w:tcPr>
            <w:tcW w:w="940" w:type="dxa"/>
            <w:tcMar>
              <w:top w:w="0" w:type="dxa"/>
              <w:left w:w="0" w:type="dxa"/>
              <w:bottom w:w="0" w:type="dxa"/>
              <w:right w:w="0" w:type="dxa"/>
            </w:tcMar>
          </w:tcPr>
          <w:p w:rsidR="00FD0DD3" w:rsidRDefault="00FD0DD3">
            <w:pPr>
              <w:pStyle w:val="Normal4"/>
              <w:jc w:val="center"/>
              <w:rPr>
                <w:rFonts w:ascii="Arial" w:eastAsia="Arial" w:hAnsi="Arial" w:cs="Arial"/>
                <w:color w:val="000000"/>
                <w:sz w:val="14"/>
                <w:szCs w:val="14"/>
              </w:rPr>
            </w:pPr>
          </w:p>
        </w:tc>
        <w:tc>
          <w:tcPr>
            <w:tcW w:w="580" w:type="dxa"/>
            <w:tcMar>
              <w:top w:w="0" w:type="dxa"/>
              <w:left w:w="0" w:type="dxa"/>
              <w:bottom w:w="0" w:type="dxa"/>
              <w:right w:w="0" w:type="dxa"/>
            </w:tcMar>
          </w:tcPr>
          <w:p w:rsidR="00FD0DD3" w:rsidRDefault="00207062">
            <w:pPr>
              <w:pStyle w:val="Normal4"/>
              <w:jc w:val="center"/>
              <w:rPr>
                <w:rFonts w:ascii="Arial" w:eastAsia="Arial" w:hAnsi="Arial" w:cs="Arial"/>
                <w:color w:val="000000"/>
                <w:sz w:val="14"/>
                <w:szCs w:val="14"/>
              </w:rPr>
            </w:pPr>
            <w:r>
              <w:rPr>
                <w:rFonts w:ascii="Arial" w:eastAsia="Arial" w:hAnsi="Arial" w:cs="Arial"/>
                <w:color w:val="000000"/>
                <w:sz w:val="14"/>
                <w:szCs w:val="14"/>
              </w:rPr>
              <w:t>CPS:</w:t>
            </w:r>
          </w:p>
        </w:tc>
        <w:tc>
          <w:tcPr>
            <w:tcW w:w="98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DIRECTORA LEGAL AMBIENTAL</w:t>
            </w:r>
          </w:p>
        </w:tc>
        <w:tc>
          <w:tcPr>
            <w:tcW w:w="110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FECHA EJECUCION:</w:t>
            </w:r>
          </w:p>
        </w:tc>
        <w:tc>
          <w:tcPr>
            <w:tcW w:w="2140" w:type="dxa"/>
            <w:tcMar>
              <w:top w:w="0" w:type="dxa"/>
              <w:left w:w="0" w:type="dxa"/>
              <w:bottom w:w="0" w:type="dxa"/>
              <w:right w:w="0" w:type="dxa"/>
            </w:tcMar>
          </w:tcPr>
          <w:p w:rsidR="00FD0DD3" w:rsidRDefault="00207062">
            <w:pPr>
              <w:pStyle w:val="Normal4"/>
              <w:rPr>
                <w:rFonts w:ascii="Arial" w:eastAsia="Arial" w:hAnsi="Arial" w:cs="Arial"/>
                <w:color w:val="000000"/>
                <w:sz w:val="14"/>
                <w:szCs w:val="14"/>
              </w:rPr>
            </w:pPr>
            <w:r>
              <w:rPr>
                <w:rFonts w:ascii="Arial" w:eastAsia="Arial" w:hAnsi="Arial" w:cs="Arial"/>
                <w:color w:val="000000"/>
                <w:sz w:val="14"/>
                <w:szCs w:val="14"/>
              </w:rPr>
              <w:t>30/12/2015</w:t>
            </w:r>
          </w:p>
        </w:tc>
      </w:tr>
      <w:bookmarkEnd w:id="21"/>
    </w:tbl>
    <w:p w:rsidR="00FD0DD3" w:rsidRDefault="00FD0DD3">
      <w:pPr>
        <w:sectPr w:rsidR="00FD0DD3" w:rsidSect="006F6703">
          <w:type w:val="continuous"/>
          <w:pgSz w:w="12240" w:h="15840" w:code="1"/>
          <w:pgMar w:top="1701" w:right="1701" w:bottom="1418" w:left="1701" w:header="0" w:footer="510" w:gutter="0"/>
          <w:cols w:space="708"/>
          <w:docGrid w:linePitch="360"/>
        </w:sectPr>
      </w:pPr>
    </w:p>
    <w:p w:rsidR="00185E0E" w:rsidRPr="00185E0E" w:rsidRDefault="00207062">
      <w:pPr>
        <w:spacing w:after="0" w:line="240" w:lineRule="auto"/>
        <w:jc w:val="both"/>
        <w:rPr>
          <w:rFonts w:ascii="Arial" w:hAnsi="Arial" w:cs="Arial"/>
          <w:sz w:val="18"/>
          <w:szCs w:val="18"/>
          <w:lang w:val="es-CO"/>
        </w:rPr>
      </w:pPr>
      <w:r w:rsidRPr="002B1E2A">
        <w:rPr>
          <w:rFonts w:ascii="Arial" w:hAnsi="Arial" w:cs="Arial"/>
          <w:sz w:val="18"/>
          <w:szCs w:val="18"/>
          <w:lang w:val="es-CO"/>
        </w:rPr>
        <w:lastRenderedPageBreak/>
        <w:t xml:space="preserve">Informe de </w:t>
      </w:r>
      <w:r w:rsidRPr="002B1E2A">
        <w:rPr>
          <w:rFonts w:ascii="Arial" w:hAnsi="Arial" w:cs="Arial"/>
          <w:sz w:val="18"/>
          <w:szCs w:val="18"/>
          <w:lang w:val="es-CO"/>
        </w:rPr>
        <w:t xml:space="preserve">OBJETIVOS DE CALIDAD </w:t>
      </w:r>
      <w:r w:rsidRPr="002B1E2A">
        <w:rPr>
          <w:rFonts w:ascii="Arial" w:hAnsi="Arial" w:cs="Arial"/>
          <w:sz w:val="18"/>
          <w:szCs w:val="18"/>
          <w:lang w:val="es-CO"/>
        </w:rPr>
        <w:t xml:space="preserve">del 07/09/2015, - CONVENIO ESPECIAL DE </w:t>
      </w:r>
      <w:r w:rsidRPr="002B1E2A">
        <w:rPr>
          <w:rFonts w:ascii="Arial" w:hAnsi="Arial" w:cs="Arial"/>
          <w:sz w:val="18"/>
          <w:szCs w:val="18"/>
          <w:lang w:val="es-CO"/>
        </w:rPr>
        <w:t>CIENCIA Y TECNOLOGÍA 1520 de 2014.</w:t>
      </w:r>
    </w:p>
    <w:p w:rsidR="00185E0E" w:rsidRDefault="00207062" w:rsidP="00185E0E">
      <w:pPr>
        <w:spacing w:after="0" w:line="240" w:lineRule="auto"/>
        <w:jc w:val="both"/>
        <w:rPr>
          <w:rFonts w:ascii="Arial" w:hAnsi="Arial" w:cs="Arial"/>
          <w:sz w:val="18"/>
          <w:szCs w:val="18"/>
          <w:lang w:val="es-CO"/>
        </w:rPr>
      </w:pPr>
      <w:r w:rsidRPr="002B1E2A">
        <w:rPr>
          <w:rFonts w:ascii="Arial" w:hAnsi="Arial" w:cs="Arial"/>
          <w:sz w:val="18"/>
          <w:szCs w:val="18"/>
          <w:lang w:val="es-CO"/>
        </w:rPr>
        <w:t xml:space="preserve">Informe </w:t>
      </w:r>
      <w:r>
        <w:rPr>
          <w:rFonts w:ascii="Arial" w:hAnsi="Arial" w:cs="Arial"/>
          <w:sz w:val="18"/>
          <w:szCs w:val="18"/>
          <w:lang w:val="es-CO"/>
        </w:rPr>
        <w:t xml:space="preserve">de </w:t>
      </w:r>
      <w:r w:rsidRPr="002B1E2A">
        <w:rPr>
          <w:rFonts w:ascii="Arial" w:hAnsi="Arial" w:cs="Arial"/>
          <w:sz w:val="18"/>
          <w:szCs w:val="18"/>
          <w:lang w:val="es-CO"/>
        </w:rPr>
        <w:t xml:space="preserve">CARGAS CONTAMINANTES del 30/11/2015 - CONVENIO ESPECIAL DE CIENCIA Y TECNOLOGÍA 1520 de 2014. </w:t>
      </w:r>
    </w:p>
    <w:p w:rsidR="00185E0E" w:rsidRDefault="00207062" w:rsidP="00185E0E">
      <w:pPr>
        <w:spacing w:after="0" w:line="240" w:lineRule="auto"/>
        <w:jc w:val="both"/>
        <w:rPr>
          <w:rFonts w:ascii="Arial" w:hAnsi="Arial" w:cs="Arial"/>
          <w:b/>
          <w:i/>
          <w:sz w:val="16"/>
          <w:szCs w:val="16"/>
        </w:rPr>
      </w:pPr>
    </w:p>
    <w:p w:rsidR="00185E0E" w:rsidRDefault="00207062" w:rsidP="00185E0E">
      <w:pPr>
        <w:spacing w:after="0" w:line="240" w:lineRule="auto"/>
        <w:jc w:val="both"/>
        <w:rPr>
          <w:rFonts w:ascii="Arial" w:hAnsi="Arial" w:cs="Arial"/>
          <w:b/>
          <w:i/>
          <w:sz w:val="16"/>
          <w:szCs w:val="16"/>
        </w:rPr>
      </w:pPr>
      <w:r w:rsidRPr="00AC3868">
        <w:rPr>
          <w:rFonts w:ascii="Arial" w:hAnsi="Arial" w:cs="Arial"/>
          <w:b/>
          <w:i/>
          <w:sz w:val="16"/>
          <w:szCs w:val="16"/>
        </w:rPr>
        <w:t>Subdirección del Recurso Hídrico y del Suelo</w:t>
      </w:r>
    </w:p>
    <w:p w:rsidR="00185E0E" w:rsidRDefault="00207062" w:rsidP="00185E0E">
      <w:pPr>
        <w:spacing w:after="0" w:line="240" w:lineRule="auto"/>
        <w:jc w:val="both"/>
        <w:rPr>
          <w:rFonts w:ascii="Arial" w:hAnsi="Arial" w:cs="Arial"/>
          <w:b/>
          <w:i/>
          <w:sz w:val="16"/>
          <w:szCs w:val="16"/>
        </w:rPr>
      </w:pPr>
      <w:r>
        <w:rPr>
          <w:rFonts w:ascii="Arial" w:hAnsi="Arial" w:cs="Arial"/>
          <w:b/>
          <w:i/>
          <w:sz w:val="16"/>
          <w:szCs w:val="16"/>
        </w:rPr>
        <w:t>OBJETIVOS DE CALIDAD 2020</w:t>
      </w:r>
    </w:p>
    <w:p w:rsidR="00185E0E" w:rsidRPr="00AC3868" w:rsidRDefault="00207062" w:rsidP="00185E0E">
      <w:pPr>
        <w:spacing w:after="0" w:line="240" w:lineRule="auto"/>
        <w:jc w:val="both"/>
        <w:rPr>
          <w:rFonts w:ascii="Arial" w:hAnsi="Arial" w:cs="Arial"/>
          <w:b/>
          <w:i/>
          <w:sz w:val="16"/>
          <w:szCs w:val="16"/>
        </w:rPr>
      </w:pPr>
      <w:r w:rsidRPr="00AC3868">
        <w:rPr>
          <w:rFonts w:ascii="Arial" w:hAnsi="Arial" w:cs="Arial"/>
          <w:b/>
          <w:i/>
          <w:sz w:val="16"/>
          <w:szCs w:val="16"/>
        </w:rPr>
        <w:t xml:space="preserve">META GLOBAL DE CARGA CONTAMINANTE  </w:t>
      </w:r>
      <w:r>
        <w:rPr>
          <w:rFonts w:ascii="Arial" w:hAnsi="Arial" w:cs="Arial"/>
          <w:b/>
          <w:i/>
          <w:sz w:val="16"/>
          <w:szCs w:val="16"/>
        </w:rPr>
        <w:t>2016-2020</w:t>
      </w:r>
    </w:p>
    <w:p w:rsidR="00185E0E" w:rsidRPr="00054581" w:rsidRDefault="00207062" w:rsidP="00185E0E">
      <w:pPr>
        <w:spacing w:after="0" w:line="240" w:lineRule="auto"/>
        <w:rPr>
          <w:rFonts w:ascii="Arial" w:hAnsi="Arial" w:cs="Arial"/>
          <w:b/>
          <w:i/>
          <w:sz w:val="16"/>
          <w:szCs w:val="16"/>
        </w:rPr>
      </w:pPr>
      <w:r w:rsidRPr="00054581">
        <w:rPr>
          <w:rFonts w:ascii="Arial" w:hAnsi="Arial" w:cs="Arial"/>
          <w:b/>
          <w:i/>
          <w:sz w:val="16"/>
          <w:szCs w:val="16"/>
        </w:rPr>
        <w:t>Elaboró: Paola Zárate Quintero</w:t>
      </w:r>
    </w:p>
    <w:p w:rsidR="00185E0E" w:rsidRPr="00185E0E" w:rsidRDefault="00207062" w:rsidP="006F6703">
      <w:pPr>
        <w:spacing w:after="0" w:line="240" w:lineRule="auto"/>
        <w:rPr>
          <w:rFonts w:ascii="Arial" w:hAnsi="Arial" w:cs="Arial"/>
          <w:sz w:val="18"/>
          <w:szCs w:val="18"/>
          <w:lang w:val="es-CO"/>
        </w:rPr>
      </w:pPr>
    </w:p>
    <w:sectPr w:rsidR="00185E0E" w:rsidRPr="00185E0E" w:rsidSect="006F6703">
      <w:type w:val="continuous"/>
      <w:pgSz w:w="12240" w:h="15840" w:code="1"/>
      <w:pgMar w:top="1701" w:right="1701" w:bottom="1418" w:left="1701" w:header="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062" w:rsidRDefault="00207062">
      <w:pPr>
        <w:spacing w:after="0" w:line="240" w:lineRule="auto"/>
      </w:pPr>
      <w:r>
        <w:separator/>
      </w:r>
    </w:p>
  </w:endnote>
  <w:endnote w:type="continuationSeparator" w:id="0">
    <w:p w:rsidR="00207062" w:rsidRDefault="00207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BA4" w:rsidRDefault="00207062">
    <w:pPr>
      <w:pStyle w:val="Piedepgina"/>
      <w:jc w:val="right"/>
      <w:rPr>
        <w:b/>
        <w:sz w:val="24"/>
        <w:szCs w:val="24"/>
      </w:rPr>
    </w:pPr>
    <w:r>
      <w:t xml:space="preserve">Página </w:t>
    </w:r>
    <w:r>
      <w:rPr>
        <w:b/>
        <w:sz w:val="24"/>
        <w:szCs w:val="24"/>
      </w:rPr>
      <w:fldChar w:fldCharType="begin"/>
    </w:r>
    <w:r>
      <w:rPr>
        <w:b/>
      </w:rPr>
      <w:instrText>PAGE</w:instrText>
    </w:r>
    <w:r>
      <w:rPr>
        <w:b/>
        <w:sz w:val="24"/>
        <w:szCs w:val="24"/>
      </w:rPr>
      <w:fldChar w:fldCharType="separate"/>
    </w:r>
    <w:r w:rsidR="009C4008">
      <w:rPr>
        <w:b/>
        <w:noProof/>
      </w:rPr>
      <w:t>2</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9C4008">
      <w:rPr>
        <w:b/>
        <w:noProof/>
      </w:rPr>
      <w:t>26</w:t>
    </w:r>
    <w:r>
      <w:rPr>
        <w:b/>
        <w:sz w:val="24"/>
        <w:szCs w:val="24"/>
      </w:rPr>
      <w:fldChar w:fldCharType="end"/>
    </w:r>
  </w:p>
  <w:p w:rsidR="00A26BA4" w:rsidRDefault="00207062">
    <w:pPr>
      <w:pStyle w:val="Piedepgina"/>
      <w:jc w:val="right"/>
      <w:rPr>
        <w:b/>
        <w:sz w:val="24"/>
        <w:szCs w:val="24"/>
      </w:rPr>
    </w:pPr>
    <w:r>
      <w:rPr>
        <w:b/>
        <w:noProof/>
        <w:sz w:val="24"/>
        <w:szCs w:val="24"/>
        <w:lang w:eastAsia="es-CO"/>
      </w:rPr>
      <w:drawing>
        <wp:anchor distT="0" distB="0" distL="114300" distR="114300" simplePos="0" relativeHeight="251659264" behindDoc="1" locked="0" layoutInCell="1" allowOverlap="1">
          <wp:simplePos x="0" y="0"/>
          <wp:positionH relativeFrom="column">
            <wp:align>center</wp:align>
          </wp:positionH>
          <wp:positionV relativeFrom="paragraph">
            <wp:posOffset>-48260</wp:posOffset>
          </wp:positionV>
          <wp:extent cx="5490845" cy="743585"/>
          <wp:effectExtent l="0" t="0" r="0" b="0"/>
          <wp:wrapNone/>
          <wp:docPr id="2" name="0 Imagen"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90845" cy="743585"/>
                  </a:xfrm>
                  <a:prstGeom prst="rect">
                    <a:avLst/>
                  </a:prstGeom>
                  <a:noFill/>
                  <a:ln>
                    <a:noFill/>
                  </a:ln>
                </pic:spPr>
              </pic:pic>
            </a:graphicData>
          </a:graphic>
        </wp:anchor>
      </w:drawing>
    </w:r>
  </w:p>
  <w:p w:rsidR="00A26BA4" w:rsidRDefault="00207062">
    <w:pPr>
      <w:pStyle w:val="Piedepgina"/>
      <w:jc w:val="right"/>
    </w:pPr>
  </w:p>
  <w:p w:rsidR="00A26BA4" w:rsidRDefault="002070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062" w:rsidRDefault="00207062">
      <w:pPr>
        <w:spacing w:after="0" w:line="240" w:lineRule="auto"/>
      </w:pPr>
      <w:r>
        <w:separator/>
      </w:r>
    </w:p>
  </w:footnote>
  <w:footnote w:type="continuationSeparator" w:id="0">
    <w:p w:rsidR="00207062" w:rsidRDefault="00207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BA4" w:rsidRDefault="00207062" w:rsidP="006F6703">
    <w:pPr>
      <w:pStyle w:val="Encabezado"/>
      <w:jc w:val="center"/>
      <w:rPr>
        <w:noProof/>
        <w:lang w:eastAsia="es-CO"/>
      </w:rPr>
    </w:pPr>
  </w:p>
  <w:p w:rsidR="00A26BA4" w:rsidRDefault="00207062" w:rsidP="006F6703">
    <w:pPr>
      <w:pStyle w:val="Encabezado"/>
      <w:jc w:val="center"/>
      <w:rPr>
        <w:noProof/>
        <w:lang w:eastAsia="es-CO"/>
      </w:rPr>
    </w:pPr>
    <w:r>
      <w:rPr>
        <w:noProof/>
        <w:lang w:eastAsia="es-CO"/>
      </w:rPr>
      <w:drawing>
        <wp:anchor distT="0" distB="0" distL="0" distR="0" simplePos="0" relativeHeight="251658240" behindDoc="0" locked="0" layoutInCell="1" allowOverlap="1">
          <wp:simplePos x="0" y="0"/>
          <wp:positionH relativeFrom="column">
            <wp:posOffset>2468880</wp:posOffset>
          </wp:positionH>
          <wp:positionV relativeFrom="paragraph">
            <wp:posOffset>110490</wp:posOffset>
          </wp:positionV>
          <wp:extent cx="677545" cy="695960"/>
          <wp:effectExtent l="0" t="0" r="8255" b="8890"/>
          <wp:wrapThrough wrapText="bothSides">
            <wp:wrapPolygon edited="0">
              <wp:start x="0" y="0"/>
              <wp:lineTo x="0" y="21285"/>
              <wp:lineTo x="21256" y="21285"/>
              <wp:lineTo x="21256" y="0"/>
              <wp:lineTo x="0" y="0"/>
            </wp:wrapPolygon>
          </wp:wrapThrough>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7545" cy="695960"/>
                  </a:xfrm>
                  <a:prstGeom prst="rect">
                    <a:avLst/>
                  </a:prstGeom>
                  <a:solidFill>
                    <a:srgbClr val="FFFFFF"/>
                  </a:solidFill>
                  <a:ln>
                    <a:noFill/>
                  </a:ln>
                </pic:spPr>
              </pic:pic>
            </a:graphicData>
          </a:graphic>
        </wp:anchor>
      </w:drawing>
    </w:r>
  </w:p>
  <w:p w:rsidR="00A26BA4" w:rsidRDefault="00207062" w:rsidP="006F6703">
    <w:pPr>
      <w:pStyle w:val="Encabezado"/>
      <w:jc w:val="center"/>
      <w:rPr>
        <w:noProof/>
        <w:lang w:eastAsia="es-CO"/>
      </w:rPr>
    </w:pPr>
  </w:p>
  <w:p w:rsidR="00A26BA4" w:rsidRDefault="00207062" w:rsidP="006F6703">
    <w:pPr>
      <w:pStyle w:val="Encabezado"/>
      <w:jc w:val="center"/>
      <w:rPr>
        <w:noProof/>
        <w:lang w:eastAsia="es-CO"/>
      </w:rPr>
    </w:pPr>
  </w:p>
  <w:p w:rsidR="00A26BA4" w:rsidRDefault="00207062" w:rsidP="006F6703">
    <w:pPr>
      <w:pStyle w:val="Encabezado"/>
      <w:jc w:val="center"/>
      <w:rPr>
        <w:noProof/>
        <w:lang w:eastAsia="es-CO"/>
      </w:rPr>
    </w:pPr>
  </w:p>
  <w:p w:rsidR="00A26BA4" w:rsidRDefault="00207062" w:rsidP="006F6703">
    <w:pPr>
      <w:pStyle w:val="Encabezado"/>
      <w:jc w:val="center"/>
      <w:rPr>
        <w:noProof/>
        <w:lang w:eastAsia="es-CO"/>
      </w:rPr>
    </w:pPr>
  </w:p>
  <w:p w:rsidR="00A26BA4" w:rsidRDefault="00207062" w:rsidP="006F6703">
    <w:pPr>
      <w:pStyle w:val="Encabezado"/>
      <w:jc w:val="center"/>
      <w:rPr>
        <w:noProof/>
        <w:lang w:eastAsia="es-CO"/>
      </w:rPr>
    </w:pPr>
  </w:p>
  <w:p w:rsidR="00A26BA4" w:rsidRDefault="00207062" w:rsidP="006F6703">
    <w:pPr>
      <w:spacing w:after="0" w:line="240" w:lineRule="auto"/>
      <w:jc w:val="center"/>
      <w:rPr>
        <w:rFonts w:ascii="Arial" w:hAnsi="Arial" w:cs="Arial"/>
        <w:b/>
      </w:rPr>
    </w:pPr>
    <w:bookmarkStart w:id="10" w:name="Tipo_Documento"/>
    <w:r w:rsidRPr="00721654">
      <w:rPr>
        <w:rFonts w:ascii="Arial" w:hAnsi="Arial" w:cs="Arial"/>
        <w:b/>
      </w:rPr>
      <w:t>RESOLUCIÓN</w:t>
    </w:r>
    <w:bookmarkEnd w:id="10"/>
    <w:r w:rsidRPr="00721654">
      <w:rPr>
        <w:rFonts w:ascii="Arial" w:hAnsi="Arial" w:cs="Arial"/>
        <w:b/>
      </w:rPr>
      <w:t xml:space="preserve"> No. </w:t>
    </w:r>
    <w:bookmarkStart w:id="11" w:name="Serie"/>
    <w:r w:rsidRPr="00721654">
      <w:rPr>
        <w:rFonts w:ascii="Arial" w:hAnsi="Arial" w:cs="Arial"/>
        <w:b/>
        <w:u w:val="single"/>
      </w:rPr>
      <w:t>03162</w: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6008B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7F4DC2"/>
    <w:multiLevelType w:val="hybridMultilevel"/>
    <w:tmpl w:val="ACC2FBE4"/>
    <w:lvl w:ilvl="0" w:tplc="9B882A0A">
      <w:start w:val="1"/>
      <w:numFmt w:val="decimal"/>
      <w:lvlText w:val="%1."/>
      <w:lvlJc w:val="left"/>
      <w:pPr>
        <w:ind w:left="720" w:hanging="360"/>
      </w:pPr>
      <w:rPr>
        <w:rFonts w:hint="default"/>
      </w:rPr>
    </w:lvl>
    <w:lvl w:ilvl="1" w:tplc="455E9F72" w:tentative="1">
      <w:start w:val="1"/>
      <w:numFmt w:val="lowerLetter"/>
      <w:lvlText w:val="%2."/>
      <w:lvlJc w:val="left"/>
      <w:pPr>
        <w:ind w:left="1440" w:hanging="360"/>
      </w:pPr>
    </w:lvl>
    <w:lvl w:ilvl="2" w:tplc="5DC82F1A" w:tentative="1">
      <w:start w:val="1"/>
      <w:numFmt w:val="lowerRoman"/>
      <w:lvlText w:val="%3."/>
      <w:lvlJc w:val="right"/>
      <w:pPr>
        <w:ind w:left="2160" w:hanging="180"/>
      </w:pPr>
    </w:lvl>
    <w:lvl w:ilvl="3" w:tplc="45206B42" w:tentative="1">
      <w:start w:val="1"/>
      <w:numFmt w:val="decimal"/>
      <w:lvlText w:val="%4."/>
      <w:lvlJc w:val="left"/>
      <w:pPr>
        <w:ind w:left="2880" w:hanging="360"/>
      </w:pPr>
    </w:lvl>
    <w:lvl w:ilvl="4" w:tplc="4EFC7246" w:tentative="1">
      <w:start w:val="1"/>
      <w:numFmt w:val="lowerLetter"/>
      <w:lvlText w:val="%5."/>
      <w:lvlJc w:val="left"/>
      <w:pPr>
        <w:ind w:left="3600" w:hanging="360"/>
      </w:pPr>
    </w:lvl>
    <w:lvl w:ilvl="5" w:tplc="76DC31C6" w:tentative="1">
      <w:start w:val="1"/>
      <w:numFmt w:val="lowerRoman"/>
      <w:lvlText w:val="%6."/>
      <w:lvlJc w:val="right"/>
      <w:pPr>
        <w:ind w:left="4320" w:hanging="180"/>
      </w:pPr>
    </w:lvl>
    <w:lvl w:ilvl="6" w:tplc="F0DCC752" w:tentative="1">
      <w:start w:val="1"/>
      <w:numFmt w:val="decimal"/>
      <w:lvlText w:val="%7."/>
      <w:lvlJc w:val="left"/>
      <w:pPr>
        <w:ind w:left="5040" w:hanging="360"/>
      </w:pPr>
    </w:lvl>
    <w:lvl w:ilvl="7" w:tplc="0E9A69A4" w:tentative="1">
      <w:start w:val="1"/>
      <w:numFmt w:val="lowerLetter"/>
      <w:lvlText w:val="%8."/>
      <w:lvlJc w:val="left"/>
      <w:pPr>
        <w:ind w:left="5760" w:hanging="360"/>
      </w:pPr>
    </w:lvl>
    <w:lvl w:ilvl="8" w:tplc="240A179E" w:tentative="1">
      <w:start w:val="1"/>
      <w:numFmt w:val="lowerRoman"/>
      <w:lvlText w:val="%9."/>
      <w:lvlJc w:val="right"/>
      <w:pPr>
        <w:ind w:left="6480" w:hanging="180"/>
      </w:pPr>
    </w:lvl>
  </w:abstractNum>
  <w:abstractNum w:abstractNumId="2" w15:restartNumberingAfterBreak="0">
    <w:nsid w:val="1D4D39B9"/>
    <w:multiLevelType w:val="multilevel"/>
    <w:tmpl w:val="F4AAAA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656F8A"/>
    <w:multiLevelType w:val="hybridMultilevel"/>
    <w:tmpl w:val="3208E8E4"/>
    <w:lvl w:ilvl="0" w:tplc="F4BEB2E8">
      <w:start w:val="1"/>
      <w:numFmt w:val="decimal"/>
      <w:lvlText w:val="%1."/>
      <w:lvlJc w:val="left"/>
      <w:pPr>
        <w:ind w:left="720" w:hanging="360"/>
      </w:pPr>
      <w:rPr>
        <w:rFonts w:hint="default"/>
        <w:b w:val="0"/>
      </w:rPr>
    </w:lvl>
    <w:lvl w:ilvl="1" w:tplc="07F0F55E" w:tentative="1">
      <w:start w:val="1"/>
      <w:numFmt w:val="lowerLetter"/>
      <w:lvlText w:val="%2."/>
      <w:lvlJc w:val="left"/>
      <w:pPr>
        <w:ind w:left="1440" w:hanging="360"/>
      </w:pPr>
    </w:lvl>
    <w:lvl w:ilvl="2" w:tplc="DD82536A" w:tentative="1">
      <w:start w:val="1"/>
      <w:numFmt w:val="lowerRoman"/>
      <w:lvlText w:val="%3."/>
      <w:lvlJc w:val="right"/>
      <w:pPr>
        <w:ind w:left="2160" w:hanging="180"/>
      </w:pPr>
    </w:lvl>
    <w:lvl w:ilvl="3" w:tplc="813E9FC2" w:tentative="1">
      <w:start w:val="1"/>
      <w:numFmt w:val="decimal"/>
      <w:lvlText w:val="%4."/>
      <w:lvlJc w:val="left"/>
      <w:pPr>
        <w:ind w:left="2880" w:hanging="360"/>
      </w:pPr>
    </w:lvl>
    <w:lvl w:ilvl="4" w:tplc="48101686" w:tentative="1">
      <w:start w:val="1"/>
      <w:numFmt w:val="lowerLetter"/>
      <w:lvlText w:val="%5."/>
      <w:lvlJc w:val="left"/>
      <w:pPr>
        <w:ind w:left="3600" w:hanging="360"/>
      </w:pPr>
    </w:lvl>
    <w:lvl w:ilvl="5" w:tplc="76B6A93E" w:tentative="1">
      <w:start w:val="1"/>
      <w:numFmt w:val="lowerRoman"/>
      <w:lvlText w:val="%6."/>
      <w:lvlJc w:val="right"/>
      <w:pPr>
        <w:ind w:left="4320" w:hanging="180"/>
      </w:pPr>
    </w:lvl>
    <w:lvl w:ilvl="6" w:tplc="2F2CFF0E" w:tentative="1">
      <w:start w:val="1"/>
      <w:numFmt w:val="decimal"/>
      <w:lvlText w:val="%7."/>
      <w:lvlJc w:val="left"/>
      <w:pPr>
        <w:ind w:left="5040" w:hanging="360"/>
      </w:pPr>
    </w:lvl>
    <w:lvl w:ilvl="7" w:tplc="5F06E222" w:tentative="1">
      <w:start w:val="1"/>
      <w:numFmt w:val="lowerLetter"/>
      <w:lvlText w:val="%8."/>
      <w:lvlJc w:val="left"/>
      <w:pPr>
        <w:ind w:left="5760" w:hanging="360"/>
      </w:pPr>
    </w:lvl>
    <w:lvl w:ilvl="8" w:tplc="B6960926" w:tentative="1">
      <w:start w:val="1"/>
      <w:numFmt w:val="lowerRoman"/>
      <w:lvlText w:val="%9."/>
      <w:lvlJc w:val="right"/>
      <w:pPr>
        <w:ind w:left="6480" w:hanging="180"/>
      </w:pPr>
    </w:lvl>
  </w:abstractNum>
  <w:abstractNum w:abstractNumId="4" w15:restartNumberingAfterBreak="0">
    <w:nsid w:val="22705A1D"/>
    <w:multiLevelType w:val="hybridMultilevel"/>
    <w:tmpl w:val="228EEC68"/>
    <w:lvl w:ilvl="0" w:tplc="CCC65AB8">
      <w:start w:val="1"/>
      <w:numFmt w:val="decimal"/>
      <w:lvlText w:val="%1."/>
      <w:lvlJc w:val="left"/>
      <w:pPr>
        <w:ind w:left="720" w:hanging="360"/>
      </w:pPr>
      <w:rPr>
        <w:rFonts w:hint="default"/>
        <w:b/>
      </w:rPr>
    </w:lvl>
    <w:lvl w:ilvl="1" w:tplc="DE04F61A" w:tentative="1">
      <w:start w:val="1"/>
      <w:numFmt w:val="lowerLetter"/>
      <w:lvlText w:val="%2."/>
      <w:lvlJc w:val="left"/>
      <w:pPr>
        <w:ind w:left="1440" w:hanging="360"/>
      </w:pPr>
    </w:lvl>
    <w:lvl w:ilvl="2" w:tplc="EC92594A" w:tentative="1">
      <w:start w:val="1"/>
      <w:numFmt w:val="lowerRoman"/>
      <w:lvlText w:val="%3."/>
      <w:lvlJc w:val="right"/>
      <w:pPr>
        <w:ind w:left="2160" w:hanging="180"/>
      </w:pPr>
    </w:lvl>
    <w:lvl w:ilvl="3" w:tplc="C99847DC" w:tentative="1">
      <w:start w:val="1"/>
      <w:numFmt w:val="decimal"/>
      <w:lvlText w:val="%4."/>
      <w:lvlJc w:val="left"/>
      <w:pPr>
        <w:ind w:left="2880" w:hanging="360"/>
      </w:pPr>
    </w:lvl>
    <w:lvl w:ilvl="4" w:tplc="45E86572" w:tentative="1">
      <w:start w:val="1"/>
      <w:numFmt w:val="lowerLetter"/>
      <w:lvlText w:val="%5."/>
      <w:lvlJc w:val="left"/>
      <w:pPr>
        <w:ind w:left="3600" w:hanging="360"/>
      </w:pPr>
    </w:lvl>
    <w:lvl w:ilvl="5" w:tplc="28023012" w:tentative="1">
      <w:start w:val="1"/>
      <w:numFmt w:val="lowerRoman"/>
      <w:lvlText w:val="%6."/>
      <w:lvlJc w:val="right"/>
      <w:pPr>
        <w:ind w:left="4320" w:hanging="180"/>
      </w:pPr>
    </w:lvl>
    <w:lvl w:ilvl="6" w:tplc="7806FE16" w:tentative="1">
      <w:start w:val="1"/>
      <w:numFmt w:val="decimal"/>
      <w:lvlText w:val="%7."/>
      <w:lvlJc w:val="left"/>
      <w:pPr>
        <w:ind w:left="5040" w:hanging="360"/>
      </w:pPr>
    </w:lvl>
    <w:lvl w:ilvl="7" w:tplc="4516DBD6" w:tentative="1">
      <w:start w:val="1"/>
      <w:numFmt w:val="lowerLetter"/>
      <w:lvlText w:val="%8."/>
      <w:lvlJc w:val="left"/>
      <w:pPr>
        <w:ind w:left="5760" w:hanging="360"/>
      </w:pPr>
    </w:lvl>
    <w:lvl w:ilvl="8" w:tplc="4C0A76DE" w:tentative="1">
      <w:start w:val="1"/>
      <w:numFmt w:val="lowerRoman"/>
      <w:lvlText w:val="%9."/>
      <w:lvlJc w:val="right"/>
      <w:pPr>
        <w:ind w:left="6480" w:hanging="180"/>
      </w:pPr>
    </w:lvl>
  </w:abstractNum>
  <w:abstractNum w:abstractNumId="5" w15:restartNumberingAfterBreak="0">
    <w:nsid w:val="33A03D63"/>
    <w:multiLevelType w:val="hybridMultilevel"/>
    <w:tmpl w:val="C7FA4EF6"/>
    <w:lvl w:ilvl="0" w:tplc="28DE1CD0">
      <w:start w:val="1"/>
      <w:numFmt w:val="upperRoman"/>
      <w:lvlText w:val="%1."/>
      <w:lvlJc w:val="left"/>
      <w:pPr>
        <w:ind w:left="1080" w:hanging="720"/>
      </w:pPr>
      <w:rPr>
        <w:rFonts w:hint="default"/>
      </w:rPr>
    </w:lvl>
    <w:lvl w:ilvl="1" w:tplc="BE6E0C1A" w:tentative="1">
      <w:start w:val="1"/>
      <w:numFmt w:val="lowerLetter"/>
      <w:lvlText w:val="%2."/>
      <w:lvlJc w:val="left"/>
      <w:pPr>
        <w:ind w:left="1440" w:hanging="360"/>
      </w:pPr>
    </w:lvl>
    <w:lvl w:ilvl="2" w:tplc="85B4CE2E" w:tentative="1">
      <w:start w:val="1"/>
      <w:numFmt w:val="lowerRoman"/>
      <w:lvlText w:val="%3."/>
      <w:lvlJc w:val="right"/>
      <w:pPr>
        <w:ind w:left="2160" w:hanging="180"/>
      </w:pPr>
    </w:lvl>
    <w:lvl w:ilvl="3" w:tplc="4FAE56F0" w:tentative="1">
      <w:start w:val="1"/>
      <w:numFmt w:val="decimal"/>
      <w:lvlText w:val="%4."/>
      <w:lvlJc w:val="left"/>
      <w:pPr>
        <w:ind w:left="2880" w:hanging="360"/>
      </w:pPr>
    </w:lvl>
    <w:lvl w:ilvl="4" w:tplc="8CE48E58" w:tentative="1">
      <w:start w:val="1"/>
      <w:numFmt w:val="lowerLetter"/>
      <w:lvlText w:val="%5."/>
      <w:lvlJc w:val="left"/>
      <w:pPr>
        <w:ind w:left="3600" w:hanging="360"/>
      </w:pPr>
    </w:lvl>
    <w:lvl w:ilvl="5" w:tplc="2DFA2412" w:tentative="1">
      <w:start w:val="1"/>
      <w:numFmt w:val="lowerRoman"/>
      <w:lvlText w:val="%6."/>
      <w:lvlJc w:val="right"/>
      <w:pPr>
        <w:ind w:left="4320" w:hanging="180"/>
      </w:pPr>
    </w:lvl>
    <w:lvl w:ilvl="6" w:tplc="1B724502" w:tentative="1">
      <w:start w:val="1"/>
      <w:numFmt w:val="decimal"/>
      <w:lvlText w:val="%7."/>
      <w:lvlJc w:val="left"/>
      <w:pPr>
        <w:ind w:left="5040" w:hanging="360"/>
      </w:pPr>
    </w:lvl>
    <w:lvl w:ilvl="7" w:tplc="DB5AA6B2" w:tentative="1">
      <w:start w:val="1"/>
      <w:numFmt w:val="lowerLetter"/>
      <w:lvlText w:val="%8."/>
      <w:lvlJc w:val="left"/>
      <w:pPr>
        <w:ind w:left="5760" w:hanging="360"/>
      </w:pPr>
    </w:lvl>
    <w:lvl w:ilvl="8" w:tplc="A25E9F4E" w:tentative="1">
      <w:start w:val="1"/>
      <w:numFmt w:val="lowerRoman"/>
      <w:lvlText w:val="%9."/>
      <w:lvlJc w:val="right"/>
      <w:pPr>
        <w:ind w:left="6480" w:hanging="180"/>
      </w:pPr>
    </w:lvl>
  </w:abstractNum>
  <w:abstractNum w:abstractNumId="6" w15:restartNumberingAfterBreak="0">
    <w:nsid w:val="47973E8A"/>
    <w:multiLevelType w:val="hybridMultilevel"/>
    <w:tmpl w:val="39ACDC0A"/>
    <w:lvl w:ilvl="0" w:tplc="3FB46F68">
      <w:start w:val="1"/>
      <w:numFmt w:val="upperLetter"/>
      <w:lvlText w:val="%1."/>
      <w:lvlJc w:val="left"/>
      <w:pPr>
        <w:ind w:left="720" w:hanging="360"/>
      </w:pPr>
      <w:rPr>
        <w:rFonts w:hint="default"/>
      </w:rPr>
    </w:lvl>
    <w:lvl w:ilvl="1" w:tplc="71F66230" w:tentative="1">
      <w:start w:val="1"/>
      <w:numFmt w:val="lowerLetter"/>
      <w:lvlText w:val="%2."/>
      <w:lvlJc w:val="left"/>
      <w:pPr>
        <w:ind w:left="1440" w:hanging="360"/>
      </w:pPr>
    </w:lvl>
    <w:lvl w:ilvl="2" w:tplc="203E6B62" w:tentative="1">
      <w:start w:val="1"/>
      <w:numFmt w:val="lowerRoman"/>
      <w:lvlText w:val="%3."/>
      <w:lvlJc w:val="right"/>
      <w:pPr>
        <w:ind w:left="2160" w:hanging="180"/>
      </w:pPr>
    </w:lvl>
    <w:lvl w:ilvl="3" w:tplc="12EA0538" w:tentative="1">
      <w:start w:val="1"/>
      <w:numFmt w:val="decimal"/>
      <w:lvlText w:val="%4."/>
      <w:lvlJc w:val="left"/>
      <w:pPr>
        <w:ind w:left="2880" w:hanging="360"/>
      </w:pPr>
    </w:lvl>
    <w:lvl w:ilvl="4" w:tplc="91EA3F92" w:tentative="1">
      <w:start w:val="1"/>
      <w:numFmt w:val="lowerLetter"/>
      <w:lvlText w:val="%5."/>
      <w:lvlJc w:val="left"/>
      <w:pPr>
        <w:ind w:left="3600" w:hanging="360"/>
      </w:pPr>
    </w:lvl>
    <w:lvl w:ilvl="5" w:tplc="3C72735E" w:tentative="1">
      <w:start w:val="1"/>
      <w:numFmt w:val="lowerRoman"/>
      <w:lvlText w:val="%6."/>
      <w:lvlJc w:val="right"/>
      <w:pPr>
        <w:ind w:left="4320" w:hanging="180"/>
      </w:pPr>
    </w:lvl>
    <w:lvl w:ilvl="6" w:tplc="6B6A5F5E" w:tentative="1">
      <w:start w:val="1"/>
      <w:numFmt w:val="decimal"/>
      <w:lvlText w:val="%7."/>
      <w:lvlJc w:val="left"/>
      <w:pPr>
        <w:ind w:left="5040" w:hanging="360"/>
      </w:pPr>
    </w:lvl>
    <w:lvl w:ilvl="7" w:tplc="32B8140C" w:tentative="1">
      <w:start w:val="1"/>
      <w:numFmt w:val="lowerLetter"/>
      <w:lvlText w:val="%8."/>
      <w:lvlJc w:val="left"/>
      <w:pPr>
        <w:ind w:left="5760" w:hanging="360"/>
      </w:pPr>
    </w:lvl>
    <w:lvl w:ilvl="8" w:tplc="4FBA1DFE" w:tentative="1">
      <w:start w:val="1"/>
      <w:numFmt w:val="lowerRoman"/>
      <w:lvlText w:val="%9."/>
      <w:lvlJc w:val="right"/>
      <w:pPr>
        <w:ind w:left="6480" w:hanging="180"/>
      </w:pPr>
    </w:lvl>
  </w:abstractNum>
  <w:abstractNum w:abstractNumId="7" w15:restartNumberingAfterBreak="0">
    <w:nsid w:val="4A8F103B"/>
    <w:multiLevelType w:val="hybridMultilevel"/>
    <w:tmpl w:val="53601A9C"/>
    <w:lvl w:ilvl="0" w:tplc="1FE017B4">
      <w:start w:val="1"/>
      <w:numFmt w:val="upperRoman"/>
      <w:lvlText w:val="%1."/>
      <w:lvlJc w:val="left"/>
      <w:pPr>
        <w:ind w:left="1080" w:hanging="720"/>
      </w:pPr>
      <w:rPr>
        <w:rFonts w:hint="default"/>
      </w:rPr>
    </w:lvl>
    <w:lvl w:ilvl="1" w:tplc="99A01E64" w:tentative="1">
      <w:start w:val="1"/>
      <w:numFmt w:val="lowerLetter"/>
      <w:lvlText w:val="%2."/>
      <w:lvlJc w:val="left"/>
      <w:pPr>
        <w:ind w:left="1440" w:hanging="360"/>
      </w:pPr>
    </w:lvl>
    <w:lvl w:ilvl="2" w:tplc="638A1F68" w:tentative="1">
      <w:start w:val="1"/>
      <w:numFmt w:val="lowerRoman"/>
      <w:lvlText w:val="%3."/>
      <w:lvlJc w:val="right"/>
      <w:pPr>
        <w:ind w:left="2160" w:hanging="180"/>
      </w:pPr>
    </w:lvl>
    <w:lvl w:ilvl="3" w:tplc="474A5608" w:tentative="1">
      <w:start w:val="1"/>
      <w:numFmt w:val="decimal"/>
      <w:lvlText w:val="%4."/>
      <w:lvlJc w:val="left"/>
      <w:pPr>
        <w:ind w:left="2880" w:hanging="360"/>
      </w:pPr>
    </w:lvl>
    <w:lvl w:ilvl="4" w:tplc="D952981A" w:tentative="1">
      <w:start w:val="1"/>
      <w:numFmt w:val="lowerLetter"/>
      <w:lvlText w:val="%5."/>
      <w:lvlJc w:val="left"/>
      <w:pPr>
        <w:ind w:left="3600" w:hanging="360"/>
      </w:pPr>
    </w:lvl>
    <w:lvl w:ilvl="5" w:tplc="CBAE624C" w:tentative="1">
      <w:start w:val="1"/>
      <w:numFmt w:val="lowerRoman"/>
      <w:lvlText w:val="%6."/>
      <w:lvlJc w:val="right"/>
      <w:pPr>
        <w:ind w:left="4320" w:hanging="180"/>
      </w:pPr>
    </w:lvl>
    <w:lvl w:ilvl="6" w:tplc="56E4E674" w:tentative="1">
      <w:start w:val="1"/>
      <w:numFmt w:val="decimal"/>
      <w:lvlText w:val="%7."/>
      <w:lvlJc w:val="left"/>
      <w:pPr>
        <w:ind w:left="5040" w:hanging="360"/>
      </w:pPr>
    </w:lvl>
    <w:lvl w:ilvl="7" w:tplc="7A64D968" w:tentative="1">
      <w:start w:val="1"/>
      <w:numFmt w:val="lowerLetter"/>
      <w:lvlText w:val="%8."/>
      <w:lvlJc w:val="left"/>
      <w:pPr>
        <w:ind w:left="5760" w:hanging="360"/>
      </w:pPr>
    </w:lvl>
    <w:lvl w:ilvl="8" w:tplc="EE0CFCDC" w:tentative="1">
      <w:start w:val="1"/>
      <w:numFmt w:val="lowerRoman"/>
      <w:lvlText w:val="%9."/>
      <w:lvlJc w:val="right"/>
      <w:pPr>
        <w:ind w:left="6480" w:hanging="180"/>
      </w:pPr>
    </w:lvl>
  </w:abstractNum>
  <w:abstractNum w:abstractNumId="8" w15:restartNumberingAfterBreak="0">
    <w:nsid w:val="4C466877"/>
    <w:multiLevelType w:val="hybridMultilevel"/>
    <w:tmpl w:val="3208E8E4"/>
    <w:lvl w:ilvl="0" w:tplc="D0F25D8E">
      <w:start w:val="1"/>
      <w:numFmt w:val="decimal"/>
      <w:lvlText w:val="%1."/>
      <w:lvlJc w:val="left"/>
      <w:pPr>
        <w:ind w:left="720" w:hanging="360"/>
      </w:pPr>
      <w:rPr>
        <w:rFonts w:hint="default"/>
        <w:b w:val="0"/>
      </w:rPr>
    </w:lvl>
    <w:lvl w:ilvl="1" w:tplc="765C2820" w:tentative="1">
      <w:start w:val="1"/>
      <w:numFmt w:val="lowerLetter"/>
      <w:lvlText w:val="%2."/>
      <w:lvlJc w:val="left"/>
      <w:pPr>
        <w:ind w:left="1440" w:hanging="360"/>
      </w:pPr>
    </w:lvl>
    <w:lvl w:ilvl="2" w:tplc="D9369946" w:tentative="1">
      <w:start w:val="1"/>
      <w:numFmt w:val="lowerRoman"/>
      <w:lvlText w:val="%3."/>
      <w:lvlJc w:val="right"/>
      <w:pPr>
        <w:ind w:left="2160" w:hanging="180"/>
      </w:pPr>
    </w:lvl>
    <w:lvl w:ilvl="3" w:tplc="BF047CE0" w:tentative="1">
      <w:start w:val="1"/>
      <w:numFmt w:val="decimal"/>
      <w:lvlText w:val="%4."/>
      <w:lvlJc w:val="left"/>
      <w:pPr>
        <w:ind w:left="2880" w:hanging="360"/>
      </w:pPr>
    </w:lvl>
    <w:lvl w:ilvl="4" w:tplc="1FE28732" w:tentative="1">
      <w:start w:val="1"/>
      <w:numFmt w:val="lowerLetter"/>
      <w:lvlText w:val="%5."/>
      <w:lvlJc w:val="left"/>
      <w:pPr>
        <w:ind w:left="3600" w:hanging="360"/>
      </w:pPr>
    </w:lvl>
    <w:lvl w:ilvl="5" w:tplc="E960C452" w:tentative="1">
      <w:start w:val="1"/>
      <w:numFmt w:val="lowerRoman"/>
      <w:lvlText w:val="%6."/>
      <w:lvlJc w:val="right"/>
      <w:pPr>
        <w:ind w:left="4320" w:hanging="180"/>
      </w:pPr>
    </w:lvl>
    <w:lvl w:ilvl="6" w:tplc="251E4A82" w:tentative="1">
      <w:start w:val="1"/>
      <w:numFmt w:val="decimal"/>
      <w:lvlText w:val="%7."/>
      <w:lvlJc w:val="left"/>
      <w:pPr>
        <w:ind w:left="5040" w:hanging="360"/>
      </w:pPr>
    </w:lvl>
    <w:lvl w:ilvl="7" w:tplc="B53093F0" w:tentative="1">
      <w:start w:val="1"/>
      <w:numFmt w:val="lowerLetter"/>
      <w:lvlText w:val="%8."/>
      <w:lvlJc w:val="left"/>
      <w:pPr>
        <w:ind w:left="5760" w:hanging="360"/>
      </w:pPr>
    </w:lvl>
    <w:lvl w:ilvl="8" w:tplc="DFB4A826" w:tentative="1">
      <w:start w:val="1"/>
      <w:numFmt w:val="lowerRoman"/>
      <w:lvlText w:val="%9."/>
      <w:lvlJc w:val="right"/>
      <w:pPr>
        <w:ind w:left="6480" w:hanging="180"/>
      </w:pPr>
    </w:lvl>
  </w:abstractNum>
  <w:abstractNum w:abstractNumId="9" w15:restartNumberingAfterBreak="0">
    <w:nsid w:val="59F72DB5"/>
    <w:multiLevelType w:val="hybridMultilevel"/>
    <w:tmpl w:val="ED3CADCC"/>
    <w:lvl w:ilvl="0" w:tplc="550AC60C">
      <w:start w:val="1"/>
      <w:numFmt w:val="decimal"/>
      <w:lvlText w:val="%1."/>
      <w:lvlJc w:val="left"/>
      <w:pPr>
        <w:ind w:left="720" w:hanging="360"/>
      </w:pPr>
      <w:rPr>
        <w:rFonts w:hint="default"/>
      </w:rPr>
    </w:lvl>
    <w:lvl w:ilvl="1" w:tplc="77322EE2" w:tentative="1">
      <w:start w:val="1"/>
      <w:numFmt w:val="lowerLetter"/>
      <w:lvlText w:val="%2."/>
      <w:lvlJc w:val="left"/>
      <w:pPr>
        <w:ind w:left="1440" w:hanging="360"/>
      </w:pPr>
    </w:lvl>
    <w:lvl w:ilvl="2" w:tplc="FD5419F4" w:tentative="1">
      <w:start w:val="1"/>
      <w:numFmt w:val="lowerRoman"/>
      <w:lvlText w:val="%3."/>
      <w:lvlJc w:val="right"/>
      <w:pPr>
        <w:ind w:left="2160" w:hanging="180"/>
      </w:pPr>
    </w:lvl>
    <w:lvl w:ilvl="3" w:tplc="EA7E9C24" w:tentative="1">
      <w:start w:val="1"/>
      <w:numFmt w:val="decimal"/>
      <w:lvlText w:val="%4."/>
      <w:lvlJc w:val="left"/>
      <w:pPr>
        <w:ind w:left="2880" w:hanging="360"/>
      </w:pPr>
    </w:lvl>
    <w:lvl w:ilvl="4" w:tplc="BA803B84" w:tentative="1">
      <w:start w:val="1"/>
      <w:numFmt w:val="lowerLetter"/>
      <w:lvlText w:val="%5."/>
      <w:lvlJc w:val="left"/>
      <w:pPr>
        <w:ind w:left="3600" w:hanging="360"/>
      </w:pPr>
    </w:lvl>
    <w:lvl w:ilvl="5" w:tplc="9E966C6E" w:tentative="1">
      <w:start w:val="1"/>
      <w:numFmt w:val="lowerRoman"/>
      <w:lvlText w:val="%6."/>
      <w:lvlJc w:val="right"/>
      <w:pPr>
        <w:ind w:left="4320" w:hanging="180"/>
      </w:pPr>
    </w:lvl>
    <w:lvl w:ilvl="6" w:tplc="1DC0A3E2" w:tentative="1">
      <w:start w:val="1"/>
      <w:numFmt w:val="decimal"/>
      <w:lvlText w:val="%7."/>
      <w:lvlJc w:val="left"/>
      <w:pPr>
        <w:ind w:left="5040" w:hanging="360"/>
      </w:pPr>
    </w:lvl>
    <w:lvl w:ilvl="7" w:tplc="9342F158" w:tentative="1">
      <w:start w:val="1"/>
      <w:numFmt w:val="lowerLetter"/>
      <w:lvlText w:val="%8."/>
      <w:lvlJc w:val="left"/>
      <w:pPr>
        <w:ind w:left="5760" w:hanging="360"/>
      </w:pPr>
    </w:lvl>
    <w:lvl w:ilvl="8" w:tplc="64CC85D4" w:tentative="1">
      <w:start w:val="1"/>
      <w:numFmt w:val="lowerRoman"/>
      <w:lvlText w:val="%9."/>
      <w:lvlJc w:val="right"/>
      <w:pPr>
        <w:ind w:left="6480" w:hanging="180"/>
      </w:pPr>
    </w:lvl>
  </w:abstractNum>
  <w:abstractNum w:abstractNumId="10" w15:restartNumberingAfterBreak="0">
    <w:nsid w:val="5CB72F0B"/>
    <w:multiLevelType w:val="hybridMultilevel"/>
    <w:tmpl w:val="30DCC25E"/>
    <w:lvl w:ilvl="0" w:tplc="7540BACE">
      <w:start w:val="1"/>
      <w:numFmt w:val="upperRoman"/>
      <w:lvlText w:val="%1-"/>
      <w:lvlJc w:val="left"/>
      <w:pPr>
        <w:ind w:left="1080" w:hanging="720"/>
      </w:pPr>
      <w:rPr>
        <w:rFonts w:hint="default"/>
      </w:rPr>
    </w:lvl>
    <w:lvl w:ilvl="1" w:tplc="06FAE924" w:tentative="1">
      <w:start w:val="1"/>
      <w:numFmt w:val="lowerLetter"/>
      <w:lvlText w:val="%2."/>
      <w:lvlJc w:val="left"/>
      <w:pPr>
        <w:ind w:left="1440" w:hanging="360"/>
      </w:pPr>
    </w:lvl>
    <w:lvl w:ilvl="2" w:tplc="A0A67A02" w:tentative="1">
      <w:start w:val="1"/>
      <w:numFmt w:val="lowerRoman"/>
      <w:lvlText w:val="%3."/>
      <w:lvlJc w:val="right"/>
      <w:pPr>
        <w:ind w:left="2160" w:hanging="180"/>
      </w:pPr>
    </w:lvl>
    <w:lvl w:ilvl="3" w:tplc="181AFEA8" w:tentative="1">
      <w:start w:val="1"/>
      <w:numFmt w:val="decimal"/>
      <w:lvlText w:val="%4."/>
      <w:lvlJc w:val="left"/>
      <w:pPr>
        <w:ind w:left="2880" w:hanging="360"/>
      </w:pPr>
    </w:lvl>
    <w:lvl w:ilvl="4" w:tplc="06E85EF0" w:tentative="1">
      <w:start w:val="1"/>
      <w:numFmt w:val="lowerLetter"/>
      <w:lvlText w:val="%5."/>
      <w:lvlJc w:val="left"/>
      <w:pPr>
        <w:ind w:left="3600" w:hanging="360"/>
      </w:pPr>
    </w:lvl>
    <w:lvl w:ilvl="5" w:tplc="AAA626D6" w:tentative="1">
      <w:start w:val="1"/>
      <w:numFmt w:val="lowerRoman"/>
      <w:lvlText w:val="%6."/>
      <w:lvlJc w:val="right"/>
      <w:pPr>
        <w:ind w:left="4320" w:hanging="180"/>
      </w:pPr>
    </w:lvl>
    <w:lvl w:ilvl="6" w:tplc="34109FD4" w:tentative="1">
      <w:start w:val="1"/>
      <w:numFmt w:val="decimal"/>
      <w:lvlText w:val="%7."/>
      <w:lvlJc w:val="left"/>
      <w:pPr>
        <w:ind w:left="5040" w:hanging="360"/>
      </w:pPr>
    </w:lvl>
    <w:lvl w:ilvl="7" w:tplc="140A1F42" w:tentative="1">
      <w:start w:val="1"/>
      <w:numFmt w:val="lowerLetter"/>
      <w:lvlText w:val="%8."/>
      <w:lvlJc w:val="left"/>
      <w:pPr>
        <w:ind w:left="5760" w:hanging="360"/>
      </w:pPr>
    </w:lvl>
    <w:lvl w:ilvl="8" w:tplc="7B8C3DB2" w:tentative="1">
      <w:start w:val="1"/>
      <w:numFmt w:val="lowerRoman"/>
      <w:lvlText w:val="%9."/>
      <w:lvlJc w:val="right"/>
      <w:pPr>
        <w:ind w:left="6480" w:hanging="180"/>
      </w:pPr>
    </w:lvl>
  </w:abstractNum>
  <w:abstractNum w:abstractNumId="11" w15:restartNumberingAfterBreak="0">
    <w:nsid w:val="66175E80"/>
    <w:multiLevelType w:val="hybridMultilevel"/>
    <w:tmpl w:val="FA067B4C"/>
    <w:lvl w:ilvl="0" w:tplc="E1344A0A">
      <w:start w:val="1"/>
      <w:numFmt w:val="bullet"/>
      <w:lvlText w:val=""/>
      <w:lvlJc w:val="left"/>
      <w:pPr>
        <w:ind w:left="720" w:hanging="360"/>
      </w:pPr>
      <w:rPr>
        <w:rFonts w:ascii="Symbol" w:hAnsi="Symbol" w:hint="default"/>
        <w:color w:val="auto"/>
      </w:rPr>
    </w:lvl>
    <w:lvl w:ilvl="1" w:tplc="BF8A95EA">
      <w:start w:val="1"/>
      <w:numFmt w:val="bullet"/>
      <w:lvlText w:val="o"/>
      <w:lvlJc w:val="left"/>
      <w:pPr>
        <w:ind w:left="1440" w:hanging="360"/>
      </w:pPr>
      <w:rPr>
        <w:rFonts w:ascii="Courier New" w:hAnsi="Courier New" w:cs="Courier New" w:hint="default"/>
      </w:rPr>
    </w:lvl>
    <w:lvl w:ilvl="2" w:tplc="ACE68510">
      <w:start w:val="1"/>
      <w:numFmt w:val="bullet"/>
      <w:lvlText w:val=""/>
      <w:lvlJc w:val="left"/>
      <w:pPr>
        <w:ind w:left="2160" w:hanging="360"/>
      </w:pPr>
      <w:rPr>
        <w:rFonts w:ascii="Wingdings" w:hAnsi="Wingdings" w:hint="default"/>
      </w:rPr>
    </w:lvl>
    <w:lvl w:ilvl="3" w:tplc="33546774">
      <w:start w:val="1"/>
      <w:numFmt w:val="bullet"/>
      <w:lvlText w:val=""/>
      <w:lvlJc w:val="left"/>
      <w:pPr>
        <w:ind w:left="2880" w:hanging="360"/>
      </w:pPr>
      <w:rPr>
        <w:rFonts w:ascii="Symbol" w:hAnsi="Symbol" w:hint="default"/>
      </w:rPr>
    </w:lvl>
    <w:lvl w:ilvl="4" w:tplc="64BAC900">
      <w:start w:val="1"/>
      <w:numFmt w:val="bullet"/>
      <w:lvlText w:val="o"/>
      <w:lvlJc w:val="left"/>
      <w:pPr>
        <w:ind w:left="3600" w:hanging="360"/>
      </w:pPr>
      <w:rPr>
        <w:rFonts w:ascii="Courier New" w:hAnsi="Courier New" w:cs="Courier New" w:hint="default"/>
      </w:rPr>
    </w:lvl>
    <w:lvl w:ilvl="5" w:tplc="C1427A34">
      <w:start w:val="1"/>
      <w:numFmt w:val="bullet"/>
      <w:lvlText w:val=""/>
      <w:lvlJc w:val="left"/>
      <w:pPr>
        <w:ind w:left="4320" w:hanging="360"/>
      </w:pPr>
      <w:rPr>
        <w:rFonts w:ascii="Wingdings" w:hAnsi="Wingdings" w:hint="default"/>
      </w:rPr>
    </w:lvl>
    <w:lvl w:ilvl="6" w:tplc="B7943CB6">
      <w:start w:val="1"/>
      <w:numFmt w:val="bullet"/>
      <w:lvlText w:val=""/>
      <w:lvlJc w:val="left"/>
      <w:pPr>
        <w:ind w:left="5040" w:hanging="360"/>
      </w:pPr>
      <w:rPr>
        <w:rFonts w:ascii="Symbol" w:hAnsi="Symbol" w:hint="default"/>
      </w:rPr>
    </w:lvl>
    <w:lvl w:ilvl="7" w:tplc="99B09E10">
      <w:start w:val="1"/>
      <w:numFmt w:val="bullet"/>
      <w:lvlText w:val="o"/>
      <w:lvlJc w:val="left"/>
      <w:pPr>
        <w:ind w:left="5760" w:hanging="360"/>
      </w:pPr>
      <w:rPr>
        <w:rFonts w:ascii="Courier New" w:hAnsi="Courier New" w:cs="Courier New" w:hint="default"/>
      </w:rPr>
    </w:lvl>
    <w:lvl w:ilvl="8" w:tplc="42D41786">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10"/>
  </w:num>
  <w:num w:numId="5">
    <w:abstractNumId w:val="7"/>
  </w:num>
  <w:num w:numId="6">
    <w:abstractNumId w:val="9"/>
  </w:num>
  <w:num w:numId="7">
    <w:abstractNumId w:val="8"/>
  </w:num>
  <w:num w:numId="8">
    <w:abstractNumId w:val="11"/>
  </w:num>
  <w:num w:numId="9">
    <w:abstractNumId w:val="6"/>
  </w:num>
  <w:num w:numId="10">
    <w:abstractNumId w:val="2"/>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documentProtection w:edit="forms" w:enforcement="1" w:spinCount="100000" w:hashValue="mQWWPjTNE8eBjOKViDG6W2W9Mg8=" w:saltValue="HyWSUm34q4eHc2pJdQDkeA==" w:algorithmName="SHA-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DD3"/>
    <w:rsid w:val="00207062"/>
    <w:rsid w:val="009C4008"/>
    <w:rsid w:val="00FD0DD3"/>
  </w:rsids>
  <m:mathPr>
    <m:mathFont m:val="Cambria Math"/>
    <m:brkBin m:val="before"/>
    <m:brkBinSub m:val="--"/>
    <m:smallFrac m:val="0"/>
    <m:dispDef/>
    <m:lMargin m:val="0"/>
    <m:rMargin m:val="0"/>
    <m:defJc m:val="centerGroup"/>
    <m:wrapRight/>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138559-852B-43C6-90DD-CA83A3AA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1297"/>
    <w:pPr>
      <w:spacing w:after="200" w:line="276"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Car Car Car,Encabezado Car Car Car Car Car,Encabezado Car Car Car Car Car Car,Encabezado Car Car Car Car Car Car Car Car,Encabezado1,encabezado"/>
    <w:basedOn w:val="Normal"/>
    <w:link w:val="EncabezadoCar"/>
    <w:uiPriority w:val="99"/>
    <w:unhideWhenUsed/>
    <w:rsid w:val="00151297"/>
    <w:pPr>
      <w:tabs>
        <w:tab w:val="center" w:pos="4419"/>
        <w:tab w:val="right" w:pos="8838"/>
      </w:tabs>
      <w:spacing w:after="0" w:line="240" w:lineRule="auto"/>
    </w:pPr>
    <w:rPr>
      <w:lang w:val="es-CO"/>
    </w:rPr>
  </w:style>
  <w:style w:type="character" w:customStyle="1" w:styleId="EncabezadoCar">
    <w:name w:val="Encabezado Car"/>
    <w:aliases w:val="Encabezado Car Car Car Car,Encabezado Car Car Car Car Car Car1,Encabezado Car Car Car Car Car Car Car,Encabezado Car Car Car Car Car Car Car Car Car,Encabezado1 Car,encabezado Car"/>
    <w:basedOn w:val="Fuentedeprrafopredeter"/>
    <w:link w:val="Encabezado"/>
    <w:uiPriority w:val="99"/>
    <w:rsid w:val="00151297"/>
  </w:style>
  <w:style w:type="paragraph" w:styleId="Piedepgina">
    <w:name w:val="footer"/>
    <w:basedOn w:val="Normal"/>
    <w:link w:val="PiedepginaCar"/>
    <w:uiPriority w:val="99"/>
    <w:unhideWhenUsed/>
    <w:rsid w:val="00151297"/>
    <w:pPr>
      <w:tabs>
        <w:tab w:val="center" w:pos="4419"/>
        <w:tab w:val="right" w:pos="8838"/>
      </w:tabs>
      <w:spacing w:after="0" w:line="240" w:lineRule="auto"/>
    </w:pPr>
    <w:rPr>
      <w:lang w:val="es-CO"/>
    </w:rPr>
  </w:style>
  <w:style w:type="character" w:customStyle="1" w:styleId="PiedepginaCar">
    <w:name w:val="Pie de página Car"/>
    <w:basedOn w:val="Fuentedeprrafopredeter"/>
    <w:link w:val="Piedepgina"/>
    <w:uiPriority w:val="99"/>
    <w:rsid w:val="00151297"/>
  </w:style>
  <w:style w:type="paragraph" w:styleId="Textodeglobo">
    <w:name w:val="Balloon Text"/>
    <w:basedOn w:val="Normal"/>
    <w:link w:val="TextodegloboCar"/>
    <w:uiPriority w:val="99"/>
    <w:semiHidden/>
    <w:unhideWhenUsed/>
    <w:rsid w:val="00151297"/>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151297"/>
    <w:rPr>
      <w:rFonts w:ascii="Tahoma" w:hAnsi="Tahoma" w:cs="Tahoma"/>
      <w:sz w:val="16"/>
      <w:szCs w:val="16"/>
    </w:rPr>
  </w:style>
  <w:style w:type="paragraph" w:styleId="Textoindependiente3">
    <w:name w:val="Body Text 3"/>
    <w:basedOn w:val="Normal"/>
    <w:link w:val="Textoindependiente3Car"/>
    <w:semiHidden/>
    <w:unhideWhenUsed/>
    <w:rsid w:val="000420FA"/>
    <w:pPr>
      <w:pBdr>
        <w:top w:val="single" w:sz="4" w:space="1" w:color="auto"/>
        <w:left w:val="single" w:sz="4" w:space="15" w:color="auto"/>
        <w:bottom w:val="single" w:sz="4" w:space="0" w:color="auto"/>
        <w:right w:val="single" w:sz="4" w:space="17" w:color="auto"/>
      </w:pBdr>
      <w:spacing w:after="0" w:line="240" w:lineRule="auto"/>
      <w:jc w:val="both"/>
      <w:outlineLvl w:val="0"/>
    </w:pPr>
    <w:rPr>
      <w:rFonts w:ascii="New York" w:eastAsia="Times New Roman" w:hAnsi="New York"/>
      <w:sz w:val="20"/>
      <w:szCs w:val="20"/>
      <w:lang w:val="es-ES_tradnl" w:eastAsia="es-ES"/>
    </w:rPr>
  </w:style>
  <w:style w:type="character" w:customStyle="1" w:styleId="Textoindependiente3Car">
    <w:name w:val="Texto independiente 3 Car"/>
    <w:basedOn w:val="Fuentedeprrafopredeter"/>
    <w:link w:val="Textoindependiente3"/>
    <w:semiHidden/>
    <w:rsid w:val="000420FA"/>
    <w:rPr>
      <w:rFonts w:ascii="New York" w:eastAsia="Times New Roman" w:hAnsi="New York"/>
      <w:lang w:val="es-ES_tradnl" w:eastAsia="es-ES"/>
    </w:rPr>
  </w:style>
  <w:style w:type="paragraph" w:styleId="Textoindependiente">
    <w:name w:val="Body Text"/>
    <w:basedOn w:val="Normal"/>
    <w:link w:val="TextoindependienteCar"/>
    <w:uiPriority w:val="99"/>
    <w:semiHidden/>
    <w:unhideWhenUsed/>
    <w:rsid w:val="000420FA"/>
    <w:pPr>
      <w:spacing w:after="120"/>
    </w:pPr>
  </w:style>
  <w:style w:type="character" w:customStyle="1" w:styleId="TextoindependienteCar">
    <w:name w:val="Texto independiente Car"/>
    <w:basedOn w:val="Fuentedeprrafopredeter"/>
    <w:link w:val="Textoindependiente"/>
    <w:uiPriority w:val="99"/>
    <w:semiHidden/>
    <w:rsid w:val="000420FA"/>
    <w:rPr>
      <w:sz w:val="22"/>
      <w:szCs w:val="22"/>
      <w:lang w:val="es-ES"/>
    </w:rPr>
  </w:style>
  <w:style w:type="character" w:customStyle="1" w:styleId="apple-converted-space">
    <w:name w:val="apple-converted-space"/>
    <w:basedOn w:val="Fuentedeprrafopredeter"/>
    <w:rsid w:val="000420FA"/>
  </w:style>
  <w:style w:type="paragraph" w:styleId="Prrafodelista">
    <w:name w:val="List Paragraph"/>
    <w:basedOn w:val="Normal"/>
    <w:uiPriority w:val="34"/>
    <w:qFormat/>
    <w:rsid w:val="000420FA"/>
    <w:pPr>
      <w:ind w:left="720"/>
      <w:contextualSpacing/>
    </w:pPr>
  </w:style>
  <w:style w:type="paragraph" w:customStyle="1" w:styleId="Default">
    <w:name w:val="Default"/>
    <w:rsid w:val="000420FA"/>
    <w:pPr>
      <w:autoSpaceDE w:val="0"/>
      <w:autoSpaceDN w:val="0"/>
      <w:adjustRightInd w:val="0"/>
    </w:pPr>
    <w:rPr>
      <w:rFonts w:ascii="Arial" w:eastAsiaTheme="minorHAnsi" w:hAnsi="Arial" w:cs="Arial"/>
      <w:color w:val="000000"/>
      <w:sz w:val="24"/>
      <w:szCs w:val="24"/>
      <w:lang w:val="es-CO"/>
    </w:rPr>
  </w:style>
  <w:style w:type="paragraph" w:styleId="NormalWeb">
    <w:name w:val="Normal (Web)"/>
    <w:basedOn w:val="Normal"/>
    <w:uiPriority w:val="99"/>
    <w:semiHidden/>
    <w:unhideWhenUsed/>
    <w:rsid w:val="000420FA"/>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Hipervnculo">
    <w:name w:val="Hyperlink"/>
    <w:basedOn w:val="Fuentedeprrafopredeter"/>
    <w:uiPriority w:val="99"/>
    <w:unhideWhenUsed/>
    <w:rsid w:val="000420FA"/>
    <w:rPr>
      <w:color w:val="0000FF"/>
      <w:u w:val="single"/>
    </w:rPr>
  </w:style>
  <w:style w:type="paragraph" w:styleId="Descripcin">
    <w:name w:val="caption"/>
    <w:aliases w:val="Car,Car Car1,Epígrafe Car Car,Epígrafe Car Car Car,Epígrafe Car Car Car + Izquierda:  0 cm,Epígrafe Car Car Car + Izquierda:  0 cm1,Epígrafe Car Car Car Car,Primera línea:  0 cm,Primera línea:  0 cm + 11 pt...,Primera...,Título tabla/gráfica"/>
    <w:basedOn w:val="Normal"/>
    <w:next w:val="Normal"/>
    <w:link w:val="DescripcinCar"/>
    <w:qFormat/>
    <w:rsid w:val="000420FA"/>
    <w:pPr>
      <w:spacing w:before="120" w:after="0"/>
      <w:jc w:val="center"/>
    </w:pPr>
    <w:rPr>
      <w:rFonts w:ascii="Candara" w:eastAsia="Times New Roman" w:hAnsi="Candara"/>
      <w:b/>
      <w:bCs/>
      <w:color w:val="000000" w:themeColor="text1"/>
      <w:szCs w:val="20"/>
      <w:lang w:eastAsia="es-ES"/>
    </w:rPr>
  </w:style>
  <w:style w:type="character" w:customStyle="1" w:styleId="DescripcinCar">
    <w:name w:val="Descripción Car"/>
    <w:aliases w:val="Car Car,Car Car1 Car,Epígrafe Car Car Car1,Epígrafe Car Car Car Car1,Epígrafe Car Car Car + Izquierda:  0 cm Car,Epígrafe Car Car Car + Izquierda:  0 cm1 Car,Epígrafe Car Car Car Car Car,Primera línea:  0 cm Car,Primera... Car"/>
    <w:link w:val="Descripcin"/>
    <w:rsid w:val="000420FA"/>
    <w:rPr>
      <w:rFonts w:ascii="Candara" w:eastAsia="Times New Roman" w:hAnsi="Candara"/>
      <w:b/>
      <w:bCs/>
      <w:color w:val="000000" w:themeColor="text1"/>
      <w:sz w:val="22"/>
      <w:lang w:val="es-ES" w:eastAsia="es-ES"/>
    </w:rPr>
  </w:style>
  <w:style w:type="table" w:customStyle="1" w:styleId="Cuadrculaclara-nfasis11">
    <w:name w:val="Cuadrícula clara - Énfasis 11"/>
    <w:basedOn w:val="Tablanormal"/>
    <w:uiPriority w:val="62"/>
    <w:rsid w:val="000420FA"/>
    <w:rPr>
      <w:rFonts w:asciiTheme="minorHAnsi" w:eastAsiaTheme="minorHAnsi" w:hAnsiTheme="minorHAnsi" w:cstheme="minorBidi"/>
      <w:sz w:val="22"/>
      <w:szCs w:val="22"/>
      <w:lang w:val="es-CO"/>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Tablaconcuadrcula">
    <w:name w:val="Table Grid"/>
    <w:basedOn w:val="Tablanormal"/>
    <w:uiPriority w:val="59"/>
    <w:rsid w:val="000420FA"/>
    <w:rPr>
      <w:rFonts w:asciiTheme="minorHAnsi" w:eastAsiaTheme="minorHAnsi" w:hAnsiTheme="minorHAnsi" w:cstheme="minorBidi"/>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7">
    <w:name w:val="CM87"/>
    <w:basedOn w:val="Default"/>
    <w:next w:val="Default"/>
    <w:uiPriority w:val="99"/>
    <w:rsid w:val="000420FA"/>
    <w:pPr>
      <w:spacing w:line="283" w:lineRule="atLeast"/>
    </w:pPr>
    <w:rPr>
      <w:color w:val="auto"/>
    </w:rPr>
  </w:style>
  <w:style w:type="paragraph" w:styleId="Puesto">
    <w:name w:val="Title"/>
    <w:basedOn w:val="Normal"/>
    <w:next w:val="Normal"/>
    <w:link w:val="PuestoCar"/>
    <w:uiPriority w:val="10"/>
    <w:qFormat/>
    <w:rsid w:val="000420FA"/>
    <w:pPr>
      <w:spacing w:after="120"/>
      <w:contextualSpacing/>
      <w:jc w:val="center"/>
    </w:pPr>
    <w:rPr>
      <w:rFonts w:ascii="Candara" w:eastAsiaTheme="majorEastAsia" w:hAnsi="Candara" w:cstheme="majorBidi"/>
      <w:smallCaps/>
      <w:color w:val="323E4F" w:themeColor="text2" w:themeShade="BF"/>
      <w:spacing w:val="5"/>
      <w:kern w:val="28"/>
      <w:sz w:val="40"/>
      <w:szCs w:val="52"/>
      <w:lang w:eastAsia="es-ES"/>
    </w:rPr>
  </w:style>
  <w:style w:type="character" w:customStyle="1" w:styleId="PuestoCar">
    <w:name w:val="Puesto Car"/>
    <w:basedOn w:val="Fuentedeprrafopredeter"/>
    <w:link w:val="Puesto"/>
    <w:uiPriority w:val="10"/>
    <w:rsid w:val="000420FA"/>
    <w:rPr>
      <w:rFonts w:ascii="Candara" w:eastAsiaTheme="majorEastAsia" w:hAnsi="Candara" w:cstheme="majorBidi"/>
      <w:smallCaps/>
      <w:color w:val="323E4F" w:themeColor="text2" w:themeShade="BF"/>
      <w:spacing w:val="5"/>
      <w:kern w:val="28"/>
      <w:sz w:val="40"/>
      <w:szCs w:val="52"/>
      <w:lang w:val="es-ES" w:eastAsia="es-ES"/>
    </w:rPr>
  </w:style>
  <w:style w:type="table" w:customStyle="1" w:styleId="Listaclara-nfasis11">
    <w:name w:val="Lista clara - Énfasis 11"/>
    <w:basedOn w:val="Tablanormal"/>
    <w:uiPriority w:val="61"/>
    <w:rsid w:val="000420FA"/>
    <w:rPr>
      <w:rFonts w:asciiTheme="minorHAnsi" w:eastAsiaTheme="minorHAnsi" w:hAnsiTheme="minorHAnsi" w:cstheme="minorBidi"/>
      <w:sz w:val="22"/>
      <w:szCs w:val="22"/>
      <w:lang w:val="es-CO"/>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baj">
    <w:name w:val="b_aj"/>
    <w:basedOn w:val="Fuentedeprrafopredeter"/>
    <w:rsid w:val="006F6703"/>
  </w:style>
  <w:style w:type="paragraph" w:customStyle="1" w:styleId="Normal0">
    <w:name w:val="Normal_0"/>
    <w:qFormat/>
    <w:rsid w:val="00805BCE"/>
    <w:rPr>
      <w:rFonts w:ascii="Times New Roman" w:eastAsia="Times New Roman" w:hAnsi="Times New Roman"/>
      <w:sz w:val="24"/>
      <w:szCs w:val="24"/>
    </w:rPr>
  </w:style>
  <w:style w:type="paragraph" w:customStyle="1" w:styleId="Normal1">
    <w:name w:val="Normal_1"/>
    <w:qFormat/>
    <w:rsid w:val="00805BCE"/>
    <w:rPr>
      <w:rFonts w:ascii="Times New Roman" w:eastAsia="Times New Roman" w:hAnsi="Times New Roman"/>
      <w:sz w:val="24"/>
      <w:szCs w:val="24"/>
    </w:rPr>
  </w:style>
  <w:style w:type="paragraph" w:customStyle="1" w:styleId="Normal2">
    <w:name w:val="Normal_2"/>
    <w:qFormat/>
    <w:rsid w:val="00805BCE"/>
    <w:rPr>
      <w:rFonts w:ascii="Times New Roman" w:eastAsia="Times New Roman" w:hAnsi="Times New Roman"/>
      <w:sz w:val="24"/>
      <w:szCs w:val="24"/>
    </w:rPr>
  </w:style>
  <w:style w:type="paragraph" w:customStyle="1" w:styleId="Normal3">
    <w:name w:val="Normal_3"/>
    <w:qFormat/>
    <w:rsid w:val="00805BCE"/>
    <w:rPr>
      <w:rFonts w:ascii="Times New Roman" w:eastAsia="Times New Roman" w:hAnsi="Times New Roman"/>
      <w:sz w:val="24"/>
      <w:szCs w:val="24"/>
    </w:rPr>
  </w:style>
  <w:style w:type="paragraph" w:customStyle="1" w:styleId="Normal4">
    <w:name w:val="Normal_4"/>
    <w:qFormat/>
    <w:rsid w:val="00805BC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http://www.alcaldiabogota.gov.co/sisjur/normas/Norma1.jsp?i=15603" TargetMode="External"/><Relationship Id="rId4" Type="http://schemas.openxmlformats.org/officeDocument/2006/relationships/webSettings" Target="webSettings.xml"/><Relationship Id="rId9" Type="http://schemas.openxmlformats.org/officeDocument/2006/relationships/hyperlink" Target="http://www.secretariasenado.gov.co/senado/basedoc/ley_0099_1993_pr001.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9730</Words>
  <Characters>53519</Characters>
  <Application>Microsoft Office Word</Application>
  <DocSecurity>0</DocSecurity>
  <Lines>445</Lines>
  <Paragraphs>126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Consultoria5</dc:creator>
  <cp:lastModifiedBy>PEDRO GAMBA GARCIA</cp:lastModifiedBy>
  <cp:revision>2</cp:revision>
  <dcterms:created xsi:type="dcterms:W3CDTF">2015-12-31T14:18:00Z</dcterms:created>
  <dcterms:modified xsi:type="dcterms:W3CDTF">2015-12-31T14:18:00Z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dtpl">
    <vt:lpwstr>1407953574294</vt:lpwstr>
  </property>
</Properties>
</file>