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68"/>
        <w:gridCol w:w="567"/>
        <w:gridCol w:w="567"/>
        <w:gridCol w:w="6"/>
        <w:gridCol w:w="3254"/>
      </w:tblGrid>
      <w:tr w:rsidR="001D7F92" w:rsidRPr="00BD208F" w:rsidTr="00BD208F">
        <w:trPr>
          <w:trHeight w:val="77"/>
        </w:trPr>
        <w:tc>
          <w:tcPr>
            <w:tcW w:w="9322" w:type="dxa"/>
            <w:gridSpan w:val="6"/>
            <w:vAlign w:val="center"/>
          </w:tcPr>
          <w:p w:rsidR="008D0211" w:rsidRDefault="008D0211" w:rsidP="00C839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BD208F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LISTA DE CHEQUEO</w:t>
            </w:r>
          </w:p>
          <w:p w:rsidR="00037830" w:rsidRPr="00BD208F" w:rsidRDefault="00037830" w:rsidP="00C839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REVISIÓN DE DOCUMENTO PIGA PARA CONCERTACIÓN</w:t>
            </w:r>
          </w:p>
          <w:p w:rsidR="001D7F92" w:rsidRPr="00BD208F" w:rsidRDefault="001D7F92" w:rsidP="00BD20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 xml:space="preserve">LINEAMIENTOS </w:t>
            </w:r>
            <w:r w:rsidR="00FB7D68" w:rsidRPr="00BD208F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INSTRUMENTO DE PLANEACIÓN - PIGA</w:t>
            </w:r>
          </w:p>
        </w:tc>
      </w:tr>
      <w:tr w:rsidR="00E512A8" w:rsidRPr="00BD208F" w:rsidTr="00037830">
        <w:trPr>
          <w:trHeight w:val="108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512A8" w:rsidRPr="00BD208F" w:rsidRDefault="003637B1" w:rsidP="00BD20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  <w:r w:rsidR="00E512A8" w:rsidRPr="00BD208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</w:tcPr>
          <w:p w:rsidR="00E512A8" w:rsidRPr="00645A5D" w:rsidRDefault="00E512A8" w:rsidP="00605B3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512A8" w:rsidRPr="00BD208F" w:rsidTr="00B24AE1">
        <w:trPr>
          <w:trHeight w:val="256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512A8" w:rsidRPr="00BD208F" w:rsidRDefault="00E512A8" w:rsidP="00BD20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Fecha de Revisión: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</w:tcPr>
          <w:p w:rsidR="00E512A8" w:rsidRPr="00645A5D" w:rsidRDefault="00E512A8" w:rsidP="00605B3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512A8" w:rsidRPr="00BD208F" w:rsidTr="00B24AE1">
        <w:trPr>
          <w:trHeight w:val="26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512A8" w:rsidRPr="00BD208F" w:rsidRDefault="00037830" w:rsidP="0003783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37830">
              <w:rPr>
                <w:rFonts w:asciiTheme="minorHAnsi" w:hAnsiTheme="minorHAnsi" w:cs="Arial"/>
                <w:b/>
                <w:sz w:val="20"/>
                <w:szCs w:val="20"/>
              </w:rPr>
              <w:t>Cumple con los requisitos: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E512A8" w:rsidRPr="00401DC3" w:rsidRDefault="00037830" w:rsidP="0003783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BD20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BD208F">
            <w:pPr>
              <w:spacing w:after="0" w:line="240" w:lineRule="auto"/>
              <w:ind w:left="816" w:hanging="81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BD20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BD20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OBSERVACIONES</w:t>
            </w: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BD20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OBSERVACIONES GENERALES AL DOCUMENTO PIGA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B24AE1" w:rsidP="000C711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Indica el p</w:t>
            </w:r>
            <w:r w:rsidR="00E512A8" w:rsidRPr="00BD208F">
              <w:rPr>
                <w:rFonts w:asciiTheme="minorHAnsi" w:hAnsiTheme="minorHAnsi" w:cs="Arial"/>
              </w:rPr>
              <w:t xml:space="preserve">eriodo </w:t>
            </w:r>
            <w:r w:rsidR="000C711D">
              <w:rPr>
                <w:rFonts w:asciiTheme="minorHAnsi" w:hAnsiTheme="minorHAnsi" w:cs="Arial"/>
              </w:rPr>
              <w:t xml:space="preserve">de  </w:t>
            </w:r>
            <w:r w:rsidR="00E512A8" w:rsidRPr="00BD208F">
              <w:rPr>
                <w:rFonts w:asciiTheme="minorHAnsi" w:hAnsiTheme="minorHAnsi" w:cs="Arial"/>
              </w:rPr>
              <w:t>implementa</w:t>
            </w:r>
            <w:r w:rsidR="000C711D">
              <w:rPr>
                <w:rFonts w:asciiTheme="minorHAnsi" w:hAnsiTheme="minorHAnsi" w:cs="Arial"/>
              </w:rPr>
              <w:t>ción  d</w:t>
            </w:r>
            <w:r w:rsidR="00E512A8" w:rsidRPr="00BD208F">
              <w:rPr>
                <w:rFonts w:asciiTheme="minorHAnsi" w:hAnsiTheme="minorHAnsi" w:cs="Arial"/>
              </w:rPr>
              <w:t>el PIGA</w:t>
            </w:r>
            <w:r>
              <w:rPr>
                <w:rFonts w:asciiTheme="minorHAnsi" w:hAnsiTheme="minorHAnsi" w:cs="Arial"/>
              </w:rPr>
              <w:t xml:space="preserve"> (2016 – 2020)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C45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C45489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BD208F">
              <w:rPr>
                <w:rFonts w:asciiTheme="minorHAnsi" w:hAnsiTheme="minorHAnsi" w:cs="Arial"/>
              </w:rPr>
              <w:t xml:space="preserve">Presenta la estructura </w:t>
            </w:r>
            <w:r w:rsidR="000C711D">
              <w:rPr>
                <w:rFonts w:asciiTheme="minorHAnsi" w:hAnsiTheme="minorHAnsi" w:cs="Arial"/>
              </w:rPr>
              <w:t xml:space="preserve">que </w:t>
            </w:r>
            <w:r w:rsidRPr="00BD208F">
              <w:rPr>
                <w:rFonts w:asciiTheme="minorHAnsi" w:hAnsiTheme="minorHAnsi" w:cs="Arial"/>
              </w:rPr>
              <w:t>determina la Resolución 242 de 2014.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C45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464CF5" w:rsidRDefault="00E512A8" w:rsidP="00C45489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464CF5" w:rsidRDefault="00E512A8" w:rsidP="00D0535F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  <w:lang w:val="es-CO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BD2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DESCRIPCIÓN INSTITUCIONAL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documento contiene el capítulo 1. “Descripción Institucional”.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Se contempla la funcionalidad de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>: (por qué existe, actividades y servicios que ofrece).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Se precisa la cantidad </w:t>
            </w:r>
            <w:r w:rsidR="00037830">
              <w:rPr>
                <w:rFonts w:asciiTheme="minorHAnsi" w:hAnsiTheme="minorHAnsi" w:cs="Arial"/>
              </w:rPr>
              <w:t xml:space="preserve">total </w:t>
            </w:r>
            <w:r w:rsidRPr="00BD208F">
              <w:rPr>
                <w:rFonts w:asciiTheme="minorHAnsi" w:hAnsiTheme="minorHAnsi" w:cs="Arial"/>
              </w:rPr>
              <w:t xml:space="preserve">de sedes  administrativas y </w:t>
            </w:r>
            <w:r w:rsidRPr="00037830">
              <w:rPr>
                <w:rFonts w:asciiTheme="minorHAnsi" w:hAnsiTheme="minorHAnsi" w:cs="Arial"/>
              </w:rPr>
              <w:t>operativas con las que cuenta la</w:t>
            </w:r>
            <w:r w:rsidRPr="00BD208F">
              <w:rPr>
                <w:rFonts w:asciiTheme="minorHAnsi" w:hAnsiTheme="minorHAnsi" w:cs="Arial"/>
              </w:rPr>
              <w:t xml:space="preserve">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 xml:space="preserve"> indicando ubicación y dirección.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Describe si las sedes son propias o alquiladas.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Indica el tipo de operación de cada una de las sedes</w:t>
            </w:r>
            <w:r w:rsidR="000C711D">
              <w:rPr>
                <w:rFonts w:asciiTheme="minorHAnsi" w:hAnsiTheme="minorHAnsi" w:cs="Arial"/>
              </w:rPr>
              <w:t>:</w:t>
            </w:r>
            <w:r w:rsidRPr="00BD208F">
              <w:rPr>
                <w:rFonts w:asciiTheme="minorHAnsi" w:hAnsiTheme="minorHAnsi" w:cs="Arial"/>
              </w:rPr>
              <w:t xml:space="preserve"> administrativa, industrial, comercial, bodegaje, etc.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3637B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Contiene horarios de funcionamiento de la </w:t>
            </w:r>
            <w:r w:rsidR="003637B1">
              <w:rPr>
                <w:rFonts w:asciiTheme="minorHAnsi" w:hAnsiTheme="minorHAnsi" w:cs="Arial"/>
              </w:rPr>
              <w:t>Entidad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pStyle w:val="Default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Detalla el número y tipo de vehículos con los que cuenta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 xml:space="preserve"> (incluyendo maquinaria pesada y otros equipos representativos)</w:t>
            </w:r>
            <w:r w:rsidR="000C711D">
              <w:rPr>
                <w:rFonts w:asciiTheme="minorHAnsi" w:hAnsiTheme="minorHAnsi" w:cs="Arial"/>
              </w:rPr>
              <w:t>,</w:t>
            </w:r>
            <w:r w:rsidRPr="00BD208F">
              <w:rPr>
                <w:rFonts w:asciiTheme="minorHAnsi" w:hAnsiTheme="minorHAnsi" w:cs="Arial"/>
              </w:rPr>
              <w:t xml:space="preserve"> describiendo si estos son propios o alquilados.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05D1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Presenta la cantidad de colaboradores (funcionarios, contratistas, personal de apoyo y de servicios) de permanencia constante en las sedes</w:t>
            </w:r>
            <w:r w:rsidR="00833828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05D1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Presenta organigrama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Presenta mapa de procesos de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Describe si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 xml:space="preserve"> desarrolla su misi</w:t>
            </w:r>
            <w:r w:rsidR="000C711D">
              <w:rPr>
                <w:rFonts w:asciiTheme="minorHAnsi" w:hAnsiTheme="minorHAnsi" w:cs="Arial"/>
              </w:rPr>
              <w:t>ó</w:t>
            </w:r>
            <w:r w:rsidRPr="00BD208F">
              <w:rPr>
                <w:rFonts w:asciiTheme="minorHAnsi" w:hAnsiTheme="minorHAnsi" w:cs="Arial"/>
              </w:rPr>
              <w:t>n</w:t>
            </w:r>
            <w:r w:rsidR="000C711D">
              <w:rPr>
                <w:rFonts w:asciiTheme="minorHAnsi" w:hAnsiTheme="minorHAnsi" w:cs="Arial"/>
              </w:rPr>
              <w:t xml:space="preserve"> </w:t>
            </w:r>
            <w:r w:rsidRPr="00BD208F">
              <w:rPr>
                <w:rFonts w:asciiTheme="minorHAnsi" w:hAnsiTheme="minorHAnsi" w:cs="Arial"/>
              </w:rPr>
              <w:t>de forma parcial o total a través de terceros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037830">
        <w:trPr>
          <w:trHeight w:val="899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Detalla cómo ejerce el control y seguimiento al cumplimiento normativo ambiental de </w:t>
            </w:r>
            <w:r w:rsidR="000C711D">
              <w:rPr>
                <w:rFonts w:asciiTheme="minorHAnsi" w:hAnsiTheme="minorHAnsi" w:cs="Arial"/>
              </w:rPr>
              <w:t xml:space="preserve"> l</w:t>
            </w:r>
            <w:r w:rsidRPr="00BD208F">
              <w:rPr>
                <w:rFonts w:asciiTheme="minorHAnsi" w:hAnsiTheme="minorHAnsi" w:cs="Arial"/>
              </w:rPr>
              <w:t>os operadores con quien</w:t>
            </w:r>
            <w:r w:rsidR="000C711D">
              <w:rPr>
                <w:rFonts w:asciiTheme="minorHAnsi" w:hAnsiTheme="minorHAnsi" w:cs="Arial"/>
              </w:rPr>
              <w:t>es</w:t>
            </w:r>
            <w:r w:rsidRPr="00BD208F">
              <w:rPr>
                <w:rFonts w:asciiTheme="minorHAnsi" w:hAnsiTheme="minorHAnsi" w:cs="Arial"/>
              </w:rPr>
              <w:t xml:space="preserve"> tiene servicios tercerizados.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3A2755" w:rsidRPr="00BD208F" w:rsidTr="00037830">
        <w:trPr>
          <w:trHeight w:val="70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2755" w:rsidRPr="003A2755" w:rsidRDefault="003A2755" w:rsidP="00037830">
            <w:pPr>
              <w:spacing w:line="240" w:lineRule="auto"/>
            </w:pPr>
            <w:r w:rsidRPr="003A2755">
              <w:rPr>
                <w:rFonts w:asciiTheme="minorHAnsi" w:hAnsiTheme="minorHAnsi" w:cs="Arial"/>
              </w:rPr>
              <w:t>Anexa copia del acto administrativo de designación del Gestor Ambiental.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2755" w:rsidRPr="00BD208F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2755" w:rsidRPr="00464CF5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2755" w:rsidRPr="00464CF5" w:rsidRDefault="003A2755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3A2755" w:rsidRPr="00BD208F" w:rsidTr="00037830">
        <w:trPr>
          <w:trHeight w:val="326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3A2755" w:rsidRPr="003A2755" w:rsidRDefault="003A2755" w:rsidP="00037830">
            <w:pPr>
              <w:spacing w:line="240" w:lineRule="auto"/>
            </w:pPr>
            <w:r w:rsidRPr="003A2755">
              <w:rPr>
                <w:rFonts w:asciiTheme="minorHAnsi" w:hAnsiTheme="minorHAnsi" w:cs="Arial"/>
              </w:rPr>
              <w:t xml:space="preserve">Se anexa copia </w:t>
            </w:r>
            <w:r>
              <w:rPr>
                <w:rFonts w:asciiTheme="minorHAnsi" w:hAnsiTheme="minorHAnsi" w:cs="Arial"/>
              </w:rPr>
              <w:t>del acto administrativo</w:t>
            </w:r>
            <w:r w:rsidRPr="003A2755">
              <w:rPr>
                <w:rFonts w:asciiTheme="minorHAnsi" w:hAnsiTheme="minorHAnsi" w:cs="Arial"/>
              </w:rPr>
              <w:t xml:space="preserve"> de creación del Comité PIGA.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755" w:rsidRPr="00BD208F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755" w:rsidRPr="00464CF5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3A2755" w:rsidRPr="00464CF5" w:rsidRDefault="003A2755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3A2755" w:rsidRPr="00BD208F" w:rsidTr="00037830">
        <w:trPr>
          <w:trHeight w:val="285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3A2755" w:rsidRPr="003A2755" w:rsidRDefault="003A2755" w:rsidP="00037830">
            <w:pPr>
              <w:spacing w:line="240" w:lineRule="auto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lastRenderedPageBreak/>
              <w:t xml:space="preserve">El Comité PIGA corresponde al </w:t>
            </w:r>
            <w:r>
              <w:rPr>
                <w:rFonts w:asciiTheme="minorHAnsi" w:hAnsiTheme="minorHAnsi" w:cs="Arial"/>
              </w:rPr>
              <w:t>C</w:t>
            </w:r>
            <w:r w:rsidRPr="00BD208F">
              <w:rPr>
                <w:rFonts w:asciiTheme="minorHAnsi" w:hAnsiTheme="minorHAnsi" w:cs="Arial"/>
              </w:rPr>
              <w:t xml:space="preserve">omité del Sistema Integrado de Gestión </w:t>
            </w:r>
            <w:r>
              <w:rPr>
                <w:rFonts w:asciiTheme="minorHAnsi" w:hAnsiTheme="minorHAnsi" w:cs="Arial"/>
              </w:rPr>
              <w:t>–</w:t>
            </w:r>
            <w:r w:rsidRPr="00BD208F">
              <w:rPr>
                <w:rFonts w:asciiTheme="minorHAnsi" w:hAnsiTheme="minorHAnsi" w:cs="Arial"/>
              </w:rPr>
              <w:t xml:space="preserve"> SIG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755" w:rsidRPr="00BD208F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755" w:rsidRPr="00464CF5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3A2755" w:rsidRPr="00464CF5" w:rsidRDefault="003A2755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8333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POL</w:t>
            </w:r>
            <w:r w:rsidR="00833372">
              <w:rPr>
                <w:rFonts w:asciiTheme="minorHAnsi" w:hAnsiTheme="minorHAnsi" w:cs="Arial"/>
                <w:b/>
                <w:sz w:val="20"/>
                <w:szCs w:val="20"/>
              </w:rPr>
              <w:t>Í</w:t>
            </w: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TICA AMBIENTAL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documento tiene el capítulo 2. “Política Ambiental”.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Contiene el compromiso de prevenir la contaminación.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Tiene el compromiso de mejora continua.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Contiene el compromiso de cumplimiento de la normativa ambiental aplicable.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Es apropiada a la magnitud y misi</w:t>
            </w:r>
            <w:r w:rsidR="000C711D">
              <w:rPr>
                <w:rFonts w:asciiTheme="minorHAnsi" w:hAnsiTheme="minorHAnsi" w:cs="Arial"/>
              </w:rPr>
              <w:t xml:space="preserve">ón </w:t>
            </w:r>
            <w:r w:rsidRPr="00BD208F">
              <w:rPr>
                <w:rFonts w:asciiTheme="minorHAnsi" w:hAnsiTheme="minorHAnsi" w:cs="Arial"/>
              </w:rPr>
              <w:t xml:space="preserve"> de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="00833828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Describe los mecanismos de difusión y socialización </w:t>
            </w:r>
            <w:r w:rsidR="000C711D">
              <w:rPr>
                <w:rFonts w:asciiTheme="minorHAnsi" w:hAnsiTheme="minorHAnsi" w:cs="Arial"/>
              </w:rPr>
              <w:t xml:space="preserve">del PIGA </w:t>
            </w:r>
            <w:r w:rsidRPr="00BD208F">
              <w:rPr>
                <w:rFonts w:asciiTheme="minorHAnsi" w:hAnsiTheme="minorHAnsi" w:cs="Arial"/>
              </w:rPr>
              <w:t>a los actores internos y externos.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La política ambiental corresponde a la política del Sistema Integrado de Gestión de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="00833828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E512A8" w:rsidRPr="00BD208F" w:rsidRDefault="00E512A8" w:rsidP="00FE6A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PLANIFICACIÓN</w:t>
            </w:r>
          </w:p>
        </w:tc>
      </w:tr>
      <w:tr w:rsidR="00E512A8" w:rsidRPr="00BD208F" w:rsidTr="00464CF5">
        <w:tc>
          <w:tcPr>
            <w:tcW w:w="49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documento tiene el capítulo 3. “Planificación”</w:t>
            </w:r>
            <w:r w:rsidR="00833828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IDENTIFICACIÓN DE ASPECTOS Y VALORACIÓN DE  IMPACTOS AMBIENTALES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documento contiene el subcapítulo 3.1. “Identificación de aspectos y valoración de  impactos ambientales”.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  <w:lang w:val="es-CO" w:eastAsia="es-CO"/>
              </w:rPr>
            </w:pPr>
            <w:r w:rsidRPr="00BD208F">
              <w:rPr>
                <w:rFonts w:asciiTheme="minorHAnsi" w:hAnsiTheme="minorHAnsi" w:cs="Arial"/>
              </w:rPr>
              <w:t xml:space="preserve">Presenta un procedimiento para la identificación de los aspectos y valoración de impactos ambientales, sean </w:t>
            </w:r>
            <w:r w:rsidR="00C954CF">
              <w:rPr>
                <w:rFonts w:asciiTheme="minorHAnsi" w:hAnsiTheme="minorHAnsi" w:cs="Arial"/>
              </w:rPr>
              <w:t xml:space="preserve">estos </w:t>
            </w:r>
            <w:r w:rsidRPr="00BD208F">
              <w:rPr>
                <w:rFonts w:asciiTheme="minorHAnsi" w:hAnsiTheme="minorHAnsi" w:cs="Arial"/>
              </w:rPr>
              <w:t>positivos o negativos.</w:t>
            </w:r>
            <w:r w:rsidRPr="00BD208F">
              <w:rPr>
                <w:rFonts w:asciiTheme="minorHAnsi" w:hAnsiTheme="minorHAnsi"/>
                <w:sz w:val="23"/>
                <w:szCs w:val="23"/>
                <w:lang w:val="es-CO" w:eastAsia="es-CO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Describe los impactos ambientales significativos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La matriz de identificación de aspectos y valoración de impactos ambientales está bien diligenciada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833828" w:rsidP="0083382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 hace referencia al ANEXO</w:t>
            </w:r>
            <w:r w:rsidR="00E512A8" w:rsidRPr="00BD208F">
              <w:rPr>
                <w:rFonts w:asciiTheme="minorHAnsi" w:hAnsiTheme="minorHAnsi" w:cs="Arial"/>
              </w:rPr>
              <w:t xml:space="preserve"> “Matriz de Identificación de Aspectos y valoración de Impactos Ambientales”.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CONDICIONES AMBIENTALES DEL ENTORNO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Dentro del subcapítulo 3.2 se encuentra el título “Condiciones ambientales del entorno”.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Identifica  y describe las características ambientales del entorno (existencia de humedales, quebradas, ríos, etc.)</w:t>
            </w:r>
            <w:r w:rsidR="00833828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Se identifican principales problemas ambientales que </w:t>
            </w:r>
            <w:r w:rsidR="00D5354E">
              <w:rPr>
                <w:rFonts w:asciiTheme="minorHAnsi" w:hAnsiTheme="minorHAnsi" w:cs="Arial"/>
              </w:rPr>
              <w:t xml:space="preserve">estén </w:t>
            </w:r>
            <w:r w:rsidRPr="00BD208F">
              <w:rPr>
                <w:rFonts w:asciiTheme="minorHAnsi" w:hAnsiTheme="minorHAnsi" w:cs="Arial"/>
              </w:rPr>
              <w:t xml:space="preserve">próximos a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Se identifica</w:t>
            </w:r>
            <w:r w:rsidR="00D5354E">
              <w:rPr>
                <w:rFonts w:asciiTheme="minorHAnsi" w:hAnsiTheme="minorHAnsi" w:cs="Arial"/>
              </w:rPr>
              <w:t>n</w:t>
            </w:r>
            <w:r w:rsidRPr="00BD208F">
              <w:rPr>
                <w:rFonts w:asciiTheme="minorHAnsi" w:hAnsiTheme="minorHAnsi" w:cs="Arial"/>
              </w:rPr>
              <w:t xml:space="preserve"> y describe la existencia de riesgos naturales a los que pueden estar expuestas las sedes de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 xml:space="preserve"> (inundaciones, deslizamientos, etc.)</w:t>
            </w:r>
            <w:r w:rsidR="00833828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A01E6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lastRenderedPageBreak/>
              <w:t xml:space="preserve">Se identifica y describe la existencia de riesgos antrópicos a los que pueden estar expuestas las sedes de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 xml:space="preserve"> (</w:t>
            </w:r>
            <w:r w:rsidR="00A01E6A">
              <w:rPr>
                <w:rFonts w:asciiTheme="minorHAnsi" w:hAnsiTheme="minorHAnsi" w:cs="Arial"/>
              </w:rPr>
              <w:t>c</w:t>
            </w:r>
            <w:r w:rsidRPr="00BD208F">
              <w:rPr>
                <w:rFonts w:asciiTheme="minorHAnsi" w:hAnsiTheme="minorHAnsi" w:cs="Arial"/>
              </w:rPr>
              <w:t>ontaminación o sobreexplotación de recursos)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464CF5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  <w:lang w:val="es-CO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405D1E" w:rsidRPr="00BD208F" w:rsidRDefault="00405D1E" w:rsidP="0003783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Presenta </w:t>
            </w:r>
            <w:r w:rsidR="00037830">
              <w:rPr>
                <w:rFonts w:asciiTheme="minorHAnsi" w:hAnsiTheme="minorHAnsi" w:cs="Arial"/>
              </w:rPr>
              <w:t xml:space="preserve">la identificación </w:t>
            </w:r>
            <w:r w:rsidR="00BB220A">
              <w:rPr>
                <w:rFonts w:asciiTheme="minorHAnsi" w:hAnsiTheme="minorHAnsi" w:cs="Arial"/>
              </w:rPr>
              <w:t xml:space="preserve">y análisis </w:t>
            </w:r>
            <w:r w:rsidR="00037830">
              <w:rPr>
                <w:rFonts w:asciiTheme="minorHAnsi" w:hAnsiTheme="minorHAnsi" w:cs="Arial"/>
              </w:rPr>
              <w:t>de los</w:t>
            </w:r>
            <w:r>
              <w:rPr>
                <w:rFonts w:asciiTheme="minorHAnsi" w:hAnsiTheme="minorHAnsi" w:cs="Arial"/>
              </w:rPr>
              <w:t xml:space="preserve"> riesgos </w:t>
            </w:r>
            <w:r w:rsidR="00037830">
              <w:rPr>
                <w:rFonts w:asciiTheme="minorHAnsi" w:hAnsiTheme="minorHAnsi" w:cs="Arial"/>
              </w:rPr>
              <w:t>ambientales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037830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CONDICIONES AMBIENTALES INSTITUCIONALES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Dentro del subcapítulo 3.3.</w:t>
            </w:r>
            <w:r w:rsidR="00D5354E">
              <w:rPr>
                <w:rFonts w:asciiTheme="minorHAnsi" w:hAnsiTheme="minorHAnsi" w:cs="Arial"/>
              </w:rPr>
              <w:t>,</w:t>
            </w:r>
            <w:r w:rsidRPr="00BD208F">
              <w:rPr>
                <w:rFonts w:asciiTheme="minorHAnsi" w:hAnsiTheme="minorHAnsi" w:cs="Arial"/>
              </w:rPr>
              <w:t xml:space="preserve"> se encuentra el </w:t>
            </w:r>
            <w:r w:rsidR="00A01E6A" w:rsidRPr="00BD208F">
              <w:rPr>
                <w:rFonts w:asciiTheme="minorHAnsi" w:hAnsiTheme="minorHAnsi" w:cs="Arial"/>
              </w:rPr>
              <w:t>título</w:t>
            </w:r>
            <w:r w:rsidRPr="00BD208F">
              <w:rPr>
                <w:rFonts w:asciiTheme="minorHAnsi" w:hAnsiTheme="minorHAnsi" w:cs="Arial"/>
              </w:rPr>
              <w:t xml:space="preserve"> “Condiciones ambientales institucionales”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Describe la infraestructura física y de servicios con que cuenta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 xml:space="preserve"> (acueducto, alcantarillado, instalaciones hidrosanitarias y de iluminación, condiciones de almacenamiento de residuos</w:t>
            </w:r>
            <w:r w:rsidR="00740A11">
              <w:rPr>
                <w:rFonts w:asciiTheme="minorHAnsi" w:hAnsiTheme="minorHAnsi" w:cs="Arial"/>
              </w:rPr>
              <w:t>;</w:t>
            </w:r>
            <w:r w:rsidRPr="00BD208F">
              <w:rPr>
                <w:rFonts w:asciiTheme="minorHAnsi" w:hAnsiTheme="minorHAnsi" w:cs="Arial"/>
              </w:rPr>
              <w:t xml:space="preserve"> entre otros)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Se detallan las condiciones locativas (iluminación, ventilación, ruido, entre otros).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ANÁLISIS DE LA GESTIÓN AMBIENTAL</w:t>
            </w:r>
          </w:p>
        </w:tc>
      </w:tr>
      <w:tr w:rsidR="00E512A8" w:rsidRPr="00BD208F" w:rsidTr="00BD208F">
        <w:tc>
          <w:tcPr>
            <w:tcW w:w="4928" w:type="dxa"/>
            <w:gridSpan w:val="2"/>
            <w:shd w:val="clear" w:color="auto" w:fill="FFFFFF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documento contiene el subcapítulo 3.4 “Análisis de la gestión ambiental”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shd w:val="clear" w:color="auto" w:fill="FFFFFF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Presenta el estado actual del PIGA en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shd w:val="clear" w:color="auto" w:fill="FFFFFF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Indica el avance y beneficios que ha tenido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 xml:space="preserve"> en términos ambientales con la implementación de cada uno de los programas de gestión ambiental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Identifica las oportunidades de mejora para el PIGA en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Pr="00BD208F">
              <w:rPr>
                <w:rFonts w:asciiTheme="minorHAnsi" w:hAnsiTheme="minorHAnsi" w:cs="Arial"/>
              </w:rPr>
              <w:t xml:space="preserve">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NORMATIVA AMBIENTAL ESPECÍFICA</w:t>
            </w:r>
          </w:p>
        </w:tc>
      </w:tr>
      <w:tr w:rsidR="00E512A8" w:rsidRPr="00BD208F" w:rsidTr="00BB220A">
        <w:trPr>
          <w:trHeight w:val="502"/>
        </w:trPr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documento contiene el subcapítulo 3.5. “Normativa ambiental específica”.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B220A">
        <w:trPr>
          <w:trHeight w:val="382"/>
        </w:trPr>
        <w:tc>
          <w:tcPr>
            <w:tcW w:w="4928" w:type="dxa"/>
            <w:gridSpan w:val="2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Presenta un procedimiento para la identificación y actualización de la</w:t>
            </w:r>
            <w:r w:rsidR="00740A11">
              <w:rPr>
                <w:rFonts w:asciiTheme="minorHAnsi" w:hAnsiTheme="minorHAnsi" w:cs="Arial"/>
              </w:rPr>
              <w:t>s</w:t>
            </w:r>
            <w:r w:rsidRPr="00BD208F">
              <w:rPr>
                <w:rFonts w:asciiTheme="minorHAnsi" w:hAnsiTheme="minorHAnsi" w:cs="Arial"/>
              </w:rPr>
              <w:t xml:space="preserve"> norma</w:t>
            </w:r>
            <w:r w:rsidR="00740A11">
              <w:rPr>
                <w:rFonts w:asciiTheme="minorHAnsi" w:hAnsiTheme="minorHAnsi" w:cs="Arial"/>
              </w:rPr>
              <w:t xml:space="preserve">s </w:t>
            </w:r>
            <w:r w:rsidRPr="00BD208F">
              <w:rPr>
                <w:rFonts w:asciiTheme="minorHAnsi" w:hAnsiTheme="minorHAnsi" w:cs="Arial"/>
              </w:rPr>
              <w:t xml:space="preserve"> ambiental</w:t>
            </w:r>
            <w:r w:rsidR="00740A11">
              <w:rPr>
                <w:rFonts w:asciiTheme="minorHAnsi" w:hAnsiTheme="minorHAnsi" w:cs="Arial"/>
              </w:rPr>
              <w:t>es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pStyle w:val="Default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E512A8" w:rsidRPr="00BD208F" w:rsidTr="00BD208F">
        <w:trPr>
          <w:trHeight w:val="272"/>
        </w:trPr>
        <w:tc>
          <w:tcPr>
            <w:tcW w:w="4928" w:type="dxa"/>
            <w:gridSpan w:val="2"/>
            <w:vAlign w:val="center"/>
          </w:tcPr>
          <w:p w:rsidR="00E512A8" w:rsidRPr="00BD208F" w:rsidRDefault="00E512A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La matriz de norma</w:t>
            </w:r>
            <w:r w:rsidR="00740A11">
              <w:rPr>
                <w:rFonts w:asciiTheme="minorHAnsi" w:hAnsiTheme="minorHAnsi" w:cs="Arial"/>
              </w:rPr>
              <w:t xml:space="preserve">s  </w:t>
            </w:r>
            <w:r w:rsidRPr="00BD208F">
              <w:rPr>
                <w:rFonts w:asciiTheme="minorHAnsi" w:hAnsiTheme="minorHAnsi" w:cs="Arial"/>
              </w:rPr>
              <w:t>se encuentra actualizada conforme al Concepto Técnico de evaluación y control por parte de la SDA.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6E608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Se hace referencia al ANEXO de “Matriz  </w:t>
            </w:r>
            <w:r w:rsidR="006E608C" w:rsidRPr="00BD208F">
              <w:rPr>
                <w:rFonts w:asciiTheme="minorHAnsi" w:hAnsiTheme="minorHAnsi" w:cs="Arial"/>
              </w:rPr>
              <w:t>Normativ</w:t>
            </w:r>
            <w:r w:rsidR="006E608C">
              <w:rPr>
                <w:rFonts w:asciiTheme="minorHAnsi" w:hAnsiTheme="minorHAnsi" w:cs="Arial"/>
              </w:rPr>
              <w:t>a”</w:t>
            </w:r>
            <w:r w:rsidRPr="00BD208F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12A8" w:rsidRPr="009C256C" w:rsidRDefault="00E512A8" w:rsidP="00464CF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OBJETIVO AMBIENTAL</w:t>
            </w:r>
          </w:p>
        </w:tc>
      </w:tr>
      <w:tr w:rsidR="00E512A8" w:rsidRPr="00BD208F" w:rsidTr="00B24AE1">
        <w:trPr>
          <w:trHeight w:val="696"/>
        </w:trPr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documento contiene el capítulo 4. “Objetivo ambiental”.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Establece un objetivo general para la vigencia actual del Plan Institucional de Gestión Ambiental.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pStyle w:val="Default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037830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objetivo general se articula con el Plan de Desarrollo vigente.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pStyle w:val="Textocomentario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PROGRAMAS DE GESTIÓN AMBIENTAL</w:t>
            </w: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El documento contiene el capítulo 5. “Programas de Gestión Ambiental”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USO EFICIENTE DEL AGUA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Se definen las sedes en las cuales se implementará este programa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Define un objetivo general claro y realizable para el programa.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A01E6A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Concreta una meta general</w:t>
            </w:r>
            <w:r>
              <w:rPr>
                <w:rFonts w:asciiTheme="minorHAnsi" w:hAnsiTheme="minorHAnsi" w:cs="Arial"/>
              </w:rPr>
              <w:t xml:space="preserve"> medible</w:t>
            </w:r>
            <w:r w:rsidRPr="00BD208F">
              <w:rPr>
                <w:rFonts w:asciiTheme="minorHAnsi" w:hAnsiTheme="minorHAnsi" w:cs="Arial"/>
              </w:rPr>
              <w:t xml:space="preserve"> para el programa acorde con el objetivo establecido.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Especifica un indicador general para el programa que permita medir el avance de la meta.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USO EFICIENTE DE LA ENERGÍA</w:t>
            </w:r>
          </w:p>
        </w:tc>
      </w:tr>
      <w:tr w:rsidR="00E512A8" w:rsidRPr="00BD208F" w:rsidTr="00BD208F">
        <w:trPr>
          <w:trHeight w:val="77"/>
        </w:trPr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Se detallan las sedes en las cuales se implementará este programa</w:t>
            </w:r>
            <w:r w:rsidR="00A01E6A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Define un objetivo general claro y realizable para el programa.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Concreta una meta general</w:t>
            </w:r>
            <w:r w:rsidR="00A01E6A">
              <w:rPr>
                <w:rFonts w:asciiTheme="minorHAnsi" w:hAnsiTheme="minorHAnsi" w:cs="Arial"/>
              </w:rPr>
              <w:t xml:space="preserve"> medible</w:t>
            </w:r>
            <w:r w:rsidRPr="00BD208F">
              <w:rPr>
                <w:rFonts w:asciiTheme="minorHAnsi" w:hAnsiTheme="minorHAnsi" w:cs="Arial"/>
              </w:rPr>
              <w:t xml:space="preserve"> para el programa acorde con el objetivo establecido.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Especifica un indicador general para el programa que permita medir el avance de la meta.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GESTIÓN INTEGRAL  DE LOS RESIDUOS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Se determinan las sedes en las cuales se implementará este programa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Define un objetivo general claro y realizable para el programa.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24AE1">
        <w:trPr>
          <w:trHeight w:val="625"/>
        </w:trPr>
        <w:tc>
          <w:tcPr>
            <w:tcW w:w="4928" w:type="dxa"/>
            <w:gridSpan w:val="2"/>
            <w:vAlign w:val="center"/>
          </w:tcPr>
          <w:p w:rsidR="00E512A8" w:rsidRPr="00BD208F" w:rsidRDefault="00A01E6A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Concreta una meta general</w:t>
            </w:r>
            <w:r>
              <w:rPr>
                <w:rFonts w:asciiTheme="minorHAnsi" w:hAnsiTheme="minorHAnsi" w:cs="Arial"/>
              </w:rPr>
              <w:t xml:space="preserve"> medible</w:t>
            </w:r>
            <w:r w:rsidRPr="00BD208F">
              <w:rPr>
                <w:rFonts w:asciiTheme="minorHAnsi" w:hAnsiTheme="minorHAnsi" w:cs="Arial"/>
              </w:rPr>
              <w:t xml:space="preserve"> para el programa acorde con el objetivo establecido.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24AE1">
        <w:trPr>
          <w:trHeight w:val="692"/>
        </w:trPr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Especifica un indicador general para el programa que permita medir el avance de la meta.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Identifica la cantidad y tipo de residuos generados.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Describe la gestión que se hace a cada uno de los residuos generados en la </w:t>
            </w:r>
            <w:r w:rsidR="003637B1">
              <w:rPr>
                <w:rFonts w:asciiTheme="minorHAnsi" w:hAnsiTheme="minorHAnsi" w:cs="Arial"/>
              </w:rPr>
              <w:t>Entidad</w:t>
            </w:r>
            <w:r w:rsidR="00765B25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CONSUMO SOSTENIBLE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Se detallan las sedes en las cuales se implementará este programa</w:t>
            </w:r>
            <w:r w:rsidR="00765B25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Define un objetivo general claro y realizable para el programa.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A01E6A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Concreta una meta general</w:t>
            </w:r>
            <w:r>
              <w:rPr>
                <w:rFonts w:asciiTheme="minorHAnsi" w:hAnsiTheme="minorHAnsi" w:cs="Arial"/>
              </w:rPr>
              <w:t xml:space="preserve"> medible</w:t>
            </w:r>
            <w:r w:rsidRPr="00BD208F">
              <w:rPr>
                <w:rFonts w:asciiTheme="minorHAnsi" w:hAnsiTheme="minorHAnsi" w:cs="Arial"/>
              </w:rPr>
              <w:t xml:space="preserve"> para el programa acorde con el objetivo establecido.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B24AE1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Especifica un indicador general para el programa que permita medir el avance de la meta.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IMPLEMENTACIÓN DE PRÁCTICAS SOSTENIBLES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C256C">
              <w:rPr>
                <w:rFonts w:asciiTheme="minorHAnsi" w:hAnsiTheme="minorHAnsi" w:cs="Arial"/>
              </w:rPr>
              <w:t>Se detallan las sedes en las cuales se implementará este programa</w:t>
            </w:r>
            <w:r w:rsidR="00765B25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Define un objetivo general claro y realizable para el programa.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A01E6A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Concreta una meta general</w:t>
            </w:r>
            <w:r>
              <w:rPr>
                <w:rFonts w:asciiTheme="minorHAnsi" w:hAnsiTheme="minorHAnsi" w:cs="Arial"/>
              </w:rPr>
              <w:t xml:space="preserve"> medible</w:t>
            </w:r>
            <w:r w:rsidRPr="00BD208F">
              <w:rPr>
                <w:rFonts w:asciiTheme="minorHAnsi" w:hAnsiTheme="minorHAnsi" w:cs="Arial"/>
              </w:rPr>
              <w:t xml:space="preserve"> para el programa acorde con el objetivo establecido.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Especifica un indicador general para el programa que permita medir el avance de la meta.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Implementa la línea de movilidad urbana sostenible</w:t>
            </w:r>
            <w:r w:rsidR="00765B25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765B25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Efectúa</w:t>
            </w:r>
            <w:r w:rsidR="00E512A8" w:rsidRPr="00BD208F">
              <w:rPr>
                <w:rFonts w:asciiTheme="minorHAnsi" w:hAnsiTheme="minorHAnsi" w:cs="Arial"/>
              </w:rPr>
              <w:t xml:space="preserve"> la línea de mejoramiento de las condiciones ambient</w:t>
            </w:r>
            <w:r>
              <w:rPr>
                <w:rFonts w:asciiTheme="minorHAnsi" w:hAnsiTheme="minorHAnsi" w:cs="Arial"/>
              </w:rPr>
              <w:t>ales internas y/o de su entorno.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765B25">
        <w:trPr>
          <w:trHeight w:val="113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765B25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Desarroll</w:t>
            </w:r>
            <w:r w:rsidR="00E512A8" w:rsidRPr="00BD208F">
              <w:rPr>
                <w:rFonts w:asciiTheme="minorHAnsi" w:hAnsiTheme="minorHAnsi" w:cs="Arial"/>
              </w:rPr>
              <w:t>a la línea de adaptación al cambio climático</w:t>
            </w:r>
            <w:r>
              <w:rPr>
                <w:rFonts w:asciiTheme="minorHAnsi" w:hAnsiTheme="minorHAnsi" w:cs="Arial"/>
              </w:rPr>
              <w:t>.</w:t>
            </w:r>
            <w:r w:rsidR="00E512A8" w:rsidRPr="00BD208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9C256C">
            <w:pPr>
              <w:spacing w:line="240" w:lineRule="auto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PLAN DE ACCIÓN ANUAL</w:t>
            </w: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El documento contiene el capítulo 6. “Plan de acción anual”. 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E512A8" w:rsidP="0037710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 xml:space="preserve">El plan de acción es coherente con la información registrada en el capítulo </w:t>
            </w:r>
            <w:r w:rsidR="00377101">
              <w:rPr>
                <w:rFonts w:asciiTheme="minorHAnsi" w:hAnsiTheme="minorHAnsi" w:cs="Arial"/>
              </w:rPr>
              <w:t>“P</w:t>
            </w:r>
            <w:r w:rsidRPr="00BD208F">
              <w:rPr>
                <w:rFonts w:asciiTheme="minorHAnsi" w:hAnsiTheme="minorHAnsi" w:cs="Arial"/>
              </w:rPr>
              <w:t>rogramas de gestión ambiental</w:t>
            </w:r>
            <w:r w:rsidR="00377101">
              <w:rPr>
                <w:rFonts w:asciiTheme="minorHAnsi" w:hAnsiTheme="minorHAnsi" w:cs="Arial"/>
              </w:rPr>
              <w:t>”.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pStyle w:val="Default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E512A8" w:rsidRPr="00BD208F" w:rsidTr="00BD208F">
        <w:tc>
          <w:tcPr>
            <w:tcW w:w="4928" w:type="dxa"/>
            <w:gridSpan w:val="2"/>
            <w:vAlign w:val="center"/>
          </w:tcPr>
          <w:p w:rsidR="00E512A8" w:rsidRPr="00BD208F" w:rsidRDefault="00B24AE1" w:rsidP="00464CF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</w:t>
            </w:r>
            <w:r w:rsidR="00E512A8" w:rsidRPr="00BD208F">
              <w:rPr>
                <w:rFonts w:asciiTheme="minorHAnsi" w:hAnsiTheme="minorHAnsi" w:cs="Arial"/>
              </w:rPr>
              <w:t xml:space="preserve"> </w:t>
            </w:r>
            <w:r w:rsidR="00037830">
              <w:rPr>
                <w:rFonts w:asciiTheme="minorHAnsi" w:hAnsiTheme="minorHAnsi" w:cs="Arial"/>
              </w:rPr>
              <w:t>plan de acción está diligenciado</w:t>
            </w:r>
            <w:r w:rsidR="00E512A8" w:rsidRPr="00BD208F">
              <w:rPr>
                <w:rFonts w:asciiTheme="minorHAnsi" w:hAnsiTheme="minorHAnsi" w:cs="Arial"/>
              </w:rPr>
              <w:t xml:space="preserve"> correctamente</w:t>
            </w:r>
            <w:r w:rsidR="00765B25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12A8" w:rsidRPr="009C256C" w:rsidRDefault="00E512A8" w:rsidP="00464CF5">
            <w:pPr>
              <w:pStyle w:val="Default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E512A8" w:rsidRPr="00BD208F" w:rsidTr="00037830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0E70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D208F">
              <w:rPr>
                <w:rFonts w:asciiTheme="minorHAnsi" w:hAnsiTheme="minorHAnsi" w:cs="Arial"/>
              </w:rPr>
              <w:t>Se hace referencia al ANEXO “Plan de Acción”.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E512A8" w:rsidRPr="009C256C" w:rsidRDefault="00E512A8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3A2755" w:rsidRPr="00BD208F" w:rsidTr="00037830">
        <w:tc>
          <w:tcPr>
            <w:tcW w:w="9322" w:type="dxa"/>
            <w:gridSpan w:val="6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3A2755" w:rsidRPr="003A2755" w:rsidRDefault="003A2755" w:rsidP="003A27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37830">
              <w:rPr>
                <w:rFonts w:asciiTheme="minorHAnsi" w:hAnsiTheme="minorHAnsi" w:cs="Arial"/>
                <w:b/>
                <w:sz w:val="20"/>
                <w:szCs w:val="20"/>
              </w:rPr>
              <w:t>COMPATIBILIDAD CON EL PLAN DE GESTIÓN AMBIENTAL</w:t>
            </w:r>
          </w:p>
        </w:tc>
      </w:tr>
      <w:tr w:rsidR="003A2755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3A2755" w:rsidRPr="00BD208F" w:rsidRDefault="003A2755" w:rsidP="000E70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El documento contiene el </w:t>
            </w:r>
            <w:r w:rsidRPr="00BD208F">
              <w:rPr>
                <w:rFonts w:asciiTheme="minorHAnsi" w:hAnsiTheme="minorHAnsi" w:cs="Arial"/>
              </w:rPr>
              <w:t>capítulo</w:t>
            </w:r>
            <w:r>
              <w:rPr>
                <w:rFonts w:asciiTheme="minorHAnsi" w:hAnsiTheme="minorHAnsi" w:cs="Arial"/>
              </w:rPr>
              <w:t xml:space="preserve"> 7. “Compatibilidad con el Plan de Gestión Ambiental”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755" w:rsidRPr="00BD208F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755" w:rsidRPr="009C256C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3A2755" w:rsidRPr="009C256C" w:rsidRDefault="003A2755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3A2755" w:rsidRPr="00BD208F" w:rsidTr="00BD208F">
        <w:tc>
          <w:tcPr>
            <w:tcW w:w="4928" w:type="dxa"/>
            <w:gridSpan w:val="2"/>
            <w:tcBorders>
              <w:bottom w:val="single" w:sz="4" w:space="0" w:color="000000"/>
            </w:tcBorders>
            <w:vAlign w:val="center"/>
          </w:tcPr>
          <w:p w:rsidR="003A2755" w:rsidRDefault="003A2755" w:rsidP="000E70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Demuestra</w:t>
            </w:r>
            <w:r w:rsidRPr="003A2755">
              <w:rPr>
                <w:rFonts w:asciiTheme="minorHAnsi" w:hAnsiTheme="minorHAnsi" w:cs="Arial"/>
              </w:rPr>
              <w:t xml:space="preserve"> la correspondencia y compatibilidad entre el Plan de Gestión Ambiental -PGA y el</w:t>
            </w:r>
            <w:r>
              <w:rPr>
                <w:rFonts w:asciiTheme="minorHAnsi" w:hAnsiTheme="minorHAnsi" w:cs="Arial"/>
              </w:rPr>
              <w:t xml:space="preserve"> PIGA.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755" w:rsidRPr="00BD208F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755" w:rsidRPr="009C256C" w:rsidRDefault="003A2755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:rsidR="003A2755" w:rsidRPr="009C256C" w:rsidRDefault="003A2755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</w:tr>
      <w:tr w:rsidR="00E512A8" w:rsidRPr="00BD208F" w:rsidTr="00BD208F">
        <w:tc>
          <w:tcPr>
            <w:tcW w:w="9322" w:type="dxa"/>
            <w:gridSpan w:val="6"/>
            <w:shd w:val="clear" w:color="auto" w:fill="C6D9F1"/>
            <w:vAlign w:val="center"/>
          </w:tcPr>
          <w:p w:rsidR="00E512A8" w:rsidRPr="00BD208F" w:rsidRDefault="00E512A8" w:rsidP="00FE6A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08F">
              <w:rPr>
                <w:rFonts w:asciiTheme="minorHAnsi" w:hAnsiTheme="minorHAnsi" w:cs="Arial"/>
                <w:b/>
                <w:sz w:val="20"/>
                <w:szCs w:val="20"/>
              </w:rPr>
              <w:t>OBSERVACIONES</w:t>
            </w:r>
          </w:p>
        </w:tc>
      </w:tr>
      <w:tr w:rsidR="00E512A8" w:rsidRPr="00464CF5" w:rsidTr="00BD208F">
        <w:trPr>
          <w:trHeight w:val="945"/>
        </w:trPr>
        <w:tc>
          <w:tcPr>
            <w:tcW w:w="9322" w:type="dxa"/>
            <w:gridSpan w:val="6"/>
            <w:vAlign w:val="center"/>
          </w:tcPr>
          <w:p w:rsidR="00E512A8" w:rsidRPr="009C256C" w:rsidRDefault="003A2755" w:rsidP="00464CF5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BD208F">
              <w:rPr>
                <w:rFonts w:asciiTheme="minorHAnsi" w:hAnsiTheme="minorHAnsi" w:cs="Arial"/>
              </w:rPr>
              <w:t>Se encuentra al día en la prese</w:t>
            </w:r>
            <w:r w:rsidR="00037830">
              <w:rPr>
                <w:rFonts w:asciiTheme="minorHAnsi" w:hAnsiTheme="minorHAnsi" w:cs="Arial"/>
              </w:rPr>
              <w:t>ntación del último Informe PIGA:</w:t>
            </w:r>
          </w:p>
          <w:p w:rsidR="00E512A8" w:rsidRPr="00464CF5" w:rsidRDefault="00E512A8" w:rsidP="00464CF5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E512A8" w:rsidRPr="00BD208F" w:rsidTr="00BD208F">
        <w:trPr>
          <w:trHeight w:val="512"/>
        </w:trPr>
        <w:tc>
          <w:tcPr>
            <w:tcW w:w="9322" w:type="dxa"/>
            <w:gridSpan w:val="6"/>
            <w:vAlign w:val="center"/>
          </w:tcPr>
          <w:p w:rsidR="00037830" w:rsidRDefault="00E512A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</w:pPr>
            <w:r w:rsidRPr="00BD208F">
              <w:rPr>
                <w:rFonts w:asciiTheme="minorHAnsi" w:eastAsia="Times New Roman" w:hAnsiTheme="minorHAnsi" w:cs="Calibri"/>
                <w:sz w:val="18"/>
                <w:szCs w:val="18"/>
                <w:lang w:eastAsia="es-ES"/>
              </w:rPr>
              <w:t>La revisión del documento PIGA, la realizó</w:t>
            </w:r>
            <w:r w:rsidRPr="00BD208F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t xml:space="preserve"> </w:t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</w:r>
            <w:r w:rsidR="00A32A62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softHyphen/>
              <w:t>_____________________________________</w:t>
            </w:r>
            <w:r w:rsidRPr="00BD208F"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  <w:t xml:space="preserve"> como profesional de apoyo de la Subdirección de Políticas y Planes Ambientales - Grupo PIGA. </w:t>
            </w:r>
          </w:p>
          <w:p w:rsidR="00037830" w:rsidRDefault="000378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es-ES"/>
              </w:rPr>
            </w:pPr>
          </w:p>
          <w:p w:rsidR="00037830" w:rsidRDefault="00A32A6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pt-BR" w:eastAsia="es-ES"/>
              </w:rPr>
            </w:pPr>
            <w:r w:rsidRPr="00BD208F">
              <w:rPr>
                <w:rFonts w:asciiTheme="minorHAnsi" w:eastAsia="Times New Roman" w:hAnsiTheme="minorHAnsi"/>
                <w:sz w:val="18"/>
                <w:szCs w:val="18"/>
                <w:lang w:val="pt-BR" w:eastAsia="es-ES"/>
              </w:rPr>
              <w:t xml:space="preserve">Telefono: </w:t>
            </w:r>
            <w:r>
              <w:rPr>
                <w:rFonts w:asciiTheme="minorHAnsi" w:eastAsia="Times New Roman" w:hAnsiTheme="minorHAnsi"/>
                <w:sz w:val="18"/>
                <w:szCs w:val="18"/>
                <w:lang w:val="pt-BR" w:eastAsia="es-ES"/>
              </w:rPr>
              <w:t xml:space="preserve">3778841 </w:t>
            </w:r>
          </w:p>
          <w:p w:rsidR="00E512A8" w:rsidRDefault="00E512A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pt-BR" w:eastAsia="es-ES"/>
              </w:rPr>
            </w:pPr>
            <w:r w:rsidRPr="00BD208F">
              <w:rPr>
                <w:rFonts w:asciiTheme="minorHAnsi" w:eastAsia="Times New Roman" w:hAnsiTheme="minorHAnsi"/>
                <w:sz w:val="18"/>
                <w:szCs w:val="18"/>
                <w:lang w:val="pt-BR" w:eastAsia="es-ES"/>
              </w:rPr>
              <w:t>E-Mail:</w:t>
            </w:r>
            <w:r w:rsidR="00401DC3">
              <w:rPr>
                <w:rFonts w:asciiTheme="minorHAnsi" w:eastAsia="Times New Roman" w:hAnsiTheme="minorHAnsi"/>
                <w:sz w:val="18"/>
                <w:szCs w:val="18"/>
                <w:lang w:val="pt-BR" w:eastAsia="es-ES"/>
              </w:rPr>
              <w:t xml:space="preserve"> </w:t>
            </w:r>
          </w:p>
          <w:p w:rsidR="00037830" w:rsidRPr="00BD208F" w:rsidRDefault="0003783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CE79B9" w:rsidRPr="008F398C" w:rsidRDefault="00CE79B9" w:rsidP="00D90CA2">
      <w:pPr>
        <w:jc w:val="right"/>
        <w:rPr>
          <w:rFonts w:ascii="Arial" w:hAnsi="Arial" w:cs="Arial"/>
          <w:b/>
          <w:sz w:val="20"/>
          <w:szCs w:val="20"/>
        </w:rPr>
      </w:pPr>
    </w:p>
    <w:sectPr w:rsidR="00CE79B9" w:rsidRPr="008F398C" w:rsidSect="00CE79B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DB" w:rsidRDefault="005206DB" w:rsidP="007E4B39">
      <w:pPr>
        <w:spacing w:after="0" w:line="240" w:lineRule="auto"/>
      </w:pPr>
      <w:r>
        <w:separator/>
      </w:r>
    </w:p>
  </w:endnote>
  <w:endnote w:type="continuationSeparator" w:id="0">
    <w:p w:rsidR="005206DB" w:rsidRDefault="005206DB" w:rsidP="007E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39" w:rsidRDefault="00037830">
    <w:pPr>
      <w:pStyle w:val="Piedepgina"/>
    </w:pPr>
    <w:r>
      <w:rPr>
        <w:rFonts w:ascii="Times New Roman" w:eastAsia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-27305</wp:posOffset>
          </wp:positionV>
          <wp:extent cx="5612130" cy="770479"/>
          <wp:effectExtent l="0" t="0" r="7620" b="0"/>
          <wp:wrapNone/>
          <wp:docPr id="1" name="Imagen 1" descr="C:\Users\luz.palacios.SDA\Desktop\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luz.palacios.SDA\Desktop\Sin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62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7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32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3FA6B" wp14:editId="381AD2D5">
              <wp:simplePos x="0" y="0"/>
              <wp:positionH relativeFrom="page">
                <wp:posOffset>5429250</wp:posOffset>
              </wp:positionH>
              <wp:positionV relativeFrom="paragraph">
                <wp:posOffset>-160655</wp:posOffset>
              </wp:positionV>
              <wp:extent cx="1628775" cy="238125"/>
              <wp:effectExtent l="0" t="0" r="9525" b="9525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0CA2" w:rsidRPr="00D90CA2" w:rsidRDefault="002A3ADC" w:rsidP="002A132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126PM02-PR</w:t>
                          </w:r>
                          <w:r w:rsidR="00D52DCA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16</w:t>
                          </w:r>
                          <w:r w:rsidR="002A13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-M-A4-V1.0</w:t>
                          </w:r>
                          <w:r w:rsidR="00D90CA2" w:rsidRPr="00D90CA2">
                            <w:rPr>
                              <w:rFonts w:ascii="Times New Roman" w:hAnsi="Times New Roman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D90CA2" w:rsidRPr="00D90CA2" w:rsidRDefault="00D90CA2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3FA6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427.5pt;margin-top:-12.65pt;width:12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0ekwIAAJoFAAAOAAAAZHJzL2Uyb0RvYy54bWysVE1PGzEQvVfqf7B8L5sEEtK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" fillcolor="white [3201]" stroked="f" strokeweight=".5pt">
              <v:textbox>
                <w:txbxContent>
                  <w:p w:rsidR="00D90CA2" w:rsidRPr="00D90CA2" w:rsidRDefault="002A3ADC" w:rsidP="002A1325">
                    <w:pP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126PM02-PR</w:t>
                    </w:r>
                    <w:r w:rsidR="00D52DCA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16</w:t>
                    </w:r>
                    <w:r w:rsidR="002A13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-M-A4-V1.0</w:t>
                    </w:r>
                    <w:r w:rsidR="00D90CA2" w:rsidRPr="00D90CA2">
                      <w:rPr>
                        <w:rFonts w:ascii="Times New Roman" w:hAnsi="Times New Roman"/>
                        <w:b/>
                        <w:sz w:val="16"/>
                        <w:szCs w:val="18"/>
                      </w:rPr>
                      <w:t xml:space="preserve"> </w:t>
                    </w:r>
                  </w:p>
                  <w:p w:rsidR="00D90CA2" w:rsidRPr="00D90CA2" w:rsidRDefault="00D90CA2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DB" w:rsidRDefault="005206DB" w:rsidP="007E4B39">
      <w:pPr>
        <w:spacing w:after="0" w:line="240" w:lineRule="auto"/>
      </w:pPr>
      <w:r>
        <w:separator/>
      </w:r>
    </w:p>
  </w:footnote>
  <w:footnote w:type="continuationSeparator" w:id="0">
    <w:p w:rsidR="005206DB" w:rsidRDefault="005206DB" w:rsidP="007E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39" w:rsidRDefault="005206DB" w:rsidP="00490999">
    <w:pPr>
      <w:pStyle w:val="Encabezado"/>
      <w:jc w:val="right"/>
    </w:pPr>
    <w:sdt>
      <w:sdtPr>
        <w:rPr>
          <w:noProof/>
          <w:lang w:val="es-CO" w:eastAsia="es-CO"/>
        </w:rPr>
        <w:id w:val="-686450141"/>
        <w:docPartObj>
          <w:docPartGallery w:val="Page Numbers (Margins)"/>
          <w:docPartUnique/>
        </w:docPartObj>
      </w:sdtPr>
      <w:sdtEndPr/>
      <w:sdtContent>
        <w:r w:rsidR="00FF259C" w:rsidRPr="00FF259C"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E4513AA" wp14:editId="0B101596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1725295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5" name="Rectángul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59C" w:rsidRDefault="00FF259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Página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608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4513AA" id="Rectángulo 15" o:spid="_x0000_s1026" style="position:absolute;left:0;text-align:left;margin-left:0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" o:allowincell="f" stroked="f">
                  <v:textbox style="mso-fit-shape-to-text:t" inset="0,,0">
                    <w:txbxContent>
                      <w:p w:rsidR="00FF259C" w:rsidRDefault="00FF259C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Página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608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556F">
      <w:rPr>
        <w:noProof/>
        <w:lang w:val="es-CO" w:eastAsia="es-CO"/>
      </w:rPr>
      <w:t xml:space="preserve">                        </w:t>
    </w:r>
    <w:r w:rsidR="00490999">
      <w:rPr>
        <w:noProof/>
        <w:lang w:val="es-CO" w:eastAsia="es-CO"/>
      </w:rPr>
      <w:t xml:space="preserve">               </w:t>
    </w:r>
    <w:r w:rsidR="00A3556F">
      <w:rPr>
        <w:noProof/>
        <w:lang w:val="es-CO" w:eastAsia="es-CO"/>
      </w:rPr>
      <w:t xml:space="preserve">                   </w:t>
    </w:r>
    <w:r w:rsidR="00A04380">
      <w:rPr>
        <w:noProof/>
        <w:lang w:val="es-CO" w:eastAsia="es-CO"/>
      </w:rPr>
      <w:drawing>
        <wp:inline distT="0" distB="0" distL="0" distR="0">
          <wp:extent cx="1033145" cy="1009650"/>
          <wp:effectExtent l="19050" t="0" r="0" b="0"/>
          <wp:docPr id="23" name="Imagen 23" descr="NUEVlogo_solo 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logo_solo S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556F">
      <w:rPr>
        <w:noProof/>
        <w:lang w:val="es-CO" w:eastAsia="es-CO"/>
      </w:rPr>
      <w:t xml:space="preserve">    </w:t>
    </w:r>
    <w:r w:rsidR="00490999">
      <w:rPr>
        <w:noProof/>
        <w:lang w:val="es-CO" w:eastAsia="es-CO"/>
      </w:rPr>
      <w:t xml:space="preserve">                     </w:t>
    </w:r>
    <w:r w:rsidR="00A3556F">
      <w:rPr>
        <w:noProof/>
        <w:lang w:val="es-CO" w:eastAsia="es-CO"/>
      </w:rPr>
      <w:t xml:space="preserve">   </w:t>
    </w:r>
    <w:r w:rsidR="00A04380">
      <w:rPr>
        <w:noProof/>
        <w:lang w:val="es-CO" w:eastAsia="es-CO"/>
      </w:rPr>
      <w:drawing>
        <wp:inline distT="0" distB="0" distL="0" distR="0">
          <wp:extent cx="1626870" cy="937895"/>
          <wp:effectExtent l="1905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556F">
      <w:rPr>
        <w:noProof/>
        <w:lang w:val="es-CO" w:eastAsia="es-CO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7A2"/>
    <w:multiLevelType w:val="multilevel"/>
    <w:tmpl w:val="D9DC6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8E3EAC"/>
    <w:multiLevelType w:val="hybridMultilevel"/>
    <w:tmpl w:val="9D1821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08C"/>
    <w:multiLevelType w:val="hybridMultilevel"/>
    <w:tmpl w:val="1D3A8DE6"/>
    <w:lvl w:ilvl="0" w:tplc="9FEA40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DA7"/>
    <w:multiLevelType w:val="multilevel"/>
    <w:tmpl w:val="36967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0F718C"/>
    <w:multiLevelType w:val="hybridMultilevel"/>
    <w:tmpl w:val="1244205E"/>
    <w:lvl w:ilvl="0" w:tplc="153E7490">
      <w:start w:val="1"/>
      <w:numFmt w:val="decimal"/>
      <w:lvlText w:val="%1.1."/>
      <w:lvlJc w:val="left"/>
      <w:pPr>
        <w:ind w:left="8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50E6B5E"/>
    <w:multiLevelType w:val="hybridMultilevel"/>
    <w:tmpl w:val="85163B0C"/>
    <w:lvl w:ilvl="0" w:tplc="613A786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B7279"/>
    <w:multiLevelType w:val="multilevel"/>
    <w:tmpl w:val="4CBAF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92"/>
    <w:rsid w:val="000172AB"/>
    <w:rsid w:val="00037830"/>
    <w:rsid w:val="00046FDF"/>
    <w:rsid w:val="000836BD"/>
    <w:rsid w:val="000C258A"/>
    <w:rsid w:val="000C298F"/>
    <w:rsid w:val="000C711D"/>
    <w:rsid w:val="000D59B9"/>
    <w:rsid w:val="000E70AE"/>
    <w:rsid w:val="000F4D83"/>
    <w:rsid w:val="000F5ED9"/>
    <w:rsid w:val="000F6B7D"/>
    <w:rsid w:val="00125491"/>
    <w:rsid w:val="00125F11"/>
    <w:rsid w:val="00134CAD"/>
    <w:rsid w:val="00140749"/>
    <w:rsid w:val="001410D0"/>
    <w:rsid w:val="00155B3A"/>
    <w:rsid w:val="00166EF8"/>
    <w:rsid w:val="001B4AA0"/>
    <w:rsid w:val="001C17DB"/>
    <w:rsid w:val="001D7F92"/>
    <w:rsid w:val="0021700B"/>
    <w:rsid w:val="002300FA"/>
    <w:rsid w:val="002715B1"/>
    <w:rsid w:val="00274457"/>
    <w:rsid w:val="00276B07"/>
    <w:rsid w:val="00277F09"/>
    <w:rsid w:val="0029545E"/>
    <w:rsid w:val="002A0621"/>
    <w:rsid w:val="002A1325"/>
    <w:rsid w:val="002A3ADC"/>
    <w:rsid w:val="002C2638"/>
    <w:rsid w:val="002D2D1F"/>
    <w:rsid w:val="002D6958"/>
    <w:rsid w:val="0032314B"/>
    <w:rsid w:val="00335FCC"/>
    <w:rsid w:val="00343519"/>
    <w:rsid w:val="00354985"/>
    <w:rsid w:val="003637B1"/>
    <w:rsid w:val="0037260B"/>
    <w:rsid w:val="00377101"/>
    <w:rsid w:val="003771D2"/>
    <w:rsid w:val="003826CE"/>
    <w:rsid w:val="00393279"/>
    <w:rsid w:val="003A2755"/>
    <w:rsid w:val="003B2454"/>
    <w:rsid w:val="003C1B53"/>
    <w:rsid w:val="003C6DC5"/>
    <w:rsid w:val="003D655D"/>
    <w:rsid w:val="003D6BE7"/>
    <w:rsid w:val="003E27A5"/>
    <w:rsid w:val="003F38A0"/>
    <w:rsid w:val="00401DC3"/>
    <w:rsid w:val="00403563"/>
    <w:rsid w:val="00405D1E"/>
    <w:rsid w:val="004240EA"/>
    <w:rsid w:val="00432D07"/>
    <w:rsid w:val="0045213A"/>
    <w:rsid w:val="00454827"/>
    <w:rsid w:val="00460C6B"/>
    <w:rsid w:val="00464CF5"/>
    <w:rsid w:val="00490999"/>
    <w:rsid w:val="004A5CD5"/>
    <w:rsid w:val="004B4E3A"/>
    <w:rsid w:val="004C236D"/>
    <w:rsid w:val="004D6149"/>
    <w:rsid w:val="004E18BF"/>
    <w:rsid w:val="004F234B"/>
    <w:rsid w:val="004F35CA"/>
    <w:rsid w:val="004F386C"/>
    <w:rsid w:val="00505181"/>
    <w:rsid w:val="00507AF7"/>
    <w:rsid w:val="00516D76"/>
    <w:rsid w:val="005206DB"/>
    <w:rsid w:val="00527880"/>
    <w:rsid w:val="00537304"/>
    <w:rsid w:val="005451D1"/>
    <w:rsid w:val="00566828"/>
    <w:rsid w:val="00572DE3"/>
    <w:rsid w:val="005A1311"/>
    <w:rsid w:val="005B6145"/>
    <w:rsid w:val="005D0E2B"/>
    <w:rsid w:val="005D1495"/>
    <w:rsid w:val="00600695"/>
    <w:rsid w:val="0062632C"/>
    <w:rsid w:val="0064077E"/>
    <w:rsid w:val="00664B6F"/>
    <w:rsid w:val="00683A0D"/>
    <w:rsid w:val="006958D1"/>
    <w:rsid w:val="006C105C"/>
    <w:rsid w:val="006D4E62"/>
    <w:rsid w:val="006E1E9A"/>
    <w:rsid w:val="006E608C"/>
    <w:rsid w:val="006E7583"/>
    <w:rsid w:val="006E7872"/>
    <w:rsid w:val="006F6D1D"/>
    <w:rsid w:val="007059A2"/>
    <w:rsid w:val="00740A11"/>
    <w:rsid w:val="00764698"/>
    <w:rsid w:val="007649BB"/>
    <w:rsid w:val="00765B25"/>
    <w:rsid w:val="00786038"/>
    <w:rsid w:val="007B75A2"/>
    <w:rsid w:val="007E068B"/>
    <w:rsid w:val="007E0F07"/>
    <w:rsid w:val="007E3F37"/>
    <w:rsid w:val="007E4B39"/>
    <w:rsid w:val="00804E38"/>
    <w:rsid w:val="00810DF1"/>
    <w:rsid w:val="00825147"/>
    <w:rsid w:val="00831005"/>
    <w:rsid w:val="00833372"/>
    <w:rsid w:val="00833828"/>
    <w:rsid w:val="00846F7A"/>
    <w:rsid w:val="00855BFA"/>
    <w:rsid w:val="00871440"/>
    <w:rsid w:val="00875230"/>
    <w:rsid w:val="00892A12"/>
    <w:rsid w:val="00896F17"/>
    <w:rsid w:val="008D0211"/>
    <w:rsid w:val="008D6C8A"/>
    <w:rsid w:val="008F398C"/>
    <w:rsid w:val="008F567D"/>
    <w:rsid w:val="008F614D"/>
    <w:rsid w:val="00914A66"/>
    <w:rsid w:val="00915A7F"/>
    <w:rsid w:val="00941465"/>
    <w:rsid w:val="009545AB"/>
    <w:rsid w:val="0097795F"/>
    <w:rsid w:val="009B0D9A"/>
    <w:rsid w:val="009C256C"/>
    <w:rsid w:val="009C78D9"/>
    <w:rsid w:val="009D5367"/>
    <w:rsid w:val="009E2C07"/>
    <w:rsid w:val="009E3430"/>
    <w:rsid w:val="00A01E6A"/>
    <w:rsid w:val="00A04380"/>
    <w:rsid w:val="00A155C0"/>
    <w:rsid w:val="00A32A62"/>
    <w:rsid w:val="00A3556F"/>
    <w:rsid w:val="00A40F50"/>
    <w:rsid w:val="00A468CB"/>
    <w:rsid w:val="00A65346"/>
    <w:rsid w:val="00AA1EDE"/>
    <w:rsid w:val="00AB1AA1"/>
    <w:rsid w:val="00AF4A75"/>
    <w:rsid w:val="00B174D8"/>
    <w:rsid w:val="00B2195C"/>
    <w:rsid w:val="00B24AE1"/>
    <w:rsid w:val="00B405B5"/>
    <w:rsid w:val="00B7634B"/>
    <w:rsid w:val="00B958BF"/>
    <w:rsid w:val="00BA16B3"/>
    <w:rsid w:val="00BB220A"/>
    <w:rsid w:val="00BD208F"/>
    <w:rsid w:val="00BD62B7"/>
    <w:rsid w:val="00BF30FF"/>
    <w:rsid w:val="00BF3989"/>
    <w:rsid w:val="00BF47BE"/>
    <w:rsid w:val="00C21EE5"/>
    <w:rsid w:val="00C43F80"/>
    <w:rsid w:val="00C45489"/>
    <w:rsid w:val="00C4778C"/>
    <w:rsid w:val="00C56176"/>
    <w:rsid w:val="00C63A5D"/>
    <w:rsid w:val="00C839D7"/>
    <w:rsid w:val="00C954CF"/>
    <w:rsid w:val="00CA1F89"/>
    <w:rsid w:val="00CE5F0A"/>
    <w:rsid w:val="00CE79B9"/>
    <w:rsid w:val="00D0535F"/>
    <w:rsid w:val="00D220FA"/>
    <w:rsid w:val="00D42079"/>
    <w:rsid w:val="00D43D02"/>
    <w:rsid w:val="00D516B3"/>
    <w:rsid w:val="00D52DCA"/>
    <w:rsid w:val="00D5354E"/>
    <w:rsid w:val="00D56278"/>
    <w:rsid w:val="00D64B2D"/>
    <w:rsid w:val="00D90CA2"/>
    <w:rsid w:val="00D97BE2"/>
    <w:rsid w:val="00DB7B97"/>
    <w:rsid w:val="00DC7E9B"/>
    <w:rsid w:val="00DD45CD"/>
    <w:rsid w:val="00DE4E9D"/>
    <w:rsid w:val="00DF4040"/>
    <w:rsid w:val="00DF5145"/>
    <w:rsid w:val="00E02426"/>
    <w:rsid w:val="00E17BE0"/>
    <w:rsid w:val="00E3466D"/>
    <w:rsid w:val="00E512A8"/>
    <w:rsid w:val="00E6394E"/>
    <w:rsid w:val="00E73326"/>
    <w:rsid w:val="00ED5034"/>
    <w:rsid w:val="00EE33F9"/>
    <w:rsid w:val="00EE784B"/>
    <w:rsid w:val="00EF105B"/>
    <w:rsid w:val="00EF55A5"/>
    <w:rsid w:val="00F25835"/>
    <w:rsid w:val="00F366F0"/>
    <w:rsid w:val="00F73040"/>
    <w:rsid w:val="00FA25E4"/>
    <w:rsid w:val="00FA47D0"/>
    <w:rsid w:val="00FB0B82"/>
    <w:rsid w:val="00FB2D63"/>
    <w:rsid w:val="00FB40B3"/>
    <w:rsid w:val="00FB7D68"/>
    <w:rsid w:val="00FD00B2"/>
    <w:rsid w:val="00FE2DF1"/>
    <w:rsid w:val="00FE6AFA"/>
    <w:rsid w:val="00FE78FB"/>
    <w:rsid w:val="00FF1783"/>
    <w:rsid w:val="00FF25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91A2D-869D-4582-AE8C-BA981473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F9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F9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1D7F92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val="es-ES_tradnl" w:eastAsia="ar-SA"/>
    </w:rPr>
  </w:style>
  <w:style w:type="character" w:customStyle="1" w:styleId="TextocomentarioCar">
    <w:name w:val="Texto comentario Car"/>
    <w:link w:val="Textocomentario"/>
    <w:uiPriority w:val="99"/>
    <w:rsid w:val="001D7F92"/>
    <w:rPr>
      <w:rFonts w:ascii="Times New Roman" w:eastAsia="Lucida Sans Unicode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1D7F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">
    <w:name w:val="Hyperlink"/>
    <w:rsid w:val="002A06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4B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4B3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E4B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4B39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08F"/>
    <w:rPr>
      <w:rFonts w:ascii="Tahoma" w:hAnsi="Tahoma" w:cs="Tahoma"/>
      <w:sz w:val="16"/>
      <w:szCs w:val="16"/>
      <w:lang w:val="es-ES" w:eastAsia="en-US"/>
    </w:rPr>
  </w:style>
  <w:style w:type="character" w:styleId="Nmerodepgina">
    <w:name w:val="page number"/>
    <w:basedOn w:val="Fuentedeprrafopredeter"/>
    <w:uiPriority w:val="99"/>
    <w:unhideWhenUsed/>
    <w:rsid w:val="00FF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D62-17AD-4445-B4A7-E3BAD26D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MARCELA.REYES</cp:lastModifiedBy>
  <cp:revision>2</cp:revision>
  <cp:lastPrinted>2015-09-03T20:37:00Z</cp:lastPrinted>
  <dcterms:created xsi:type="dcterms:W3CDTF">2019-05-14T21:27:00Z</dcterms:created>
  <dcterms:modified xsi:type="dcterms:W3CDTF">2019-05-14T21:27:00Z</dcterms:modified>
</cp:coreProperties>
</file>