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A3E9" w14:textId="77777777" w:rsidR="00494D5F" w:rsidRDefault="00303E48">
      <w:pPr>
        <w:rPr>
          <w:rFonts w:ascii="Arial" w:eastAsia="Arial" w:hAnsi="Arial" w:cs="Arial"/>
          <w:sz w:val="20"/>
          <w:szCs w:val="20"/>
        </w:rPr>
      </w:pPr>
      <w:r>
        <w:rPr>
          <w:noProof/>
          <w:lang w:val="en-US" w:eastAsia="en-US"/>
        </w:rPr>
        <w:drawing>
          <wp:anchor distT="0" distB="0" distL="114300" distR="114300" simplePos="0" relativeHeight="251658240" behindDoc="0" locked="0" layoutInCell="1" hidden="0" allowOverlap="1" wp14:anchorId="0C29C2FC" wp14:editId="7C4A0612">
            <wp:simplePos x="0" y="0"/>
            <wp:positionH relativeFrom="page">
              <wp:align>left</wp:align>
            </wp:positionH>
            <wp:positionV relativeFrom="paragraph">
              <wp:posOffset>-908685</wp:posOffset>
            </wp:positionV>
            <wp:extent cx="7782391" cy="10052655"/>
            <wp:effectExtent l="0" t="0" r="0" b="6350"/>
            <wp:wrapNone/>
            <wp:docPr id="25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8"/>
                    <a:srcRect r="42804"/>
                    <a:stretch>
                      <a:fillRect/>
                    </a:stretch>
                  </pic:blipFill>
                  <pic:spPr>
                    <a:xfrm>
                      <a:off x="0" y="0"/>
                      <a:ext cx="7782391" cy="10052655"/>
                    </a:xfrm>
                    <a:prstGeom prst="rect">
                      <a:avLst/>
                    </a:prstGeom>
                    <a:ln/>
                  </pic:spPr>
                </pic:pic>
              </a:graphicData>
            </a:graphic>
          </wp:anchor>
        </w:drawing>
      </w:r>
      <w:r>
        <w:rPr>
          <w:noProof/>
          <w:lang w:val="en-US" w:eastAsia="en-US"/>
        </w:rPr>
        <mc:AlternateContent>
          <mc:Choice Requires="wps">
            <w:drawing>
              <wp:anchor distT="0" distB="0" distL="114300" distR="114300" simplePos="0" relativeHeight="251659264" behindDoc="0" locked="0" layoutInCell="1" hidden="0" allowOverlap="1" wp14:anchorId="1AF8EEDE" wp14:editId="5AF089FF">
                <wp:simplePos x="0" y="0"/>
                <wp:positionH relativeFrom="column">
                  <wp:posOffset>5232400</wp:posOffset>
                </wp:positionH>
                <wp:positionV relativeFrom="paragraph">
                  <wp:posOffset>-177799</wp:posOffset>
                </wp:positionV>
                <wp:extent cx="7800975" cy="10071100"/>
                <wp:effectExtent l="0" t="0" r="0" b="0"/>
                <wp:wrapNone/>
                <wp:docPr id="247" name="Rectángulo 247"/>
                <wp:cNvGraphicFramePr/>
                <a:graphic xmlns:a="http://schemas.openxmlformats.org/drawingml/2006/main">
                  <a:graphicData uri="http://schemas.microsoft.com/office/word/2010/wordprocessingShape">
                    <wps:wsp>
                      <wps:cNvSpPr/>
                      <wps:spPr>
                        <a:xfrm>
                          <a:off x="1455038" y="0"/>
                          <a:ext cx="7781925" cy="7560000"/>
                        </a:xfrm>
                        <a:prstGeom prst="rect">
                          <a:avLst/>
                        </a:prstGeom>
                        <a:noFill/>
                        <a:ln>
                          <a:noFill/>
                        </a:ln>
                      </wps:spPr>
                      <wps:txbx>
                        <w:txbxContent>
                          <w:p w14:paraId="54F6B344" w14:textId="77777777" w:rsidR="00494D5F" w:rsidRDefault="00303E48">
                            <w:pPr>
                              <w:spacing w:line="258" w:lineRule="auto"/>
                              <w:jc w:val="center"/>
                              <w:textDirection w:val="btLr"/>
                            </w:pPr>
                            <w:r>
                              <w:rPr>
                                <w:b/>
                                <w:color w:val="FFC000"/>
                                <w:sz w:val="72"/>
                              </w:rPr>
                              <w:t>2021</w:t>
                            </w:r>
                          </w:p>
                        </w:txbxContent>
                      </wps:txbx>
                      <wps:bodyPr spcFirstLastPara="1" wrap="square" lIns="91425" tIns="45700" rIns="91425" bIns="45700" anchor="t" anchorCtr="0">
                        <a:noAutofit/>
                      </wps:bodyPr>
                    </wps:wsp>
                  </a:graphicData>
                </a:graphic>
              </wp:anchor>
            </w:drawing>
          </mc:Choice>
          <mc:Fallback>
            <w:pict>
              <v:rect w14:anchorId="1AF8EEDE" id="Rectángulo 247" o:spid="_x0000_s1026" style="position:absolute;margin-left:412pt;margin-top:-14pt;width:614.25pt;height:7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y0wEAAIEDAAAOAAAAZHJzL2Uyb0RvYy54bWysU1uO0zAU/UdiD5b/qZPSTGaipiPEqAhp&#10;BNUMLMB17MaSX9huky6HtbAxrp3QKfCH6Id7H9bxOeferO9HrdCJ+yCtaXG5KDDihtlOmkOLv37Z&#10;vrnFKERqOqqs4S0+84DvN69frQfX8KXtreq4RwBiQjO4FvcxuoaQwHquaVhYxw00hfWaRkj9gXSe&#10;DoCuFVkWxQ0ZrO+ct4yHANWHqYk3GV8IzuJnIQKPSLUYuMV8+nzu00k2a9ocPHW9ZDMN+g8sNJUG&#10;Hr1APdBI0dHLv6C0ZN4GK+KCWU2sEJLxrAHUlMUfap576njWAuYEd7Ep/D9Y9um080h2LV6uaowM&#10;1TCkJ7Dtx3dzOCqLUhlMGlxo4O6z2/k5CxAmxaPwOv2DFjTCCqyqqngLUz9f7OVjRAxadX1b3i0r&#10;jBj06uqmgF/CJi8gzof4gVuNUtBiD0SyrfT0GOJ09deV9KaxW6kU1GmjzG8FwEwVknhPTFMUx/04&#10;09/b7gzKg2NbCW890hB31MPsS4wG2IcWh29H6jlG6qMBw+/KVaIec7KqaqCO/HVnf92hhvUW1ixi&#10;NIXvY166ieO7Y7RCZj2J1URlJgtzzo7MO5kW6TrPt16+nM1PAAAA//8DAFBLAwQUAAYACAAAACEA&#10;yeXqG94AAAANAQAADwAAAGRycy9kb3ducmV2LnhtbEyPMU/DMBCFdyT+g3VIbK3TqKmiEKeqEAyM&#10;pAwd3fhIotrnyHba9N9zTLDd3Xt69716vzgrrhji6EnBZp2BQOq8GalX8HV8X5UgYtJktPWECu4Y&#10;Yd88PtS6Mv5Gn3htUy84hGKlFQwpTZWUsRvQ6bj2ExJr3z44nXgNvTRB3zjcWZln2U46PRJ/GPSE&#10;rwN2l3Z2Cia0ZrbbNjt18i3QZvdxlPdCqeen5fACIuGS/szwi8/o0DDT2c9korAKynzLXZKCVV7y&#10;wI48K/ICxJm9RcE32dTyf4vmBwAA//8DAFBLAQItABQABgAIAAAAIQC2gziS/gAAAOEBAAATAAAA&#10;AAAAAAAAAAAAAAAAAABbQ29udGVudF9UeXBlc10ueG1sUEsBAi0AFAAGAAgAAAAhADj9If/WAAAA&#10;lAEAAAsAAAAAAAAAAAAAAAAALwEAAF9yZWxzLy5yZWxzUEsBAi0AFAAGAAgAAAAhAAWz6zLTAQAA&#10;gQMAAA4AAAAAAAAAAAAAAAAALgIAAGRycy9lMm9Eb2MueG1sUEsBAi0AFAAGAAgAAAAhAMnl6hve&#10;AAAADQEAAA8AAAAAAAAAAAAAAAAALQQAAGRycy9kb3ducmV2LnhtbFBLBQYAAAAABAAEAPMAAAA4&#10;BQAAAAA=&#10;" filled="f" stroked="f">
                <v:textbox inset="2.53958mm,1.2694mm,2.53958mm,1.2694mm">
                  <w:txbxContent>
                    <w:p w14:paraId="54F6B344" w14:textId="77777777" w:rsidR="00494D5F" w:rsidRDefault="00303E48">
                      <w:pPr>
                        <w:spacing w:line="258" w:lineRule="auto"/>
                        <w:jc w:val="center"/>
                        <w:textDirection w:val="btLr"/>
                      </w:pPr>
                      <w:r>
                        <w:rPr>
                          <w:b/>
                          <w:color w:val="FFC000"/>
                          <w:sz w:val="72"/>
                        </w:rPr>
                        <w:t>2021</w:t>
                      </w:r>
                    </w:p>
                  </w:txbxContent>
                </v:textbox>
              </v:rect>
            </w:pict>
          </mc:Fallback>
        </mc:AlternateContent>
      </w:r>
    </w:p>
    <w:p w14:paraId="0D63FCD6" w14:textId="77777777" w:rsidR="00494D5F" w:rsidRDefault="00303E48">
      <w:pPr>
        <w:rPr>
          <w:rFonts w:ascii="Arial" w:eastAsia="Arial" w:hAnsi="Arial" w:cs="Arial"/>
          <w:sz w:val="20"/>
          <w:szCs w:val="20"/>
        </w:rPr>
      </w:pPr>
      <w:r>
        <w:br w:type="page"/>
      </w:r>
      <w:r>
        <w:rPr>
          <w:noProof/>
          <w:lang w:val="en-US" w:eastAsia="en-US"/>
        </w:rPr>
        <mc:AlternateContent>
          <mc:Choice Requires="wps">
            <w:drawing>
              <wp:anchor distT="45720" distB="45720" distL="114300" distR="114300" simplePos="0" relativeHeight="251660288" behindDoc="0" locked="0" layoutInCell="1" hidden="0" allowOverlap="1" wp14:anchorId="58EAE330" wp14:editId="461A8353">
                <wp:simplePos x="0" y="0"/>
                <wp:positionH relativeFrom="column">
                  <wp:posOffset>3987800</wp:posOffset>
                </wp:positionH>
                <wp:positionV relativeFrom="paragraph">
                  <wp:posOffset>2407920</wp:posOffset>
                </wp:positionV>
                <wp:extent cx="2674620" cy="1433195"/>
                <wp:effectExtent l="0" t="0" r="0" b="0"/>
                <wp:wrapSquare wrapText="bothSides" distT="45720" distB="45720" distL="114300" distR="114300"/>
                <wp:docPr id="252" name="Rectángulo 252"/>
                <wp:cNvGraphicFramePr/>
                <a:graphic xmlns:a="http://schemas.openxmlformats.org/drawingml/2006/main">
                  <a:graphicData uri="http://schemas.microsoft.com/office/word/2010/wordprocessingShape">
                    <wps:wsp>
                      <wps:cNvSpPr/>
                      <wps:spPr>
                        <a:xfrm>
                          <a:off x="4018215" y="3072928"/>
                          <a:ext cx="2655570" cy="1414145"/>
                        </a:xfrm>
                        <a:prstGeom prst="rect">
                          <a:avLst/>
                        </a:prstGeom>
                        <a:noFill/>
                        <a:ln>
                          <a:noFill/>
                        </a:ln>
                      </wps:spPr>
                      <wps:txbx>
                        <w:txbxContent>
                          <w:p w14:paraId="41CD5F11" w14:textId="77777777" w:rsidR="00494D5F" w:rsidRDefault="00303E48">
                            <w:pPr>
                              <w:spacing w:line="258" w:lineRule="auto"/>
                              <w:jc w:val="center"/>
                              <w:textDirection w:val="btLr"/>
                            </w:pPr>
                            <w:r>
                              <w:rPr>
                                <w:color w:val="000000"/>
                                <w:sz w:val="56"/>
                              </w:rPr>
                              <w:t xml:space="preserve">INFORME DE INDICADORES OCTUBRE </w:t>
                            </w:r>
                          </w:p>
                        </w:txbxContent>
                      </wps:txbx>
                      <wps:bodyPr spcFirstLastPara="1" wrap="square" lIns="91425" tIns="45700" rIns="91425" bIns="45700" anchor="t" anchorCtr="0">
                        <a:noAutofit/>
                      </wps:bodyPr>
                    </wps:wsp>
                  </a:graphicData>
                </a:graphic>
              </wp:anchor>
            </w:drawing>
          </mc:Choice>
          <mc:Fallback>
            <w:pict>
              <v:rect w14:anchorId="58EAE330" id="Rectángulo 252" o:spid="_x0000_s1027" style="position:absolute;margin-left:314pt;margin-top:189.6pt;width:210.6pt;height:112.8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HV2wEAAI4DAAAOAAAAZHJzL2Uyb0RvYy54bWysU1tqGzEU/S9kD0L/8TzqSZzBcigJLoXQ&#10;mqZdgKyRPAK9Isme8XK6lm6sVxoncdu/EAzyfXF0ztGd5e2oFTpwH6Q1BFezEiNumO2k2RH888f6&#10;coFRiNR0VFnDCT7ygG9XFx+Wg2t5bXurOu4RgJjQDo7gPkbXFkVgPdc0zKzjBprCek0jpH5XdJ4O&#10;gK5VUZflVTFY3zlvGQ8BqvdTE68yvhCcxW9CBB6RIhi4xXz6fG7TWayWtN156nrJTjToG1hoKg1c&#10;+gJ1TyNFey//g9KSeRusiDNmdWGFkIxnDaCmKv9R89hTx7MWMCe4F5vC+8Gyr4eNR7IjuG5qjAzV&#10;8Ejfwbbfv8xuryxKZTBpcKGF2Ue38acsQJgUj8Lr9A9a0EjwvKwWddVgdCT4Y3ld39SLyWQ+RsRg&#10;oL5qmuYa3oLBRDVPvyZNFK9Qzof4mVuNUkCwBzrZXHp4CHEafR5JNxu7lkpBnbbK/FUAzFQpEvuJ&#10;b4riuB2z5OpZ2dZ2R7AhOLaWcOUDDXFDPSxChdEAy0FweNpTzzFSXwy4f1PNa5AYczIHNSDHn3e2&#10;5x1qWG9h5yJGU3gX8wZOVD/toxUyy0rkJionzvDo2ZjTgqatOs/z1OtntPoDAAD//wMAUEsDBBQA&#10;BgAIAAAAIQANSLys3AAAAAwBAAAPAAAAZHJzL2Rvd25yZXYueG1sTI/BTsMwEETvSPyDtUjcqN1Q&#10;QglxKoTgwJG0B45uvCQR9jqKnTb9ezYnuM1qRrNvyt3snTjhGPtAGtYrBQKpCbanVsNh/363BRGT&#10;IWtcINRwwQi76vqqNIUNZ/rEU51awSUUC6OhS2kopIxNh97EVRiQ2PsOozeJz7GVdjRnLvdOZkrl&#10;0pue+ENnBnztsPmpJ69hQGcnt6nVVyPfRlrnH3t5edD69mZ+eQaRcE5/YVjwGR0qZjqGiWwUTkOe&#10;bXlL0nD/+JSBWBJqs6gje6xAVqX8P6L6BQAA//8DAFBLAQItABQABgAIAAAAIQC2gziS/gAAAOEB&#10;AAATAAAAAAAAAAAAAAAAAAAAAABbQ29udGVudF9UeXBlc10ueG1sUEsBAi0AFAAGAAgAAAAhADj9&#10;If/WAAAAlAEAAAsAAAAAAAAAAAAAAAAALwEAAF9yZWxzLy5yZWxzUEsBAi0AFAAGAAgAAAAhACFx&#10;YdXbAQAAjgMAAA4AAAAAAAAAAAAAAAAALgIAAGRycy9lMm9Eb2MueG1sUEsBAi0AFAAGAAgAAAAh&#10;AA1IvKzcAAAADAEAAA8AAAAAAAAAAAAAAAAANQQAAGRycy9kb3ducmV2LnhtbFBLBQYAAAAABAAE&#10;APMAAAA+BQAAAAA=&#10;" filled="f" stroked="f">
                <v:textbox inset="2.53958mm,1.2694mm,2.53958mm,1.2694mm">
                  <w:txbxContent>
                    <w:p w14:paraId="41CD5F11" w14:textId="77777777" w:rsidR="00494D5F" w:rsidRDefault="00303E48">
                      <w:pPr>
                        <w:spacing w:line="258" w:lineRule="auto"/>
                        <w:jc w:val="center"/>
                        <w:textDirection w:val="btLr"/>
                      </w:pPr>
                      <w:r>
                        <w:rPr>
                          <w:color w:val="000000"/>
                          <w:sz w:val="56"/>
                        </w:rPr>
                        <w:t xml:space="preserve">INFORME DE INDICADORES OCTUBRE </w:t>
                      </w:r>
                    </w:p>
                  </w:txbxContent>
                </v:textbox>
                <w10:wrap type="square"/>
              </v:rect>
            </w:pict>
          </mc:Fallback>
        </mc:AlternateContent>
      </w:r>
      <w:r>
        <w:rPr>
          <w:noProof/>
          <w:lang w:val="en-US" w:eastAsia="en-US"/>
        </w:rPr>
        <w:drawing>
          <wp:anchor distT="0" distB="0" distL="114300" distR="114300" simplePos="0" relativeHeight="251661312" behindDoc="0" locked="0" layoutInCell="1" hidden="0" allowOverlap="1" wp14:anchorId="022CEDA9" wp14:editId="10A60C18">
            <wp:simplePos x="0" y="0"/>
            <wp:positionH relativeFrom="column">
              <wp:posOffset>4054666</wp:posOffset>
            </wp:positionH>
            <wp:positionV relativeFrom="paragraph">
              <wp:posOffset>5370017</wp:posOffset>
            </wp:positionV>
            <wp:extent cx="2488490" cy="512622"/>
            <wp:effectExtent l="0" t="0" r="0" b="0"/>
            <wp:wrapNone/>
            <wp:docPr id="2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488490" cy="512622"/>
                    </a:xfrm>
                    <a:prstGeom prst="rect">
                      <a:avLst/>
                    </a:prstGeom>
                    <a:ln/>
                  </pic:spPr>
                </pic:pic>
              </a:graphicData>
            </a:graphic>
          </wp:anchor>
        </w:drawing>
      </w:r>
    </w:p>
    <w:p w14:paraId="4FE75364" w14:textId="77777777" w:rsidR="00494D5F" w:rsidRDefault="00303E48">
      <w:pPr>
        <w:rPr>
          <w:rFonts w:ascii="Arial" w:eastAsia="Arial" w:hAnsi="Arial" w:cs="Arial"/>
          <w:sz w:val="20"/>
          <w:szCs w:val="20"/>
        </w:rPr>
      </w:pPr>
      <w:r>
        <w:rPr>
          <w:noProof/>
          <w:lang w:val="en-US" w:eastAsia="en-US"/>
        </w:rPr>
        <w:lastRenderedPageBreak/>
        <mc:AlternateContent>
          <mc:Choice Requires="wps">
            <w:drawing>
              <wp:anchor distT="0" distB="0" distL="114300" distR="114300" simplePos="0" relativeHeight="251662336" behindDoc="0" locked="0" layoutInCell="1" hidden="0" allowOverlap="1" wp14:anchorId="4D2AA1D4" wp14:editId="778F19D4">
                <wp:simplePos x="0" y="0"/>
                <wp:positionH relativeFrom="column">
                  <wp:posOffset>1</wp:posOffset>
                </wp:positionH>
                <wp:positionV relativeFrom="paragraph">
                  <wp:posOffset>10198100</wp:posOffset>
                </wp:positionV>
                <wp:extent cx="4171950" cy="462915"/>
                <wp:effectExtent l="0" t="0" r="0" b="0"/>
                <wp:wrapNone/>
                <wp:docPr id="253" name="Rectángulo 25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626E58A9" w14:textId="77777777" w:rsidR="00494D5F" w:rsidRDefault="00303E4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4D2AA1D4" id="Rectángulo 253" o:spid="_x0000_s1028" style="position:absolute;margin-left:0;margin-top:803pt;width:328.5pt;height:3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XF3g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Wc8x&#10;0kTBIz2Abb9/6cNRGhTLYNJgfQO9j3bnLpmHMCoeuVPxF7SgscXzcrHKFzVGZ4jrm0W9Sv8nDRsD&#10;otBQFfP5soa3oNBRldWyqOOA7AXJOh8+M6NQDFrsgE3ylpzufZhan1riYG22Qkqok0bqvwqAGStZ&#10;JD/RjVEY9+Ok+EnY3nRncMFbuhUw8p74sCMO9qDAaIDdaLH/eSSOYSS/aDB/VVQlKAwpqepFDmrc&#10;9c3++oZo2htYuYDRFH4KaQEnqh+PwXCRZEVyE5ULZ3jzZMxlP+NSXeep6+Ur2vwBAAD//wMAUEsD&#10;BBQABgAIAAAAIQCWwUMc2gAAAAoBAAAPAAAAZHJzL2Rvd25yZXYueG1sTE9BTsMwELwj8QdrkbhR&#10;p4i6JY1TIQQHjqQcOLrxkkS115HttOnv2Z7gNjszmp2pdrN34oQxDYE0LBcFCKQ22IE6DV/794cN&#10;iJQNWeMCoYYLJtjVtzeVKW040yeemtwJDqFUGg19zmMpZWp79CYtwojE2k+I3mQ+YydtNGcO904+&#10;FoWS3gzEH3oz4muP7bGZvIYRnZ3cU1N8t/It0lJ97OVlpfX93fyyBZFxzn9muNbn6lBzp0OYyCbh&#10;NPCQzKwqFCPW1WrN4HCl1ptnkHUl/0+ofwEAAP//AwBQSwECLQAUAAYACAAAACEAtoM4kv4AAADh&#10;AQAAEwAAAAAAAAAAAAAAAAAAAAAAW0NvbnRlbnRfVHlwZXNdLnhtbFBLAQItABQABgAIAAAAIQA4&#10;/SH/1gAAAJQBAAALAAAAAAAAAAAAAAAAAC8BAABfcmVscy8ucmVsc1BLAQItABQABgAIAAAAIQC4&#10;LmXF3gEAAI0DAAAOAAAAAAAAAAAAAAAAAC4CAABkcnMvZTJvRG9jLnhtbFBLAQItABQABgAIAAAA&#10;IQCWwUMc2gAAAAoBAAAPAAAAAAAAAAAAAAAAADgEAABkcnMvZG93bnJldi54bWxQSwUGAAAAAAQA&#10;BADzAAAAPwUAAAAA&#10;" filled="f" stroked="f">
                <v:textbox inset="2.53958mm,1.2694mm,2.53958mm,1.2694mm">
                  <w:txbxContent>
                    <w:p w14:paraId="626E58A9" w14:textId="77777777" w:rsidR="00494D5F" w:rsidRDefault="00303E4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hidden="0" allowOverlap="1" wp14:anchorId="47DED5B9" wp14:editId="4AB9EFDA">
                <wp:simplePos x="0" y="0"/>
                <wp:positionH relativeFrom="column">
                  <wp:posOffset>1054100</wp:posOffset>
                </wp:positionH>
                <wp:positionV relativeFrom="paragraph">
                  <wp:posOffset>9194800</wp:posOffset>
                </wp:positionV>
                <wp:extent cx="1906905" cy="697230"/>
                <wp:effectExtent l="0" t="0" r="0" b="0"/>
                <wp:wrapNone/>
                <wp:docPr id="254" name="Rectángulo 254"/>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0AB03B4D" w14:textId="77777777" w:rsidR="00494D5F" w:rsidRDefault="00303E48">
                            <w:pPr>
                              <w:spacing w:line="258" w:lineRule="auto"/>
                              <w:jc w:val="right"/>
                              <w:textDirection w:val="btLr"/>
                            </w:pPr>
                            <w:r>
                              <w:rPr>
                                <w:rFonts w:ascii="Arial Narrow" w:eastAsia="Arial Narrow" w:hAnsi="Arial Narrow" w:cs="Arial Narrow"/>
                                <w:i/>
                                <w:color w:val="767171"/>
                                <w:sz w:val="72"/>
                              </w:rPr>
                              <w:t>AGOSTO</w:t>
                            </w:r>
                          </w:p>
                          <w:p w14:paraId="25DFA09D" w14:textId="77777777" w:rsidR="00494D5F" w:rsidRDefault="00494D5F">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7DED5B9" id="Rectángulo 254" o:spid="_x0000_s1029" style="position:absolute;margin-left:83pt;margin-top:724pt;width:150.15pt;height:54.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fKE3QEAAI0DAAAOAAAAZHJzL2Uyb0RvYy54bWysU9uO0zAQfUfiHyy/0yRtUtqo7gqxKkJa&#10;QcXCB7iO3VjyDdtt0s/hW/gxxk53t8Ab4sWZm2bOOTPZ3I1aoTP3QVpDcDUrMeKG2U6aI8Hfvu7e&#10;rDAKkZqOKms4wRce8N329avN4Fo+t71VHfcImpjQDo7gPkbXFkVgPdc0zKzjBpLCek0juP5YdJ4O&#10;0F2rYl6Wy2KwvnPeMh4CRO+nJN7m/kJwFj8LEXhEimDAFvPr83tIb7Hd0Pboqeslu8Kg/4BCU2lg&#10;6HOrexopOnn5VystmbfBijhjVhdWCMl45gBsqvIPNo89dTxzAXGCe5Yp/L+27NN575HsCJ43NUaG&#10;aljSF5Dt5w9zPCmLUhhEGlxoofbR7f3VC2AmxqPwOn2BCxoJruuqataw9QvBi7op60UziczHiBgU&#10;VKvlalU2GDGoWDbrapG3ULx0cj7ED9xqlAyCPaDJ2tLzQ4gwHUqfStJgY3dSqbxIZX4LQGGKFAn8&#10;BDdZcTyMmfHiidjBdhdQITi2kzDygYa4px7uoMJogNsgOHw/Uc8xUh8NiL+u6jkQiNmpm7clXJa/&#10;zRxuM9Sw3sLJRYwm833MBzhBfXeKVshMK4GboFwxw84z2+t9pqO69XPVy1+0/QUAAP//AwBQSwME&#10;FAAGAAgAAAAhAEydHfncAAAADQEAAA8AAABkcnMvZG93bnJldi54bWxMT0FOwzAQvCPxB2uRuFGn&#10;kJgoxKkQggNH0h44uvGSRNjrKHba9PcsJ7jN7IxmZ+rd6p044RzHQBq2mwwEUhfsSL2Gw/7trgQR&#10;kyFrXCDUcMEIu+b6qjaVDWf6wFObesEhFCujYUhpqqSM3YDexE2YkFj7CrM3iencSzubM4d7J++z&#10;TElvRuIPg5nwZcDuu128hgmdXVzeZp+dfJ1pq9738lJofXuzPj+BSLimPzP81ufq0HCnY1jIRuGY&#10;K8VbEoM8LxmxJVfqAcSRT0XxWIJsavl/RfMDAAD//wMAUEsBAi0AFAAGAAgAAAAhALaDOJL+AAAA&#10;4QEAABMAAAAAAAAAAAAAAAAAAAAAAFtDb250ZW50X1R5cGVzXS54bWxQSwECLQAUAAYACAAAACEA&#10;OP0h/9YAAACUAQAACwAAAAAAAAAAAAAAAAAvAQAAX3JlbHMvLnJlbHNQSwECLQAUAAYACAAAACEA&#10;x5HyhN0BAACNAwAADgAAAAAAAAAAAAAAAAAuAgAAZHJzL2Uyb0RvYy54bWxQSwECLQAUAAYACAAA&#10;ACEATJ0d+dwAAAANAQAADwAAAAAAAAAAAAAAAAA3BAAAZHJzL2Rvd25yZXYueG1sUEsFBgAAAAAE&#10;AAQA8wAAAEAFAAAAAA==&#10;" filled="f" stroked="f">
                <v:textbox inset="2.53958mm,1.2694mm,2.53958mm,1.2694mm">
                  <w:txbxContent>
                    <w:p w14:paraId="0AB03B4D" w14:textId="77777777" w:rsidR="00494D5F" w:rsidRDefault="00303E48">
                      <w:pPr>
                        <w:spacing w:line="258" w:lineRule="auto"/>
                        <w:jc w:val="right"/>
                        <w:textDirection w:val="btLr"/>
                      </w:pPr>
                      <w:r>
                        <w:rPr>
                          <w:rFonts w:ascii="Arial Narrow" w:eastAsia="Arial Narrow" w:hAnsi="Arial Narrow" w:cs="Arial Narrow"/>
                          <w:i/>
                          <w:color w:val="767171"/>
                          <w:sz w:val="72"/>
                        </w:rPr>
                        <w:t>AGOSTO</w:t>
                      </w:r>
                    </w:p>
                    <w:p w14:paraId="25DFA09D" w14:textId="77777777" w:rsidR="00494D5F" w:rsidRDefault="00494D5F">
                      <w:pPr>
                        <w:spacing w:line="258" w:lineRule="auto"/>
                        <w:textDirection w:val="btLr"/>
                      </w:pPr>
                    </w:p>
                  </w:txbxContent>
                </v:textbox>
              </v:rect>
            </w:pict>
          </mc:Fallback>
        </mc:AlternateContent>
      </w:r>
      <w:r>
        <w:rPr>
          <w:noProof/>
          <w:lang w:val="en-US" w:eastAsia="en-US"/>
        </w:rPr>
        <mc:AlternateContent>
          <mc:Choice Requires="wps">
            <w:drawing>
              <wp:anchor distT="0" distB="0" distL="114300" distR="114300" simplePos="0" relativeHeight="251664384" behindDoc="0" locked="0" layoutInCell="1" hidden="0" allowOverlap="1" wp14:anchorId="5A334946" wp14:editId="7C8EDC6A">
                <wp:simplePos x="0" y="0"/>
                <wp:positionH relativeFrom="column">
                  <wp:posOffset>-1231899</wp:posOffset>
                </wp:positionH>
                <wp:positionV relativeFrom="paragraph">
                  <wp:posOffset>-1358899</wp:posOffset>
                </wp:positionV>
                <wp:extent cx="4171950" cy="462915"/>
                <wp:effectExtent l="0" t="0" r="0" b="0"/>
                <wp:wrapNone/>
                <wp:docPr id="250" name="Rectángulo 250"/>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0E1B7F72" w14:textId="77777777" w:rsidR="00494D5F" w:rsidRDefault="00303E48">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5A334946" id="Rectángulo 250" o:spid="_x0000_s1030" style="position:absolute;margin-left:-97pt;margin-top:-107pt;width:328.5pt;height:36.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eL3QEAAI0DAAAOAAAAZHJzL2Uyb0RvYy54bWysU1tu2zAQ/C/QOxD8r/WwFNuC5aBo4KJA&#10;0BpJewCaIi0CfJWkLfk4PUsv1iXlJG7zF/SH2l0uZmeGq/XtqCQ6MeeF0S0uZjlGTFPTCX1o8Y/v&#10;2w9LjHwguiPSaNbiM/P4dvP+3XqwDStNb2THHAIQ7ZvBtrgPwTZZ5mnPFPEzY5mGS26cIgFSd8g6&#10;RwZAVzIr8/wmG4zrrDOUeQ/Vu+kSbxI+54yGb5x7FpBsMXAL6XTp3Mcz26xJc3DE9oJeaJA3sFBE&#10;aBj6DHVHAkFHJ15BKUGd8YaHGTUqM5wLypIGUFPk/6h57IllSQuY4+2zTf7/wdKvp51DomtxWYM/&#10;mih4pAew7fcvfThKg2IZTBqsb6D30e7cJfMQRsUjdyp+QQsaWzwvF6t8UWN0hri+WdSr+WQyGwOi&#10;0FAV8/kyzqLQUZXVsqhjQ/aCZJ0Pn5lRKAYtdsAmeUtO9z5MrU8tcbA2WyEl1Ekj9V8FwIyVLJKf&#10;6MYojPsxKa6ehO1NdwYXvKVbASPviQ874mAPCowG2I0W+59H4hhG8osG81dFVYLCkJKqXuSgxl3f&#10;7K9viKa9gZULGE3hp5AWcKL68RgMF0lWJDdRuXCGN0/GXPYzLtV1nrpe/qLNHwAAAP//AwBQSwME&#10;FAAGAAgAAAAhAP2Fj6ndAAAADgEAAA8AAABkcnMvZG93bnJldi54bWxMj8FOwzAQRO9I/IO1SNxa&#10;xyVEEOJUCMGBIykHjm68JBH2OoqdNv17Nie4vdWMZmeq/eKdOOEUh0Aa1DYDgdQGO1Cn4fPwtnkA&#10;EZMha1wg1HDBCPv6+qoypQ1n+sBTkzrBIRRLo6FPaSyljG2P3sRtGJFY+w6TN4nPqZN2MmcO907u&#10;sqyQ3gzEH3oz4kuP7U8zew0jOju7vMm+Wvk6kSreD/Jyr/XtzfL8BCLhkv7MsNbn6lBzp2OYyUbh&#10;NGzUY85jEtNOrcSevLhjOK5irhTIupL/Z9S/AAAA//8DAFBLAQItABQABgAIAAAAIQC2gziS/gAA&#10;AOEBAAATAAAAAAAAAAAAAAAAAAAAAABbQ29udGVudF9UeXBlc10ueG1sUEsBAi0AFAAGAAgAAAAh&#10;ADj9If/WAAAAlAEAAAsAAAAAAAAAAAAAAAAALwEAAF9yZWxzLy5yZWxzUEsBAi0AFAAGAAgAAAAh&#10;AASmV4vdAQAAjQMAAA4AAAAAAAAAAAAAAAAALgIAAGRycy9lMm9Eb2MueG1sUEsBAi0AFAAGAAgA&#10;AAAhAP2Fj6ndAAAADgEAAA8AAAAAAAAAAAAAAAAANwQAAGRycy9kb3ducmV2LnhtbFBLBQYAAAAA&#10;BAAEAPMAAABBBQAAAAA=&#10;" filled="f" stroked="f">
                <v:textbox inset="2.53958mm,1.2694mm,2.53958mm,1.2694mm">
                  <w:txbxContent>
                    <w:p w14:paraId="0E1B7F72" w14:textId="77777777" w:rsidR="00494D5F" w:rsidRDefault="00303E48">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14:paraId="7876FF43" w14:textId="77777777" w:rsidR="00494D5F" w:rsidRDefault="00303E48">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105788307"/>
        <w:docPartObj>
          <w:docPartGallery w:val="Table of Contents"/>
          <w:docPartUnique/>
        </w:docPartObj>
      </w:sdtPr>
      <w:sdtEndPr/>
      <w:sdtContent>
        <w:p w14:paraId="082BA8AD" w14:textId="77777777" w:rsidR="00494D5F" w:rsidRDefault="00303E48">
          <w:pPr>
            <w:tabs>
              <w:tab w:val="right" w:pos="8838"/>
            </w:tabs>
            <w:spacing w:before="80" w:line="240" w:lineRule="auto"/>
            <w:rPr>
              <w:rFonts w:ascii="Arial" w:eastAsia="Arial" w:hAnsi="Arial" w:cs="Arial"/>
              <w:color w:val="000000"/>
            </w:rPr>
          </w:pPr>
          <w:r>
            <w:fldChar w:fldCharType="begin"/>
          </w:r>
          <w:r>
            <w:instrText xml:space="preserve"> TOC \h \u \z </w:instrText>
          </w:r>
          <w:r>
            <w:fldChar w:fldCharType="separate"/>
          </w:r>
          <w:hyperlink w:anchor="_heading=h.30j0zll">
            <w:r>
              <w:rPr>
                <w:rFonts w:ascii="Arial" w:eastAsia="Arial" w:hAnsi="Arial" w:cs="Arial"/>
                <w:color w:val="000000"/>
              </w:rPr>
              <w:t>Introducción</w:t>
            </w:r>
          </w:hyperlink>
          <w:r>
            <w:rPr>
              <w:rFonts w:ascii="Arial" w:eastAsia="Arial" w:hAnsi="Arial" w:cs="Arial"/>
              <w:color w:val="000000"/>
            </w:rPr>
            <w:tab/>
          </w:r>
          <w:r>
            <w:fldChar w:fldCharType="begin"/>
          </w:r>
          <w:r>
            <w:instrText xml:space="preserve"> PAGEREF _heading=h.30j0zll \h </w:instrText>
          </w:r>
          <w:r>
            <w:fldChar w:fldCharType="separate"/>
          </w:r>
          <w:r>
            <w:rPr>
              <w:rFonts w:ascii="Arial" w:eastAsia="Arial" w:hAnsi="Arial" w:cs="Arial"/>
              <w:b/>
              <w:color w:val="000000"/>
            </w:rPr>
            <w:t>2</w:t>
          </w:r>
          <w:r>
            <w:fldChar w:fldCharType="end"/>
          </w:r>
        </w:p>
        <w:p w14:paraId="0DF2A7BA" w14:textId="77777777" w:rsidR="00494D5F" w:rsidRDefault="006E003F">
          <w:pPr>
            <w:tabs>
              <w:tab w:val="right" w:pos="8838"/>
            </w:tabs>
            <w:spacing w:before="200" w:line="240" w:lineRule="auto"/>
            <w:rPr>
              <w:rFonts w:ascii="Arial" w:eastAsia="Arial" w:hAnsi="Arial" w:cs="Arial"/>
              <w:color w:val="000000"/>
            </w:rPr>
          </w:pPr>
          <w:hyperlink w:anchor="_heading=h.1fob9te">
            <w:r w:rsidR="00303E48">
              <w:rPr>
                <w:rFonts w:ascii="Arial" w:eastAsia="Arial" w:hAnsi="Arial" w:cs="Arial"/>
                <w:color w:val="000000"/>
              </w:rPr>
              <w:t>Metodología</w:t>
            </w:r>
          </w:hyperlink>
          <w:r w:rsidR="00303E48">
            <w:rPr>
              <w:rFonts w:ascii="Arial" w:eastAsia="Arial" w:hAnsi="Arial" w:cs="Arial"/>
              <w:color w:val="000000"/>
            </w:rPr>
            <w:tab/>
          </w:r>
          <w:r w:rsidR="00303E48">
            <w:fldChar w:fldCharType="begin"/>
          </w:r>
          <w:r w:rsidR="00303E48">
            <w:instrText xml:space="preserve"> PAGEREF _heading=h.1fob9te \h </w:instrText>
          </w:r>
          <w:r w:rsidR="00303E48">
            <w:fldChar w:fldCharType="separate"/>
          </w:r>
          <w:r w:rsidR="00303E48">
            <w:rPr>
              <w:rFonts w:ascii="Arial" w:eastAsia="Arial" w:hAnsi="Arial" w:cs="Arial"/>
              <w:b/>
              <w:color w:val="000000"/>
            </w:rPr>
            <w:t>2</w:t>
          </w:r>
          <w:r w:rsidR="00303E48">
            <w:fldChar w:fldCharType="end"/>
          </w:r>
        </w:p>
        <w:p w14:paraId="31194ADC" w14:textId="77777777" w:rsidR="00494D5F" w:rsidRDefault="006E003F">
          <w:pPr>
            <w:tabs>
              <w:tab w:val="right" w:pos="8838"/>
            </w:tabs>
            <w:spacing w:before="200" w:line="240" w:lineRule="auto"/>
            <w:rPr>
              <w:rFonts w:ascii="Arial" w:eastAsia="Arial" w:hAnsi="Arial" w:cs="Arial"/>
              <w:color w:val="000000"/>
            </w:rPr>
          </w:pPr>
          <w:hyperlink w:anchor="_heading=h.3znysh7">
            <w:r w:rsidR="00303E48">
              <w:rPr>
                <w:rFonts w:ascii="Arial" w:eastAsia="Arial" w:hAnsi="Arial" w:cs="Arial"/>
                <w:color w:val="000000"/>
              </w:rPr>
              <w:t>EVALUACIÓN DE LOS INDICADORES DE GESTIÓN POR PROCESO</w:t>
            </w:r>
          </w:hyperlink>
          <w:r w:rsidR="00303E48">
            <w:rPr>
              <w:rFonts w:ascii="Arial" w:eastAsia="Arial" w:hAnsi="Arial" w:cs="Arial"/>
              <w:color w:val="000000"/>
            </w:rPr>
            <w:tab/>
          </w:r>
          <w:r w:rsidR="00303E48">
            <w:fldChar w:fldCharType="begin"/>
          </w:r>
          <w:r w:rsidR="00303E48">
            <w:instrText xml:space="preserve"> PAGEREF _heading=h.3znysh7 \h </w:instrText>
          </w:r>
          <w:r w:rsidR="00303E48">
            <w:fldChar w:fldCharType="separate"/>
          </w:r>
          <w:r w:rsidR="00303E48">
            <w:rPr>
              <w:rFonts w:ascii="Arial" w:eastAsia="Arial" w:hAnsi="Arial" w:cs="Arial"/>
              <w:b/>
              <w:color w:val="000000"/>
            </w:rPr>
            <w:t>2</w:t>
          </w:r>
          <w:r w:rsidR="00303E48">
            <w:fldChar w:fldCharType="end"/>
          </w:r>
        </w:p>
        <w:p w14:paraId="3259ADEB" w14:textId="77777777" w:rsidR="00494D5F" w:rsidRDefault="006E003F">
          <w:pPr>
            <w:tabs>
              <w:tab w:val="right" w:pos="8838"/>
            </w:tabs>
            <w:spacing w:before="60" w:line="240" w:lineRule="auto"/>
            <w:ind w:left="360"/>
            <w:rPr>
              <w:rFonts w:ascii="Arial" w:eastAsia="Arial" w:hAnsi="Arial" w:cs="Arial"/>
              <w:color w:val="000000"/>
            </w:rPr>
          </w:pPr>
          <w:hyperlink w:anchor="_heading=h.2et92p0">
            <w:r w:rsidR="00303E48">
              <w:rPr>
                <w:rFonts w:ascii="Arial" w:eastAsia="Arial" w:hAnsi="Arial" w:cs="Arial"/>
                <w:color w:val="000000"/>
              </w:rPr>
              <w:t>Mapa de Procesos</w:t>
            </w:r>
          </w:hyperlink>
          <w:r w:rsidR="00303E48">
            <w:rPr>
              <w:rFonts w:ascii="Arial" w:eastAsia="Arial" w:hAnsi="Arial" w:cs="Arial"/>
              <w:color w:val="000000"/>
            </w:rPr>
            <w:tab/>
          </w:r>
          <w:r w:rsidR="00303E48">
            <w:fldChar w:fldCharType="begin"/>
          </w:r>
          <w:r w:rsidR="00303E48">
            <w:instrText xml:space="preserve"> PAGEREF _heading=h.2et92p0 \h </w:instrText>
          </w:r>
          <w:r w:rsidR="00303E48">
            <w:fldChar w:fldCharType="separate"/>
          </w:r>
          <w:r w:rsidR="00303E48">
            <w:rPr>
              <w:rFonts w:ascii="Arial" w:eastAsia="Arial" w:hAnsi="Arial" w:cs="Arial"/>
              <w:color w:val="000000"/>
            </w:rPr>
            <w:t>3</w:t>
          </w:r>
          <w:r w:rsidR="00303E48">
            <w:fldChar w:fldCharType="end"/>
          </w:r>
        </w:p>
        <w:p w14:paraId="3571DB9A" w14:textId="77777777" w:rsidR="00494D5F" w:rsidRDefault="006E003F">
          <w:pPr>
            <w:tabs>
              <w:tab w:val="right" w:pos="8838"/>
            </w:tabs>
            <w:spacing w:before="200" w:line="240" w:lineRule="auto"/>
            <w:rPr>
              <w:rFonts w:ascii="Arial" w:eastAsia="Arial" w:hAnsi="Arial" w:cs="Arial"/>
              <w:color w:val="000000"/>
            </w:rPr>
          </w:pPr>
          <w:hyperlink w:anchor="_heading=h.tyjcwt">
            <w:r w:rsidR="00303E48">
              <w:rPr>
                <w:rFonts w:ascii="Arial" w:eastAsia="Arial" w:hAnsi="Arial" w:cs="Arial"/>
                <w:color w:val="000000"/>
              </w:rPr>
              <w:t>MEDICIÓN DE INDICADORES</w:t>
            </w:r>
          </w:hyperlink>
          <w:r w:rsidR="00303E48">
            <w:rPr>
              <w:rFonts w:ascii="Arial" w:eastAsia="Arial" w:hAnsi="Arial" w:cs="Arial"/>
              <w:color w:val="000000"/>
            </w:rPr>
            <w:tab/>
          </w:r>
          <w:r w:rsidR="00303E48">
            <w:fldChar w:fldCharType="begin"/>
          </w:r>
          <w:r w:rsidR="00303E48">
            <w:instrText xml:space="preserve"> PAGEREF _heading=h.tyjcwt \h </w:instrText>
          </w:r>
          <w:r w:rsidR="00303E48">
            <w:fldChar w:fldCharType="separate"/>
          </w:r>
          <w:r w:rsidR="00303E48">
            <w:rPr>
              <w:rFonts w:ascii="Arial" w:eastAsia="Arial" w:hAnsi="Arial" w:cs="Arial"/>
              <w:b/>
              <w:color w:val="000000"/>
            </w:rPr>
            <w:t>3</w:t>
          </w:r>
          <w:r w:rsidR="00303E48">
            <w:fldChar w:fldCharType="end"/>
          </w:r>
        </w:p>
        <w:p w14:paraId="6C026481" w14:textId="77777777" w:rsidR="00494D5F" w:rsidRDefault="006E003F">
          <w:pPr>
            <w:tabs>
              <w:tab w:val="right" w:pos="8838"/>
            </w:tabs>
            <w:spacing w:before="60" w:line="240" w:lineRule="auto"/>
            <w:ind w:left="360"/>
            <w:rPr>
              <w:rFonts w:ascii="Arial" w:eastAsia="Arial" w:hAnsi="Arial" w:cs="Arial"/>
              <w:color w:val="000000"/>
            </w:rPr>
          </w:pPr>
          <w:hyperlink w:anchor="_heading=h.3dy6vkm">
            <w:r w:rsidR="00303E48">
              <w:rPr>
                <w:rFonts w:ascii="Arial" w:eastAsia="Arial" w:hAnsi="Arial" w:cs="Arial"/>
                <w:color w:val="000000"/>
              </w:rPr>
              <w:t>Indicadores con 100% de cumplimiento</w:t>
            </w:r>
          </w:hyperlink>
          <w:r w:rsidR="00303E48">
            <w:rPr>
              <w:rFonts w:ascii="Arial" w:eastAsia="Arial" w:hAnsi="Arial" w:cs="Arial"/>
              <w:color w:val="000000"/>
            </w:rPr>
            <w:tab/>
          </w:r>
          <w:r w:rsidR="00303E48">
            <w:fldChar w:fldCharType="begin"/>
          </w:r>
          <w:r w:rsidR="00303E48">
            <w:instrText xml:space="preserve"> PAGEREF _heading=h.3dy6vkm \h </w:instrText>
          </w:r>
          <w:r w:rsidR="00303E48">
            <w:fldChar w:fldCharType="separate"/>
          </w:r>
          <w:r w:rsidR="00303E48">
            <w:rPr>
              <w:rFonts w:ascii="Arial" w:eastAsia="Arial" w:hAnsi="Arial" w:cs="Arial"/>
              <w:color w:val="000000"/>
            </w:rPr>
            <w:t>4</w:t>
          </w:r>
          <w:r w:rsidR="00303E48">
            <w:fldChar w:fldCharType="end"/>
          </w:r>
        </w:p>
        <w:p w14:paraId="32D6A698" w14:textId="77777777" w:rsidR="00494D5F" w:rsidRDefault="006E003F">
          <w:pPr>
            <w:tabs>
              <w:tab w:val="right" w:pos="8838"/>
            </w:tabs>
            <w:spacing w:before="60" w:line="240" w:lineRule="auto"/>
            <w:ind w:left="360"/>
            <w:rPr>
              <w:rFonts w:ascii="Arial" w:eastAsia="Arial" w:hAnsi="Arial" w:cs="Arial"/>
              <w:color w:val="000000"/>
            </w:rPr>
          </w:pPr>
          <w:hyperlink w:anchor="_heading=h.1t3h5sf">
            <w:r w:rsidR="00303E48">
              <w:rPr>
                <w:rFonts w:ascii="Arial" w:eastAsia="Arial" w:hAnsi="Arial" w:cs="Arial"/>
                <w:color w:val="000000"/>
              </w:rPr>
              <w:t>Indicadores con cumplimiento del 82% y 97%.</w:t>
            </w:r>
          </w:hyperlink>
          <w:r w:rsidR="00303E48">
            <w:rPr>
              <w:rFonts w:ascii="Arial" w:eastAsia="Arial" w:hAnsi="Arial" w:cs="Arial"/>
              <w:color w:val="000000"/>
            </w:rPr>
            <w:tab/>
          </w:r>
          <w:r w:rsidR="00303E48">
            <w:fldChar w:fldCharType="begin"/>
          </w:r>
          <w:r w:rsidR="00303E48">
            <w:instrText xml:space="preserve"> PAGEREF _heading=h.1t3h5sf \h </w:instrText>
          </w:r>
          <w:r w:rsidR="00303E48">
            <w:fldChar w:fldCharType="separate"/>
          </w:r>
          <w:r w:rsidR="00303E48">
            <w:rPr>
              <w:rFonts w:ascii="Arial" w:eastAsia="Arial" w:hAnsi="Arial" w:cs="Arial"/>
              <w:color w:val="000000"/>
            </w:rPr>
            <w:t>6</w:t>
          </w:r>
          <w:r w:rsidR="00303E48">
            <w:fldChar w:fldCharType="end"/>
          </w:r>
        </w:p>
        <w:p w14:paraId="6FC1E743" w14:textId="77777777" w:rsidR="00494D5F" w:rsidRDefault="006E003F">
          <w:pPr>
            <w:tabs>
              <w:tab w:val="right" w:pos="8838"/>
            </w:tabs>
            <w:spacing w:before="60" w:line="240" w:lineRule="auto"/>
            <w:ind w:left="360"/>
            <w:rPr>
              <w:rFonts w:ascii="Arial" w:eastAsia="Arial" w:hAnsi="Arial" w:cs="Arial"/>
              <w:color w:val="000000"/>
            </w:rPr>
          </w:pPr>
          <w:hyperlink w:anchor="_heading=h.4d34og8">
            <w:r w:rsidR="00303E48">
              <w:rPr>
                <w:rFonts w:ascii="Arial" w:eastAsia="Arial" w:hAnsi="Arial" w:cs="Arial"/>
                <w:color w:val="000000"/>
              </w:rPr>
              <w:t>Indicadores con cumplimiento superior al 100%</w:t>
            </w:r>
          </w:hyperlink>
          <w:r w:rsidR="00303E48">
            <w:rPr>
              <w:rFonts w:ascii="Arial" w:eastAsia="Arial" w:hAnsi="Arial" w:cs="Arial"/>
              <w:color w:val="000000"/>
            </w:rPr>
            <w:tab/>
          </w:r>
          <w:r w:rsidR="00303E48">
            <w:fldChar w:fldCharType="begin"/>
          </w:r>
          <w:r w:rsidR="00303E48">
            <w:instrText xml:space="preserve"> PAGEREF _heading=h.4d34og8 \h </w:instrText>
          </w:r>
          <w:r w:rsidR="00303E48">
            <w:fldChar w:fldCharType="separate"/>
          </w:r>
          <w:r w:rsidR="00303E48">
            <w:rPr>
              <w:rFonts w:ascii="Arial" w:eastAsia="Arial" w:hAnsi="Arial" w:cs="Arial"/>
              <w:color w:val="000000"/>
            </w:rPr>
            <w:t>6</w:t>
          </w:r>
          <w:r w:rsidR="00303E48">
            <w:fldChar w:fldCharType="end"/>
          </w:r>
        </w:p>
        <w:p w14:paraId="7CD1F191" w14:textId="77777777" w:rsidR="00494D5F" w:rsidRDefault="006E003F">
          <w:pPr>
            <w:tabs>
              <w:tab w:val="right" w:pos="8838"/>
            </w:tabs>
            <w:spacing w:before="60" w:line="240" w:lineRule="auto"/>
            <w:ind w:left="360"/>
            <w:rPr>
              <w:rFonts w:ascii="Arial" w:eastAsia="Arial" w:hAnsi="Arial" w:cs="Arial"/>
              <w:color w:val="000000"/>
            </w:rPr>
          </w:pPr>
          <w:hyperlink w:anchor="_heading=h.17dp8vu">
            <w:r w:rsidR="00303E48">
              <w:rPr>
                <w:rFonts w:ascii="Arial" w:eastAsia="Arial" w:hAnsi="Arial" w:cs="Arial"/>
                <w:color w:val="000000"/>
              </w:rPr>
              <w:t>Indicadores con cumplimiento inferior al 55%</w:t>
            </w:r>
          </w:hyperlink>
          <w:r w:rsidR="00303E48">
            <w:rPr>
              <w:rFonts w:ascii="Arial" w:eastAsia="Arial" w:hAnsi="Arial" w:cs="Arial"/>
              <w:color w:val="000000"/>
            </w:rPr>
            <w:tab/>
          </w:r>
          <w:r w:rsidR="00303E48">
            <w:fldChar w:fldCharType="begin"/>
          </w:r>
          <w:r w:rsidR="00303E48">
            <w:instrText xml:space="preserve"> PAGEREF _heading=h.17dp8vu \h </w:instrText>
          </w:r>
          <w:r w:rsidR="00303E48">
            <w:fldChar w:fldCharType="separate"/>
          </w:r>
          <w:r w:rsidR="00303E48">
            <w:rPr>
              <w:rFonts w:ascii="Arial" w:eastAsia="Arial" w:hAnsi="Arial" w:cs="Arial"/>
              <w:color w:val="000000"/>
            </w:rPr>
            <w:t>7</w:t>
          </w:r>
          <w:r w:rsidR="00303E48">
            <w:fldChar w:fldCharType="end"/>
          </w:r>
        </w:p>
        <w:p w14:paraId="1D2D4E2D" w14:textId="77777777" w:rsidR="00494D5F" w:rsidRDefault="006E003F">
          <w:pPr>
            <w:tabs>
              <w:tab w:val="right" w:pos="8838"/>
            </w:tabs>
            <w:spacing w:before="200" w:after="80" w:line="240" w:lineRule="auto"/>
            <w:rPr>
              <w:rFonts w:ascii="Arial" w:eastAsia="Arial" w:hAnsi="Arial" w:cs="Arial"/>
              <w:color w:val="000000"/>
            </w:rPr>
          </w:pPr>
          <w:hyperlink w:anchor="_heading=h.3rdcrjn">
            <w:r w:rsidR="00303E48">
              <w:rPr>
                <w:rFonts w:ascii="Arial" w:eastAsia="Arial" w:hAnsi="Arial" w:cs="Arial"/>
                <w:color w:val="000000"/>
              </w:rPr>
              <w:t>RECOMENDACIONES</w:t>
            </w:r>
          </w:hyperlink>
          <w:r w:rsidR="00303E48">
            <w:rPr>
              <w:rFonts w:ascii="Arial" w:eastAsia="Arial" w:hAnsi="Arial" w:cs="Arial"/>
              <w:color w:val="000000"/>
            </w:rPr>
            <w:tab/>
          </w:r>
          <w:r w:rsidR="00303E48">
            <w:fldChar w:fldCharType="begin"/>
          </w:r>
          <w:r w:rsidR="00303E48">
            <w:instrText xml:space="preserve"> PAGEREF _heading=h.3rdcrjn \h </w:instrText>
          </w:r>
          <w:r w:rsidR="00303E48">
            <w:fldChar w:fldCharType="separate"/>
          </w:r>
          <w:r w:rsidR="00303E48">
            <w:rPr>
              <w:rFonts w:ascii="Arial" w:eastAsia="Arial" w:hAnsi="Arial" w:cs="Arial"/>
              <w:b/>
              <w:color w:val="000000"/>
            </w:rPr>
            <w:t>8</w:t>
          </w:r>
          <w:r w:rsidR="00303E48">
            <w:fldChar w:fldCharType="end"/>
          </w:r>
          <w:r w:rsidR="00303E48">
            <w:fldChar w:fldCharType="end"/>
          </w:r>
        </w:p>
      </w:sdtContent>
    </w:sdt>
    <w:p w14:paraId="6E1CC99F" w14:textId="77777777" w:rsidR="00494D5F" w:rsidRDefault="00494D5F">
      <w:pPr>
        <w:pStyle w:val="Ttulo1"/>
        <w:ind w:left="360"/>
        <w:rPr>
          <w:rFonts w:ascii="Arial" w:eastAsia="Arial" w:hAnsi="Arial" w:cs="Arial"/>
          <w:sz w:val="20"/>
          <w:szCs w:val="20"/>
        </w:rPr>
      </w:pPr>
    </w:p>
    <w:p w14:paraId="616FB838" w14:textId="77777777" w:rsidR="00494D5F" w:rsidRDefault="00494D5F">
      <w:pPr>
        <w:rPr>
          <w:rFonts w:ascii="Arial" w:eastAsia="Arial" w:hAnsi="Arial" w:cs="Arial"/>
          <w:sz w:val="20"/>
          <w:szCs w:val="20"/>
        </w:rPr>
      </w:pPr>
    </w:p>
    <w:p w14:paraId="15FB2612" w14:textId="77777777" w:rsidR="00494D5F" w:rsidRDefault="00494D5F">
      <w:pPr>
        <w:rPr>
          <w:rFonts w:ascii="Arial" w:eastAsia="Arial" w:hAnsi="Arial" w:cs="Arial"/>
          <w:sz w:val="20"/>
          <w:szCs w:val="20"/>
        </w:rPr>
      </w:pPr>
    </w:p>
    <w:p w14:paraId="5EF03F54" w14:textId="77777777" w:rsidR="00494D5F" w:rsidRDefault="00494D5F">
      <w:pPr>
        <w:rPr>
          <w:rFonts w:ascii="Arial" w:eastAsia="Arial" w:hAnsi="Arial" w:cs="Arial"/>
          <w:sz w:val="20"/>
          <w:szCs w:val="20"/>
        </w:rPr>
      </w:pPr>
    </w:p>
    <w:p w14:paraId="41BA5B99" w14:textId="77777777" w:rsidR="00494D5F" w:rsidRDefault="00494D5F">
      <w:pPr>
        <w:pStyle w:val="Ttulo1"/>
        <w:ind w:left="360"/>
        <w:rPr>
          <w:rFonts w:ascii="Arial" w:eastAsia="Arial" w:hAnsi="Arial" w:cs="Arial"/>
          <w:sz w:val="20"/>
          <w:szCs w:val="20"/>
        </w:rPr>
      </w:pPr>
    </w:p>
    <w:p w14:paraId="2558CD82" w14:textId="77777777" w:rsidR="00494D5F" w:rsidRDefault="00494D5F">
      <w:pPr>
        <w:rPr>
          <w:rFonts w:ascii="Arial" w:eastAsia="Arial" w:hAnsi="Arial" w:cs="Arial"/>
          <w:sz w:val="20"/>
          <w:szCs w:val="20"/>
        </w:rPr>
      </w:pPr>
    </w:p>
    <w:p w14:paraId="5AD0AE4B" w14:textId="77777777" w:rsidR="00494D5F" w:rsidRDefault="00494D5F">
      <w:pPr>
        <w:rPr>
          <w:rFonts w:ascii="Arial" w:eastAsia="Arial" w:hAnsi="Arial" w:cs="Arial"/>
          <w:sz w:val="20"/>
          <w:szCs w:val="20"/>
        </w:rPr>
      </w:pPr>
    </w:p>
    <w:p w14:paraId="12BB6AAF" w14:textId="77777777" w:rsidR="00494D5F" w:rsidRDefault="00494D5F">
      <w:pPr>
        <w:rPr>
          <w:rFonts w:ascii="Arial" w:eastAsia="Arial" w:hAnsi="Arial" w:cs="Arial"/>
          <w:sz w:val="20"/>
          <w:szCs w:val="20"/>
        </w:rPr>
      </w:pPr>
    </w:p>
    <w:p w14:paraId="3AF88395" w14:textId="77777777" w:rsidR="00494D5F" w:rsidRDefault="00494D5F">
      <w:pPr>
        <w:rPr>
          <w:rFonts w:ascii="Arial" w:eastAsia="Arial" w:hAnsi="Arial" w:cs="Arial"/>
          <w:sz w:val="20"/>
          <w:szCs w:val="20"/>
        </w:rPr>
      </w:pPr>
    </w:p>
    <w:p w14:paraId="6ADCB3F5" w14:textId="77777777" w:rsidR="00494D5F" w:rsidRDefault="00494D5F">
      <w:pPr>
        <w:rPr>
          <w:rFonts w:ascii="Arial" w:eastAsia="Arial" w:hAnsi="Arial" w:cs="Arial"/>
          <w:sz w:val="20"/>
          <w:szCs w:val="20"/>
        </w:rPr>
      </w:pPr>
    </w:p>
    <w:p w14:paraId="2FF0AD20" w14:textId="77777777" w:rsidR="00494D5F" w:rsidRDefault="00494D5F">
      <w:pPr>
        <w:rPr>
          <w:rFonts w:ascii="Arial" w:eastAsia="Arial" w:hAnsi="Arial" w:cs="Arial"/>
          <w:sz w:val="20"/>
          <w:szCs w:val="20"/>
        </w:rPr>
      </w:pPr>
    </w:p>
    <w:p w14:paraId="3F2E667D" w14:textId="77777777" w:rsidR="00494D5F" w:rsidRDefault="00494D5F">
      <w:pPr>
        <w:rPr>
          <w:rFonts w:ascii="Arial" w:eastAsia="Arial" w:hAnsi="Arial" w:cs="Arial"/>
          <w:sz w:val="20"/>
          <w:szCs w:val="20"/>
        </w:rPr>
      </w:pPr>
    </w:p>
    <w:p w14:paraId="721E9649" w14:textId="77777777" w:rsidR="00494D5F" w:rsidRDefault="00494D5F">
      <w:pPr>
        <w:rPr>
          <w:rFonts w:ascii="Arial" w:eastAsia="Arial" w:hAnsi="Arial" w:cs="Arial"/>
          <w:sz w:val="20"/>
          <w:szCs w:val="20"/>
        </w:rPr>
      </w:pPr>
    </w:p>
    <w:p w14:paraId="1A78564C" w14:textId="77777777" w:rsidR="00494D5F" w:rsidRDefault="00494D5F">
      <w:pPr>
        <w:rPr>
          <w:rFonts w:ascii="Arial" w:eastAsia="Arial" w:hAnsi="Arial" w:cs="Arial"/>
          <w:sz w:val="20"/>
          <w:szCs w:val="20"/>
        </w:rPr>
      </w:pPr>
    </w:p>
    <w:p w14:paraId="15936B1E" w14:textId="295F7F5C" w:rsidR="00494D5F" w:rsidRDefault="00494D5F">
      <w:pPr>
        <w:rPr>
          <w:rFonts w:ascii="Arial" w:eastAsia="Arial" w:hAnsi="Arial" w:cs="Arial"/>
          <w:sz w:val="20"/>
          <w:szCs w:val="20"/>
        </w:rPr>
      </w:pPr>
    </w:p>
    <w:p w14:paraId="4FA5C30A" w14:textId="77777777" w:rsidR="009C2E9F" w:rsidRDefault="009C2E9F">
      <w:pPr>
        <w:rPr>
          <w:rFonts w:ascii="Arial" w:eastAsia="Arial" w:hAnsi="Arial" w:cs="Arial"/>
          <w:sz w:val="20"/>
          <w:szCs w:val="20"/>
        </w:rPr>
      </w:pPr>
    </w:p>
    <w:p w14:paraId="538118A4" w14:textId="77777777" w:rsidR="00494D5F" w:rsidRDefault="00494D5F">
      <w:pPr>
        <w:rPr>
          <w:rFonts w:ascii="Arial" w:eastAsia="Arial" w:hAnsi="Arial" w:cs="Arial"/>
          <w:sz w:val="20"/>
          <w:szCs w:val="20"/>
        </w:rPr>
      </w:pPr>
    </w:p>
    <w:p w14:paraId="1A9B3501" w14:textId="77777777" w:rsidR="00494D5F" w:rsidRDefault="00494D5F">
      <w:pPr>
        <w:rPr>
          <w:rFonts w:ascii="Arial" w:eastAsia="Arial" w:hAnsi="Arial" w:cs="Arial"/>
          <w:sz w:val="20"/>
          <w:szCs w:val="20"/>
        </w:rPr>
      </w:pPr>
    </w:p>
    <w:p w14:paraId="4F4D30A4" w14:textId="77777777" w:rsidR="00494D5F" w:rsidRDefault="00494D5F">
      <w:pPr>
        <w:rPr>
          <w:rFonts w:ascii="Arial" w:eastAsia="Arial" w:hAnsi="Arial" w:cs="Arial"/>
          <w:sz w:val="20"/>
          <w:szCs w:val="20"/>
        </w:rPr>
      </w:pPr>
    </w:p>
    <w:p w14:paraId="5F4FF624" w14:textId="77777777" w:rsidR="00494D5F" w:rsidRDefault="00303E48">
      <w:pPr>
        <w:pStyle w:val="Ttulo1"/>
        <w:numPr>
          <w:ilvl w:val="0"/>
          <w:numId w:val="3"/>
        </w:numPr>
        <w:rPr>
          <w:rFonts w:ascii="Arial" w:eastAsia="Arial" w:hAnsi="Arial" w:cs="Arial"/>
          <w:sz w:val="20"/>
          <w:szCs w:val="20"/>
        </w:rPr>
      </w:pPr>
      <w:bookmarkStart w:id="0" w:name="_heading=h.30j0zll" w:colFirst="0" w:colLast="0"/>
      <w:bookmarkEnd w:id="0"/>
      <w:r>
        <w:rPr>
          <w:rFonts w:ascii="Arial" w:eastAsia="Arial" w:hAnsi="Arial" w:cs="Arial"/>
          <w:sz w:val="20"/>
          <w:szCs w:val="20"/>
        </w:rPr>
        <w:lastRenderedPageBreak/>
        <w:t xml:space="preserve">Introducción </w:t>
      </w:r>
    </w:p>
    <w:p w14:paraId="19A2B8DE" w14:textId="77777777" w:rsidR="00494D5F" w:rsidRDefault="00494D5F">
      <w:pPr>
        <w:rPr>
          <w:rFonts w:ascii="Arial" w:eastAsia="Arial" w:hAnsi="Arial" w:cs="Arial"/>
          <w:sz w:val="20"/>
          <w:szCs w:val="20"/>
        </w:rPr>
      </w:pPr>
    </w:p>
    <w:p w14:paraId="129AE4CF" w14:textId="5A0872C0" w:rsidR="00494D5F" w:rsidRDefault="00303E48">
      <w:pPr>
        <w:jc w:val="both"/>
        <w:rPr>
          <w:rFonts w:ascii="Arial" w:eastAsia="Arial" w:hAnsi="Arial" w:cs="Arial"/>
          <w:sz w:val="20"/>
          <w:szCs w:val="20"/>
        </w:rPr>
      </w:pPr>
      <w:r>
        <w:rPr>
          <w:rFonts w:ascii="Arial" w:eastAsia="Arial" w:hAnsi="Arial" w:cs="Arial"/>
          <w:sz w:val="20"/>
          <w:szCs w:val="20"/>
        </w:rPr>
        <w:t xml:space="preserve">Como objetivo de los indicadores de gestión se establece la visualización del cumplimiento de los proyectos o metas propuestas con el fin de tener las bases necesarias para </w:t>
      </w:r>
      <w:r w:rsidR="00C116CB">
        <w:rPr>
          <w:rFonts w:ascii="Arial" w:eastAsia="Arial" w:hAnsi="Arial" w:cs="Arial"/>
          <w:sz w:val="20"/>
          <w:szCs w:val="20"/>
        </w:rPr>
        <w:t>la toma</w:t>
      </w:r>
      <w:r>
        <w:rPr>
          <w:rFonts w:ascii="Arial" w:eastAsia="Arial" w:hAnsi="Arial" w:cs="Arial"/>
          <w:sz w:val="20"/>
          <w:szCs w:val="20"/>
        </w:rPr>
        <w:t xml:space="preserve"> de decisiones y permiten tener un control adecuado sobre una situación </w:t>
      </w:r>
      <w:r w:rsidR="00F16D93">
        <w:rPr>
          <w:rFonts w:ascii="Arial" w:eastAsia="Arial" w:hAnsi="Arial" w:cs="Arial"/>
          <w:sz w:val="20"/>
          <w:szCs w:val="20"/>
        </w:rPr>
        <w:t>presentada</w:t>
      </w:r>
      <w:r>
        <w:rPr>
          <w:rFonts w:ascii="Arial" w:eastAsia="Arial" w:hAnsi="Arial" w:cs="Arial"/>
          <w:sz w:val="20"/>
          <w:szCs w:val="20"/>
        </w:rPr>
        <w:t>, de ahí su importancia al hacer posible el actuar con base en las tendencias positivas o negativas observadas en su desempeño global.</w:t>
      </w:r>
    </w:p>
    <w:p w14:paraId="5B48899A" w14:textId="77777777" w:rsidR="00494D5F" w:rsidRDefault="00303E48">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08D3BFD3" w14:textId="77777777" w:rsidR="00494D5F" w:rsidRDefault="00303E48">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institucional de la SDA para el periodo de octubre de 2021.</w:t>
      </w:r>
    </w:p>
    <w:p w14:paraId="3E72C430" w14:textId="77777777" w:rsidR="00494D5F" w:rsidRDefault="00303E48">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53DD4AAA"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6B8644CE" w14:textId="77777777" w:rsidR="00494D5F" w:rsidRDefault="00303E48">
      <w:pPr>
        <w:pStyle w:val="Ttulo1"/>
        <w:numPr>
          <w:ilvl w:val="0"/>
          <w:numId w:val="1"/>
        </w:numPr>
        <w:jc w:val="both"/>
        <w:rPr>
          <w:rFonts w:ascii="Arial" w:eastAsia="Arial" w:hAnsi="Arial" w:cs="Arial"/>
          <w:sz w:val="20"/>
          <w:szCs w:val="20"/>
        </w:rPr>
      </w:pPr>
      <w:bookmarkStart w:id="1" w:name="_heading=h.1fob9te" w:colFirst="0" w:colLast="0"/>
      <w:bookmarkEnd w:id="1"/>
      <w:r>
        <w:rPr>
          <w:rFonts w:ascii="Arial" w:eastAsia="Arial" w:hAnsi="Arial" w:cs="Arial"/>
          <w:sz w:val="20"/>
          <w:szCs w:val="20"/>
        </w:rPr>
        <w:t>Metodología</w:t>
      </w:r>
    </w:p>
    <w:p w14:paraId="190A8601" w14:textId="77777777" w:rsidR="00494D5F" w:rsidRDefault="00494D5F">
      <w:pPr>
        <w:spacing w:after="0" w:line="240" w:lineRule="auto"/>
      </w:pPr>
    </w:p>
    <w:p w14:paraId="43C38EE2"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404D489F"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6FE7D167" w14:textId="77777777" w:rsidR="00494D5F" w:rsidRDefault="00303E48">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2B594DDC" w14:textId="77777777" w:rsidR="00494D5F" w:rsidRDefault="00303E48">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1D285E8B" w14:textId="35638DA7" w:rsidR="00494D5F" w:rsidRPr="00F16D93" w:rsidRDefault="00303E48" w:rsidP="00F16D93">
      <w:pPr>
        <w:jc w:val="both"/>
        <w:rPr>
          <w:rFonts w:ascii="Arial" w:eastAsia="Arial" w:hAnsi="Arial" w:cs="Arial"/>
          <w:b/>
          <w:bCs/>
          <w:sz w:val="20"/>
          <w:szCs w:val="20"/>
        </w:rPr>
      </w:pPr>
      <w:bookmarkStart w:id="2" w:name="_heading=h.3znysh7" w:colFirst="0" w:colLast="0"/>
      <w:bookmarkEnd w:id="2"/>
      <w:r w:rsidRPr="00F16D93">
        <w:rPr>
          <w:rFonts w:ascii="Arial" w:eastAsia="Arial" w:hAnsi="Arial" w:cs="Arial"/>
          <w:b/>
          <w:bCs/>
          <w:sz w:val="20"/>
          <w:szCs w:val="20"/>
        </w:rPr>
        <w:t>EVALUACIÓN DE LOS INDICADORES DE GESTIÓN POR PROCESO</w:t>
      </w:r>
    </w:p>
    <w:p w14:paraId="2F3DEB29" w14:textId="473E099F" w:rsidR="00494D5F" w:rsidRDefault="00F16D93">
      <w:pPr>
        <w:rPr>
          <w:rFonts w:ascii="Arial" w:eastAsia="Arial" w:hAnsi="Arial" w:cs="Arial"/>
          <w:sz w:val="20"/>
          <w:szCs w:val="20"/>
        </w:rPr>
      </w:pPr>
      <w:r>
        <w:rPr>
          <w:rFonts w:ascii="Arial" w:eastAsia="Arial" w:hAnsi="Arial" w:cs="Arial"/>
          <w:noProof/>
          <w:sz w:val="20"/>
          <w:szCs w:val="20"/>
          <w:lang w:val="en-US" w:eastAsia="en-US"/>
        </w:rPr>
        <mc:AlternateContent>
          <mc:Choice Requires="wpg">
            <w:drawing>
              <wp:anchor distT="0" distB="0" distL="114300" distR="114300" simplePos="0" relativeHeight="251665408" behindDoc="0" locked="0" layoutInCell="1" hidden="0" allowOverlap="1" wp14:anchorId="0FAAD47C" wp14:editId="4E4BD919">
                <wp:simplePos x="0" y="0"/>
                <wp:positionH relativeFrom="margin">
                  <wp:posOffset>577338</wp:posOffset>
                </wp:positionH>
                <wp:positionV relativeFrom="margin">
                  <wp:posOffset>6803092</wp:posOffset>
                </wp:positionV>
                <wp:extent cx="2834005" cy="987425"/>
                <wp:effectExtent l="0" t="0" r="0" b="0"/>
                <wp:wrapSquare wrapText="bothSides" distT="0" distB="0" distL="114300" distR="114300"/>
                <wp:docPr id="251" name="Grupo 251"/>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998" y="3286288"/>
                            <a:chExt cx="2834005" cy="987425"/>
                          </a:xfrm>
                        </wpg:grpSpPr>
                        <wps:wsp>
                          <wps:cNvPr id="2" name="Rectángulo 2"/>
                          <wps:cNvSpPr/>
                          <wps:spPr>
                            <a:xfrm>
                              <a:off x="3928998" y="3286288"/>
                              <a:ext cx="2834000" cy="987425"/>
                            </a:xfrm>
                            <a:prstGeom prst="rect">
                              <a:avLst/>
                            </a:prstGeom>
                            <a:noFill/>
                            <a:ln>
                              <a:noFill/>
                            </a:ln>
                          </wps:spPr>
                          <wps:txbx>
                            <w:txbxContent>
                              <w:p w14:paraId="02ED714A"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998" y="3286288"/>
                              <a:ext cx="2834005" cy="987425"/>
                              <a:chOff x="3928888" y="3286288"/>
                              <a:chExt cx="2834224" cy="987425"/>
                            </a:xfrm>
                          </wpg:grpSpPr>
                          <wps:wsp>
                            <wps:cNvPr id="4" name="Rectángulo 4"/>
                            <wps:cNvSpPr/>
                            <wps:spPr>
                              <a:xfrm>
                                <a:off x="3928888" y="3286288"/>
                                <a:ext cx="2834200" cy="987425"/>
                              </a:xfrm>
                              <a:prstGeom prst="rect">
                                <a:avLst/>
                              </a:prstGeom>
                              <a:noFill/>
                              <a:ln>
                                <a:noFill/>
                              </a:ln>
                            </wps:spPr>
                            <wps:txbx>
                              <w:txbxContent>
                                <w:p w14:paraId="5FB8B713"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3928888" y="3286288"/>
                                <a:ext cx="2834224" cy="987425"/>
                                <a:chOff x="0" y="0"/>
                                <a:chExt cx="2834221" cy="987863"/>
                              </a:xfrm>
                            </wpg:grpSpPr>
                            <wps:wsp>
                              <wps:cNvPr id="6" name="Rectángulo 6"/>
                              <wps:cNvSpPr/>
                              <wps:spPr>
                                <a:xfrm>
                                  <a:off x="0" y="0"/>
                                  <a:ext cx="2834200" cy="987850"/>
                                </a:xfrm>
                                <a:prstGeom prst="rect">
                                  <a:avLst/>
                                </a:prstGeom>
                                <a:noFill/>
                                <a:ln>
                                  <a:noFill/>
                                </a:ln>
                              </wps:spPr>
                              <wps:txbx>
                                <w:txbxContent>
                                  <w:p w14:paraId="544EE4FD"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7" name="Grupo 7"/>
                              <wpg:cNvGrpSpPr/>
                              <wpg:grpSpPr>
                                <a:xfrm>
                                  <a:off x="0" y="0"/>
                                  <a:ext cx="2834221" cy="987863"/>
                                  <a:chOff x="0" y="0"/>
                                  <a:chExt cx="2834221" cy="987863"/>
                                </a:xfrm>
                              </wpg:grpSpPr>
                              <wps:wsp>
                                <wps:cNvPr id="8" name="Rectángulo 8"/>
                                <wps:cNvSpPr/>
                                <wps:spPr>
                                  <a:xfrm>
                                    <a:off x="0" y="0"/>
                                    <a:ext cx="2731475" cy="987850"/>
                                  </a:xfrm>
                                  <a:prstGeom prst="rect">
                                    <a:avLst/>
                                  </a:prstGeom>
                                  <a:noFill/>
                                  <a:ln>
                                    <a:noFill/>
                                  </a:ln>
                                </wps:spPr>
                                <wps:txbx>
                                  <w:txbxContent>
                                    <w:p w14:paraId="122D6E49"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9" name="Flecha: pentágono 9"/>
                                <wps:cNvSpPr/>
                                <wps:spPr>
                                  <a:xfrm rot="10800000">
                                    <a:off x="632815" y="17576"/>
                                    <a:ext cx="2183969" cy="278802"/>
                                  </a:xfrm>
                                  <a:prstGeom prst="homePlate">
                                    <a:avLst>
                                      <a:gd name="adj" fmla="val 50000"/>
                                    </a:avLst>
                                  </a:prstGeom>
                                  <a:solidFill>
                                    <a:srgbClr val="66CC00"/>
                                  </a:solidFill>
                                  <a:ln>
                                    <a:noFill/>
                                  </a:ln>
                                </wps:spPr>
                                <wps:txbx>
                                  <w:txbxContent>
                                    <w:p w14:paraId="5A0CF894"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10" name="Rectángulo 10"/>
                                <wps:cNvSpPr/>
                                <wps:spPr>
                                  <a:xfrm>
                                    <a:off x="667829" y="14518"/>
                                    <a:ext cx="2114269" cy="278802"/>
                                  </a:xfrm>
                                  <a:prstGeom prst="rect">
                                    <a:avLst/>
                                  </a:prstGeom>
                                  <a:noFill/>
                                  <a:ln>
                                    <a:noFill/>
                                  </a:ln>
                                </wps:spPr>
                                <wps:txbx>
                                  <w:txbxContent>
                                    <w:p w14:paraId="7BF72EE7" w14:textId="77777777" w:rsidR="00494D5F" w:rsidRDefault="00303E48">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11" name="Elipse 11"/>
                                <wps:cNvSpPr/>
                                <wps:spPr>
                                  <a:xfrm>
                                    <a:off x="318121" y="480"/>
                                    <a:ext cx="278802" cy="278802"/>
                                  </a:xfrm>
                                  <a:prstGeom prst="ellipse">
                                    <a:avLst/>
                                  </a:prstGeom>
                                  <a:solidFill>
                                    <a:srgbClr val="66CC00"/>
                                  </a:solidFill>
                                  <a:ln>
                                    <a:noFill/>
                                  </a:ln>
                                </wps:spPr>
                                <wps:txbx>
                                  <w:txbxContent>
                                    <w:p w14:paraId="32DAA3FD"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12" name="Flecha: pentágono 12"/>
                                <wps:cNvSpPr/>
                                <wps:spPr>
                                  <a:xfrm rot="10800000">
                                    <a:off x="599713" y="354530"/>
                                    <a:ext cx="2201462" cy="278802"/>
                                  </a:xfrm>
                                  <a:prstGeom prst="homePlate">
                                    <a:avLst>
                                      <a:gd name="adj" fmla="val 50000"/>
                                    </a:avLst>
                                  </a:prstGeom>
                                  <a:solidFill>
                                    <a:srgbClr val="FFFF00"/>
                                  </a:solidFill>
                                  <a:ln>
                                    <a:noFill/>
                                  </a:ln>
                                </wps:spPr>
                                <wps:txbx>
                                  <w:txbxContent>
                                    <w:p w14:paraId="7AD5462F"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13" name="Rectángulo 13"/>
                                <wps:cNvSpPr/>
                                <wps:spPr>
                                  <a:xfrm>
                                    <a:off x="599713" y="354530"/>
                                    <a:ext cx="2131762" cy="278802"/>
                                  </a:xfrm>
                                  <a:prstGeom prst="rect">
                                    <a:avLst/>
                                  </a:prstGeom>
                                  <a:noFill/>
                                  <a:ln>
                                    <a:noFill/>
                                  </a:ln>
                                </wps:spPr>
                                <wps:txbx>
                                  <w:txbxContent>
                                    <w:p w14:paraId="0CE0F693" w14:textId="77777777" w:rsidR="00494D5F" w:rsidRDefault="00303E48">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4" name="Elipse 14"/>
                                <wps:cNvSpPr/>
                                <wps:spPr>
                                  <a:xfrm>
                                    <a:off x="318121" y="354530"/>
                                    <a:ext cx="278802" cy="278802"/>
                                  </a:xfrm>
                                  <a:prstGeom prst="ellipse">
                                    <a:avLst/>
                                  </a:prstGeom>
                                  <a:solidFill>
                                    <a:srgbClr val="FFFF00"/>
                                  </a:solidFill>
                                  <a:ln>
                                    <a:noFill/>
                                  </a:ln>
                                </wps:spPr>
                                <wps:txbx>
                                  <w:txbxContent>
                                    <w:p w14:paraId="58EF7532"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15" name="Flecha: pentágono 15"/>
                                <wps:cNvSpPr/>
                                <wps:spPr>
                                  <a:xfrm rot="10800000">
                                    <a:off x="616956" y="709061"/>
                                    <a:ext cx="2217265" cy="278802"/>
                                  </a:xfrm>
                                  <a:prstGeom prst="homePlate">
                                    <a:avLst>
                                      <a:gd name="adj" fmla="val 50000"/>
                                    </a:avLst>
                                  </a:prstGeom>
                                  <a:solidFill>
                                    <a:srgbClr val="FF0000"/>
                                  </a:solidFill>
                                  <a:ln>
                                    <a:noFill/>
                                  </a:ln>
                                </wps:spPr>
                                <wps:txbx>
                                  <w:txbxContent>
                                    <w:p w14:paraId="615490F8"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16" name="Rectángulo 16"/>
                                <wps:cNvSpPr/>
                                <wps:spPr>
                                  <a:xfrm>
                                    <a:off x="616956" y="708580"/>
                                    <a:ext cx="2147565" cy="278802"/>
                                  </a:xfrm>
                                  <a:prstGeom prst="rect">
                                    <a:avLst/>
                                  </a:prstGeom>
                                  <a:noFill/>
                                  <a:ln>
                                    <a:noFill/>
                                  </a:ln>
                                </wps:spPr>
                                <wps:txbx>
                                  <w:txbxContent>
                                    <w:p w14:paraId="366B1C7E" w14:textId="77777777" w:rsidR="00494D5F" w:rsidRDefault="00303E48">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7" name="Elipse 17"/>
                                <wps:cNvSpPr/>
                                <wps:spPr>
                                  <a:xfrm>
                                    <a:off x="318121" y="708580"/>
                                    <a:ext cx="278802" cy="278802"/>
                                  </a:xfrm>
                                  <a:prstGeom prst="ellipse">
                                    <a:avLst/>
                                  </a:prstGeom>
                                  <a:solidFill>
                                    <a:srgbClr val="FF0000"/>
                                  </a:solidFill>
                                  <a:ln>
                                    <a:noFill/>
                                  </a:ln>
                                </wps:spPr>
                                <wps:txbx>
                                  <w:txbxContent>
                                    <w:p w14:paraId="5AED9DD4"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0FAAD47C" id="Grupo 251" o:spid="_x0000_s1031" style="position:absolute;margin-left:45.45pt;margin-top:535.7pt;width:223.15pt;height:77.75pt;z-index:251665408;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AN+AQAAAciAAAOAAAAZHJzL2Uyb0RvYy54bWzsWttu4zYQfS/QfyD03liUrCviLIrsOiiw&#10;aINu+wG0blYhiSopx87n9Fv6Yx1SEiXfaivrKBckD45IURRn5sycmbGvP23yDD1EjKe0mGn4StdQ&#10;VAQ0TItkpv35x/wnV0O8IkVIMlpEM+0x4tqnmx9/uF6XfmTQJc3CiCHYpOD+upxpy6oq/cmEB8so&#10;J/yKllEBN2PKclLBkCWTkJE17J5nE0PX7cmasrBkNIg4h9nP9U3tRu4fx1FQ/RbHPKpQNtPgbJX8&#10;ZPJzIT4nN9fETxgpl2nQHIM84RQ5SQt4qdrqM6kIWrF0b6s8DRjlNK6uAppPaBynQSRlAGmwviPN&#10;HaOrUsqS+OukVGoC1e7o6cnbBr8+3DOUhjPNsLCGCpKDke7YqqRITIB61mXiw6o7Vn4r71kzkdQj&#10;IfEmZrn4D7KgjVTso1JstKlQAJOGa0513dJQAPc815kaVq35YAnmEY+ZnuF6HoAFFpiGaxuu2674&#10;8v+bTNojTMRJ1cHUQEnQyLkj5VNkPHrYF5UXHIh3GOHfh5FvS1JGEnpcWL/FSIuQ38Gx/v2nSFYZ&#10;4KRGiVynIMJ9Dmg5gI8zdQe+uo0VZWbil4xXdxHNkbiYaQzOIn2PPHzlFQAUlrZLxAEKOk+zTDp6&#10;VmxNwEIxA8Bpjyuuqs1iIz1CYlTMLGj4CBrgZTBP4ZVfCa/uCYM4AVhaQ+yYafzvFWGRhrJfClC8&#10;hwXAUdUfsP5g0R+QIlhSCElBxTRUD24rGaLqw/68qmicSsG6wzSnBovX+Ja434W62ZqrdmizNtQg&#10;dz7TXKdc2wV3PuHahjE9avNd1x4B6nCYOhj2oT4dDPWDgvfDBJDYUbE7HD831O1WsLcKdQBgn7sa&#10;1x0M9dPm2kcp8RWLgSk78guWfeYyDAgWTUhzbemKKqS9ALztVl99eCsUQMQ/Hcm3hD0GadeSOZYS&#10;dTxIO28d0k5rojp6N/IMgvRxE+2j8U3CGFhlP0rLzFFQ5XfA2DHx1OlY7eVgrIR59ZF5BFL2WnPP&#10;syhYEh9BeQh5aEILirzW349bHTEK+SLWXV38yZyxqVpsqDkwmBuiN3YsRwZC4qughl3Ts+HlIn4b&#10;juvqMuc9HtSWNI/uM1KJDJr4Mi8VF0nYoJWEf2kozjNIIR9Ihix5nDpzbRbD3v0cltMsDUUaK7bh&#10;LFncZgzBozPNtm9vQZb64a1lw5Jdpb4PnAmItEDr0yPMgprPDiy27bgGgEZgamrhpp7tMAVFwhBM&#10;PVuZ04k11PTYMLyu0LFMUwyaQsezgPlRXeg0dy5Q6IwQY7BqEHzJ0pJHCCaGmN3ELhbsCmafuk2D&#10;SRm9jh1nx5Eok0fookjt5uNGhk7+ofgYvQ4eAx5GGxoOcBA+oxdynIQsz3Mw1OyAHNOaWuYueKBD&#10;OLXh9a+QhebwdwkW6hT4gTWgDdXA2aKhpo9zZn57ClXYxM4QVD0fDym5htr+ffKQ6kC1PDSw+9Tx&#10;0MFoMiYVXSw8KBUMhci7pCLV9DpERap7/aR6CNueBT0ioCJH93RbpkC9gsjAjmE35fErK4gEEV2E&#10;ipQCP7AGVHSwYQizQ1Jju48q19rLjkXLZQiqno+KlFxDbf8+qUi1IlsqUs3V48FFdCqa7kqvJHL0&#10;A3Yfl4ouFB6UCoZCZGQq6r5ckN8ZNl+Rn7iGXxvAiq2fM/TH8unu9xs3/wEAAP//AwBQSwMEFAAG&#10;AAgAAAAhAEHQkKXiAAAADAEAAA8AAABkcnMvZG93bnJldi54bWxMj8FOwzAMhu9IvENkJG4sbcc2&#10;WppO0wScJiQ2JMTNa7y2WpNUTdZ2b485wdG/P/3+nK8n04qBet84qyCeRSDIlk43tlLweXh9eALh&#10;A1qNrbOk4Eoe1sXtTY6ZdqP9oGEfKsEl1meooA6hy6T0ZU0G/cx1ZHl3cr3BwGNfSd3jyOWmlUkU&#10;LaXBxvKFGjva1lSe9xej4G3EcTOPX4bd+bS9fh8W71+7mJS6v5s2zyACTeEPhl99VoeCnY7uYrUX&#10;rYI0SpnkPFrFjyCYWMxXCYgjR0myTEEWufz/RPEDAAD//wMAUEsBAi0AFAAGAAgAAAAhALaDOJL+&#10;AAAA4QEAABMAAAAAAAAAAAAAAAAAAAAAAFtDb250ZW50X1R5cGVzXS54bWxQSwECLQAUAAYACAAA&#10;ACEAOP0h/9YAAACUAQAACwAAAAAAAAAAAAAAAAAvAQAAX3JlbHMvLnJlbHNQSwECLQAUAAYACAAA&#10;ACEA6F5gDfgEAAAHIgAADgAAAAAAAAAAAAAAAAAuAgAAZHJzL2Uyb0RvYy54bWxQSwECLQAUAAYA&#10;CAAAACEAQdCQpeIAAAAMAQAADwAAAAAAAAAAAAAAAABSBwAAZHJzL2Rvd25yZXYueG1sUEsFBgAA&#10;AAAEAAQA8wAAAGEIAAAAAA==&#10;">
                <v:group id="Grupo 1" o:spid="_x0000_s103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2ED714A" w14:textId="77777777" w:rsidR="00494D5F" w:rsidRDefault="00494D5F">
                          <w:pPr>
                            <w:spacing w:after="0" w:line="240" w:lineRule="auto"/>
                            <w:textDirection w:val="btLr"/>
                          </w:pPr>
                        </w:p>
                      </w:txbxContent>
                    </v:textbox>
                  </v:rect>
                  <v:group id="Grupo 3" o:spid="_x0000_s103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FB8B713" w14:textId="77777777" w:rsidR="00494D5F" w:rsidRDefault="00494D5F">
                            <w:pPr>
                              <w:spacing w:after="0" w:line="240" w:lineRule="auto"/>
                              <w:textDirection w:val="btLr"/>
                            </w:pPr>
                          </w:p>
                        </w:txbxContent>
                      </v:textbox>
                    </v:rect>
                    <v:group id="Grupo 5" o:spid="_x0000_s103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ángulo 6" o:spid="_x0000_s103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44EE4FD" w14:textId="77777777" w:rsidR="00494D5F" w:rsidRDefault="00494D5F">
                              <w:pPr>
                                <w:spacing w:after="0" w:line="240" w:lineRule="auto"/>
                                <w:textDirection w:val="btLr"/>
                              </w:pPr>
                            </w:p>
                          </w:txbxContent>
                        </v:textbox>
                      </v:rect>
                      <v:group id="Grupo 7" o:spid="_x0000_s103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ángulo 8" o:spid="_x0000_s103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22D6E49" w14:textId="77777777" w:rsidR="00494D5F" w:rsidRDefault="00494D5F">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9" o:spid="_x0000_s104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oyxgAAANoAAAAPAAAAZHJzL2Rvd25yZXYueG1sRI9Pa8JA&#10;FMTvBb/D8oReim5aitToJmih2EOh+Ofg8ZF9JtHs22R31dRP3y0IPQ4z8xtmnvemERdyvras4Hmc&#10;gCAurK65VLDbfozeQPiArLGxTAp+yEOeDR7mmGp75TVdNqEUEcI+RQVVCG0qpS8qMujHtiWO3sE6&#10;gyFKV0rt8BrhppEvSTKRBmuOCxW29F5RcdqcjYLv5qvvVu7c7VavZr9ePt1uk+6o1OOwX8xABOrD&#10;f/je/tQKpvB3Jd4Amf0CAAD//wMAUEsBAi0AFAAGAAgAAAAhANvh9svuAAAAhQEAABMAAAAAAAAA&#10;AAAAAAAAAAAAAFtDb250ZW50X1R5cGVzXS54bWxQSwECLQAUAAYACAAAACEAWvQsW78AAAAVAQAA&#10;CwAAAAAAAAAAAAAAAAAfAQAAX3JlbHMvLnJlbHNQSwECLQAUAAYACAAAACEAjcCqMsYAAADaAAAA&#10;DwAAAAAAAAAAAAAAAAAHAgAAZHJzL2Rvd25yZXYueG1sUEsFBgAAAAADAAMAtwAAAPoCAAAAAA==&#10;" adj="20221" fillcolor="#6c0" stroked="f">
                          <v:textbox inset="2.53958mm,2.53958mm,2.53958mm,2.53958mm">
                            <w:txbxContent>
                              <w:p w14:paraId="5A0CF894" w14:textId="77777777" w:rsidR="00494D5F" w:rsidRDefault="00494D5F">
                                <w:pPr>
                                  <w:spacing w:after="0" w:line="240" w:lineRule="auto"/>
                                  <w:textDirection w:val="btLr"/>
                                </w:pPr>
                              </w:p>
                            </w:txbxContent>
                          </v:textbox>
                        </v:shape>
                        <v:rect id="Rectángulo 10" o:spid="_x0000_s104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pXwwAAANsAAAAPAAAAZHJzL2Rvd25yZXYueG1sRI9Pb8Iw&#10;DMXvk/YdIk/abaTbgU0dASE0RK+D/blajWkLidMloRQ+/XyYtJut9/zez7PF6J0aKKYusIHHSQGK&#10;uA6248bAx2798AIqZWSLLjAZuFCCxfz2ZoalDWd+p2GbGyUhnEo00Obcl1qnuiWPaRJ6YtH2IXrM&#10;ssZG24hnCfdOPxXFVHvsWBpa7GnVUn3cnryBKn4dqs9nwp/Bfa83dNy9Td3VmPu7cfkKKtOY/81/&#10;15UVfKGXX2QAPf8FAAD//wMAUEsBAi0AFAAGAAgAAAAhANvh9svuAAAAhQEAABMAAAAAAAAAAAAA&#10;AAAAAAAAAFtDb250ZW50X1R5cGVzXS54bWxQSwECLQAUAAYACAAAACEAWvQsW78AAAAVAQAACwAA&#10;AAAAAAAAAAAAAAAfAQAAX3JlbHMvLnJlbHNQSwECLQAUAAYACAAAACEAYgC6V8MAAADbAAAADwAA&#10;AAAAAAAAAAAAAAAHAgAAZHJzL2Rvd25yZXYueG1sUEsFBgAAAAADAAMAtwAAAPcCAAAAAA==&#10;" filled="f" stroked="f">
                          <v:textbox inset="3.41458mm,1.48125mm,2.76528mm,1.48125mm">
                            <w:txbxContent>
                              <w:p w14:paraId="7BF72EE7" w14:textId="77777777" w:rsidR="00494D5F" w:rsidRDefault="00303E48">
                                <w:pPr>
                                  <w:spacing w:after="0" w:line="215" w:lineRule="auto"/>
                                  <w:jc w:val="center"/>
                                  <w:textDirection w:val="btLr"/>
                                </w:pPr>
                                <w:r>
                                  <w:rPr>
                                    <w:color w:val="000000"/>
                                    <w:sz w:val="28"/>
                                  </w:rPr>
                                  <w:t>Mayor igual 70,01</w:t>
                                </w:r>
                              </w:p>
                            </w:txbxContent>
                          </v:textbox>
                        </v:rect>
                        <v:oval id="Elipse 11" o:spid="_x0000_s104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o0KwgAAANsAAAAPAAAAZHJzL2Rvd25yZXYueG1sRE9Na8JA&#10;EL0L/odlBC9SN3ooTZqNSCAoCIWq7XnITpPQ7GzcXTX++26h0Ns83ufkm9H04kbOd5YVrJYJCOLa&#10;6o4bBedT9fQCwgdkjb1lUvAgD5tiOskx0/bO73Q7hkbEEPYZKmhDGDIpfd2SQb+0A3HkvqwzGCJ0&#10;jdQO7zHc9HKdJM/SYMexocWBypbq7+PVKKiq8pIe0vPnUKZvu/TDLow7XZWaz8btK4hAY/gX/7n3&#10;Os5fwe8v8QBZ/AAAAP//AwBQSwECLQAUAAYACAAAACEA2+H2y+4AAACFAQAAEwAAAAAAAAAAAAAA&#10;AAAAAAAAW0NvbnRlbnRfVHlwZXNdLnhtbFBLAQItABQABgAIAAAAIQBa9CxbvwAAABUBAAALAAAA&#10;AAAAAAAAAAAAAB8BAABfcmVscy8ucmVsc1BLAQItABQABgAIAAAAIQB3Wo0KwgAAANsAAAAPAAAA&#10;AAAAAAAAAAAAAAcCAABkcnMvZG93bnJldi54bWxQSwUGAAAAAAMAAwC3AAAA9gIAAAAA&#10;" fillcolor="#6c0" stroked="f">
                          <v:textbox inset="2.53958mm,2.53958mm,2.53958mm,2.53958mm">
                            <w:txbxContent>
                              <w:p w14:paraId="32DAA3FD" w14:textId="77777777" w:rsidR="00494D5F" w:rsidRDefault="00494D5F">
                                <w:pPr>
                                  <w:spacing w:after="0" w:line="240" w:lineRule="auto"/>
                                  <w:textDirection w:val="btLr"/>
                                </w:pPr>
                              </w:p>
                            </w:txbxContent>
                          </v:textbox>
                        </v:oval>
                        <v:shape id="Flecha: pentágono 12" o:spid="_x0000_s104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mqwAAAANsAAAAPAAAAZHJzL2Rvd25yZXYueG1sRE9Ni8Iw&#10;EL0L/ocwgjdN9aBSjbKsSj0IaivsdWhm22IzKU203X+/ERb2No/3OZtdb2rxotZVlhXMphEI4tzq&#10;igsF9+w4WYFwHlljbZkU/JCD3XY42GCsbcc3eqW+ECGEXYwKSu+bWEqXl2TQTW1DHLhv2xr0AbaF&#10;1C12IdzUch5FC2mw4tBQYkOfJeWP9GkUXPXhkthHgl/UZcvkLPfPU5cpNR71H2sQnnr/L/5zn3SY&#10;P4f3L+EAuf0FAAD//wMAUEsBAi0AFAAGAAgAAAAhANvh9svuAAAAhQEAABMAAAAAAAAAAAAAAAAA&#10;AAAAAFtDb250ZW50X1R5cGVzXS54bWxQSwECLQAUAAYACAAAACEAWvQsW78AAAAVAQAACwAAAAAA&#10;AAAAAAAAAAAfAQAAX3JlbHMvLnJlbHNQSwECLQAUAAYACAAAACEApiWpqsAAAADbAAAADwAAAAAA&#10;AAAAAAAAAAAHAgAAZHJzL2Rvd25yZXYueG1sUEsFBgAAAAADAAMAtwAAAPQCAAAAAA==&#10;" adj="20232" fillcolor="yellow" stroked="f">
                          <v:textbox inset="2.53958mm,2.53958mm,2.53958mm,2.53958mm">
                            <w:txbxContent>
                              <w:p w14:paraId="7AD5462F" w14:textId="77777777" w:rsidR="00494D5F" w:rsidRDefault="00494D5F">
                                <w:pPr>
                                  <w:spacing w:after="0" w:line="240" w:lineRule="auto"/>
                                  <w:textDirection w:val="btLr"/>
                                </w:pPr>
                              </w:p>
                            </w:txbxContent>
                          </v:textbox>
                        </v:shape>
                        <v:rect id="Rectángulo 13" o:spid="_x0000_s104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iQgwAAAANsAAAAPAAAAZHJzL2Rvd25yZXYueG1sRE9LawIx&#10;EL4L/ocwQm+abQtatkYppdK9qn1ch824u5pMtkm6rv56Iwje5uN7znzZWyM68qFxrOBxkoEgLp1u&#10;uFLwtV2NX0CEiKzROCYFJwqwXAwHc8y1O/Kauk2sRArhkKOCOsY2lzKUNVkME9cSJ27nvMWYoK+k&#10;9nhM4dbIpyybSosNp4YaW3qvqTxs/q2Cwv/si+8Z4V9nflefdNh+TM1ZqYdR//YKIlIf7+Kbu9Bp&#10;/jNcf0kHyMUFAAD//wMAUEsBAi0AFAAGAAgAAAAhANvh9svuAAAAhQEAABMAAAAAAAAAAAAAAAAA&#10;AAAAAFtDb250ZW50X1R5cGVzXS54bWxQSwECLQAUAAYACAAAACEAWvQsW78AAAAVAQAACwAAAAAA&#10;AAAAAAAAAAAfAQAAX3JlbHMvLnJlbHNQSwECLQAUAAYACAAAACEAktIkIMAAAADbAAAADwAAAAAA&#10;AAAAAAAAAAAHAgAAZHJzL2Rvd25yZXYueG1sUEsFBgAAAAADAAMAtwAAAPQCAAAAAA==&#10;" filled="f" stroked="f">
                          <v:textbox inset="3.41458mm,1.48125mm,2.76528mm,1.48125mm">
                            <w:txbxContent>
                              <w:p w14:paraId="0CE0F693" w14:textId="77777777" w:rsidR="00494D5F" w:rsidRDefault="00303E48">
                                <w:pPr>
                                  <w:spacing w:after="0" w:line="215" w:lineRule="auto"/>
                                  <w:jc w:val="center"/>
                                  <w:textDirection w:val="btLr"/>
                                </w:pPr>
                                <w:r>
                                  <w:rPr>
                                    <w:color w:val="000000"/>
                                    <w:sz w:val="28"/>
                                  </w:rPr>
                                  <w:t>Entre 55,01 y 70</w:t>
                                </w:r>
                              </w:p>
                            </w:txbxContent>
                          </v:textbox>
                        </v:rect>
                        <v:oval id="Elipse 14" o:spid="_x0000_s104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mtwwAAANsAAAAPAAAAZHJzL2Rvd25yZXYueG1sRE9Na8JA&#10;EL0X+h+WKXgpZpNYikRXKaWC0HowFcHbkJ1ugtnZkN1o/PfdgtDbPN7nLNejbcWFet84VpAlKQji&#10;yumGjYLD92Y6B+EDssbWMSm4kYf16vFhiYV2V97TpQxGxBD2BSqoQ+gKKX1Vk0WfuI44cj+utxgi&#10;7I3UPV5juG1lnqav0mLDsaHGjt5rqs7lYBUcvz5nYXc2w0f+XM5Mmp3y0XVKTZ7GtwWIQGP4F9/d&#10;Wx3nv8DfL/EAufoFAAD//wMAUEsBAi0AFAAGAAgAAAAhANvh9svuAAAAhQEAABMAAAAAAAAAAAAA&#10;AAAAAAAAAFtDb250ZW50X1R5cGVzXS54bWxQSwECLQAUAAYACAAAACEAWvQsW78AAAAVAQAACwAA&#10;AAAAAAAAAAAAAAAfAQAAX3JlbHMvLnJlbHNQSwECLQAUAAYACAAAACEA5YL5rcMAAADbAAAADwAA&#10;AAAAAAAAAAAAAAAHAgAAZHJzL2Rvd25yZXYueG1sUEsFBgAAAAADAAMAtwAAAPcCAAAAAA==&#10;" fillcolor="yellow" stroked="f">
                          <v:textbox inset="2.53958mm,2.53958mm,2.53958mm,2.53958mm">
                            <w:txbxContent>
                              <w:p w14:paraId="58EF7532" w14:textId="77777777" w:rsidR="00494D5F" w:rsidRDefault="00494D5F">
                                <w:pPr>
                                  <w:spacing w:after="0" w:line="240" w:lineRule="auto"/>
                                  <w:textDirection w:val="btLr"/>
                                </w:pPr>
                              </w:p>
                            </w:txbxContent>
                          </v:textbox>
                        </v:oval>
                        <v:shape id="Flecha: pentágono 15" o:spid="_x0000_s104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uqwQAAANsAAAAPAAAAZHJzL2Rvd25yZXYueG1sRE9Na8JA&#10;EL0X/A/LCN7qxtLaEl1FC0LorYmHHIfsmA1mZ8PuNsb++m6h0Ns83uds95PtxUg+dI4VrJYZCOLG&#10;6Y5bBefq9PgGIkRkjb1jUnCnAPvd7GGLuXY3/qSxjK1IIRxyVGBiHHIpQ2PIYli6gThxF+ctxgR9&#10;K7XHWwq3vXzKsrW02HFqMDjQu6HmWn5ZBbWJxUc1PHeV/zan4jiuX8salVrMp8MGRKQp/ov/3IVO&#10;81/g95d0gNz9AAAA//8DAFBLAQItABQABgAIAAAAIQDb4fbL7gAAAIUBAAATAAAAAAAAAAAAAAAA&#10;AAAAAABbQ29udGVudF9UeXBlc10ueG1sUEsBAi0AFAAGAAgAAAAhAFr0LFu/AAAAFQEAAAsAAAAA&#10;AAAAAAAAAAAAHwEAAF9yZWxzLy5yZWxzUEsBAi0AFAAGAAgAAAAhALK+i6rBAAAA2wAAAA8AAAAA&#10;AAAAAAAAAAAABwIAAGRycy9kb3ducmV2LnhtbFBLBQYAAAAAAwADALcAAAD1AgAAAAA=&#10;" adj="20242" fillcolor="red" stroked="f">
                          <v:textbox inset="2.53958mm,2.53958mm,2.53958mm,2.53958mm">
                            <w:txbxContent>
                              <w:p w14:paraId="615490F8" w14:textId="77777777" w:rsidR="00494D5F" w:rsidRDefault="00494D5F">
                                <w:pPr>
                                  <w:spacing w:after="0" w:line="240" w:lineRule="auto"/>
                                  <w:textDirection w:val="btLr"/>
                                </w:pPr>
                              </w:p>
                            </w:txbxContent>
                          </v:textbox>
                        </v:shape>
                        <v:rect id="Rectángulo 16" o:spid="_x0000_s104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e4wAAAANsAAAAPAAAAZHJzL2Rvd25yZXYueG1sRE89b8Iw&#10;EN0r8R+sQ2IrDgxplWJQhUBkLRRYT/E1SbHPwTYh7a+vK1Xqdk/v8xarwRrRkw+tYwWzaQaCuHK6&#10;5VrB+2H7+AwiRGSNxjEp+KIAq+XoYYGFdnd+o34fa5FCOBSooImxK6QMVUMWw9R1xIn7cN5iTNDX&#10;Unu8p3Br5DzLcmmx5dTQYEfrhqrL/mYVlP70WR6fCK+9OW93dDlscvOt1GQ8vL6AiDTEf/Gfu9Rp&#10;fg6/v6QD5PIHAAD//wMAUEsBAi0AFAAGAAgAAAAhANvh9svuAAAAhQEAABMAAAAAAAAAAAAAAAAA&#10;AAAAAFtDb250ZW50X1R5cGVzXS54bWxQSwECLQAUAAYACAAAACEAWvQsW78AAAAVAQAACwAAAAAA&#10;AAAAAAAAAAAfAQAAX3JlbHMvLnJlbHNQSwECLQAUAAYACAAAACEAgqWHuMAAAADbAAAADwAAAAAA&#10;AAAAAAAAAAAHAgAAZHJzL2Rvd25yZXYueG1sUEsFBgAAAAADAAMAtwAAAPQCAAAAAA==&#10;" filled="f" stroked="f">
                          <v:textbox inset="3.41458mm,1.48125mm,2.76528mm,1.48125mm">
                            <w:txbxContent>
                              <w:p w14:paraId="366B1C7E" w14:textId="77777777" w:rsidR="00494D5F" w:rsidRDefault="00303E48">
                                <w:pPr>
                                  <w:spacing w:after="0" w:line="215" w:lineRule="auto"/>
                                  <w:jc w:val="center"/>
                                  <w:textDirection w:val="btLr"/>
                                </w:pPr>
                                <w:r>
                                  <w:rPr>
                                    <w:color w:val="000000"/>
                                    <w:sz w:val="28"/>
                                  </w:rPr>
                                  <w:t>Menor igual a 55</w:t>
                                </w:r>
                              </w:p>
                            </w:txbxContent>
                          </v:textbox>
                        </v:rect>
                        <v:oval id="Elipse 17" o:spid="_x0000_s104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Ba0xgAAANsAAAAPAAAAZHJzL2Rvd25yZXYueG1sRI8xb8Iw&#10;EIV3pP4H6yp1QeDQoYQ0DkJVW7F0ILCwnexrHDU+R7GBlF+PK1Viu9N797535Xp0nTjTEFrPChbz&#10;DASx9qblRsFh/zHLQYSIbLDzTAp+KcC6epiUWBh/4R2d69iIFMKhQAU2xr6QMmhLDsPc98RJ+/aD&#10;w5jWoZFmwEsKd518zrIX6bDlRLDY05sl/VOfXIJc3/Ov/dGvpqtuqkd7zTfHT63U0+O4eQURaYx3&#10;8//11qT6S/j7JQ0gqxsAAAD//wMAUEsBAi0AFAAGAAgAAAAhANvh9svuAAAAhQEAABMAAAAAAAAA&#10;AAAAAAAAAAAAAFtDb250ZW50X1R5cGVzXS54bWxQSwECLQAUAAYACAAAACEAWvQsW78AAAAVAQAA&#10;CwAAAAAAAAAAAAAAAAAfAQAAX3JlbHMvLnJlbHNQSwECLQAUAAYACAAAACEABoQWtMYAAADbAAAA&#10;DwAAAAAAAAAAAAAAAAAHAgAAZHJzL2Rvd25yZXYueG1sUEsFBgAAAAADAAMAtwAAAPoCAAAAAA==&#10;" fillcolor="red" stroked="f">
                          <v:textbox inset="2.53958mm,2.53958mm,2.53958mm,2.53958mm">
                            <w:txbxContent>
                              <w:p w14:paraId="5AED9DD4" w14:textId="77777777" w:rsidR="00494D5F" w:rsidRDefault="00494D5F">
                                <w:pPr>
                                  <w:spacing w:after="0" w:line="240" w:lineRule="auto"/>
                                  <w:textDirection w:val="btLr"/>
                                </w:pPr>
                              </w:p>
                            </w:txbxContent>
                          </v:textbox>
                        </v:oval>
                      </v:group>
                    </v:group>
                  </v:group>
                </v:group>
                <w10:wrap type="square" anchorx="margin" anchory="margin"/>
              </v:group>
            </w:pict>
          </mc:Fallback>
        </mc:AlternateContent>
      </w:r>
    </w:p>
    <w:p w14:paraId="41C991F3" w14:textId="453B713E" w:rsidR="00F16D93" w:rsidRDefault="00F16D93">
      <w:pPr>
        <w:rPr>
          <w:rFonts w:ascii="Arial" w:eastAsia="Arial" w:hAnsi="Arial" w:cs="Arial"/>
          <w:sz w:val="20"/>
          <w:szCs w:val="20"/>
        </w:rPr>
      </w:pPr>
    </w:p>
    <w:p w14:paraId="702B76EA" w14:textId="2E0DB484" w:rsidR="00F16D93" w:rsidRDefault="00F16D93">
      <w:pPr>
        <w:rPr>
          <w:rFonts w:ascii="Arial" w:eastAsia="Arial" w:hAnsi="Arial" w:cs="Arial"/>
          <w:sz w:val="20"/>
          <w:szCs w:val="20"/>
        </w:rPr>
      </w:pPr>
    </w:p>
    <w:p w14:paraId="5093B942" w14:textId="56E27538" w:rsidR="00F16D93" w:rsidRDefault="00F16D93">
      <w:pPr>
        <w:rPr>
          <w:rFonts w:ascii="Arial" w:eastAsia="Arial" w:hAnsi="Arial" w:cs="Arial"/>
          <w:sz w:val="20"/>
          <w:szCs w:val="20"/>
        </w:rPr>
      </w:pPr>
    </w:p>
    <w:p w14:paraId="3075066A" w14:textId="77777777" w:rsidR="00F16D93" w:rsidRDefault="00F16D93">
      <w:pPr>
        <w:rPr>
          <w:rFonts w:ascii="Arial" w:eastAsia="Arial" w:hAnsi="Arial" w:cs="Arial"/>
          <w:sz w:val="20"/>
          <w:szCs w:val="20"/>
        </w:rPr>
      </w:pPr>
    </w:p>
    <w:p w14:paraId="757345E7" w14:textId="77777777" w:rsidR="00494D5F" w:rsidRDefault="00303E48">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624DB018" w14:textId="77777777" w:rsidR="00494D5F" w:rsidRDefault="00303E48">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59696840" w14:textId="77777777" w:rsidR="00494D5F" w:rsidRDefault="00303E48">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3BD14FCB" w14:textId="77777777" w:rsidR="00494D5F" w:rsidRDefault="00303E48">
      <w:pPr>
        <w:numPr>
          <w:ilvl w:val="0"/>
          <w:numId w:val="4"/>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67EEF1D7" w14:textId="77777777" w:rsidR="00494D5F" w:rsidRDefault="00303E48">
      <w:pPr>
        <w:numPr>
          <w:ilvl w:val="0"/>
          <w:numId w:val="4"/>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7F253E7C" w14:textId="77777777" w:rsidR="00494D5F" w:rsidRDefault="00494D5F">
      <w:pPr>
        <w:rPr>
          <w:rFonts w:ascii="Arial" w:eastAsia="Arial" w:hAnsi="Arial" w:cs="Arial"/>
          <w:sz w:val="20"/>
          <w:szCs w:val="20"/>
        </w:rPr>
      </w:pPr>
      <w:bookmarkStart w:id="3" w:name="_heading=h.2et92p0" w:colFirst="0" w:colLast="0"/>
      <w:bookmarkEnd w:id="3"/>
    </w:p>
    <w:p w14:paraId="52DB1448" w14:textId="77777777" w:rsidR="00494D5F" w:rsidRDefault="00303E48">
      <w:pPr>
        <w:pStyle w:val="Ttulo2"/>
        <w:numPr>
          <w:ilvl w:val="1"/>
          <w:numId w:val="1"/>
        </w:numPr>
        <w:rPr>
          <w:rFonts w:ascii="Arial" w:eastAsia="Arial" w:hAnsi="Arial" w:cs="Arial"/>
          <w:sz w:val="20"/>
          <w:szCs w:val="20"/>
        </w:rPr>
      </w:pPr>
      <w:r>
        <w:rPr>
          <w:rFonts w:ascii="Arial" w:eastAsia="Arial" w:hAnsi="Arial" w:cs="Arial"/>
          <w:sz w:val="20"/>
          <w:szCs w:val="20"/>
        </w:rPr>
        <w:t>Mapa de Procesos</w:t>
      </w:r>
    </w:p>
    <w:p w14:paraId="39A5E41A" w14:textId="59BC6914" w:rsidR="00494D5F" w:rsidRDefault="009C2E9F">
      <w:pPr>
        <w:rPr>
          <w:rFonts w:ascii="Arial" w:eastAsia="Arial" w:hAnsi="Arial" w:cs="Arial"/>
          <w:sz w:val="20"/>
          <w:szCs w:val="20"/>
        </w:rPr>
      </w:pPr>
      <w:r>
        <w:rPr>
          <w:noProof/>
          <w:lang w:val="en-US" w:eastAsia="en-US"/>
        </w:rPr>
        <w:drawing>
          <wp:anchor distT="0" distB="0" distL="114300" distR="114300" simplePos="0" relativeHeight="251666432" behindDoc="0" locked="0" layoutInCell="1" hidden="0" allowOverlap="1" wp14:anchorId="3085115B" wp14:editId="2C181423">
            <wp:simplePos x="0" y="0"/>
            <wp:positionH relativeFrom="margin">
              <wp:align>center</wp:align>
            </wp:positionH>
            <wp:positionV relativeFrom="paragraph">
              <wp:posOffset>259715</wp:posOffset>
            </wp:positionV>
            <wp:extent cx="6335396" cy="5563244"/>
            <wp:effectExtent l="0" t="0" r="8255" b="0"/>
            <wp:wrapNone/>
            <wp:docPr id="2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6794" t="10590" r="27913" b="16922"/>
                    <a:stretch>
                      <a:fillRect/>
                    </a:stretch>
                  </pic:blipFill>
                  <pic:spPr>
                    <a:xfrm>
                      <a:off x="0" y="0"/>
                      <a:ext cx="6335396" cy="5563244"/>
                    </a:xfrm>
                    <a:prstGeom prst="rect">
                      <a:avLst/>
                    </a:prstGeom>
                    <a:ln/>
                  </pic:spPr>
                </pic:pic>
              </a:graphicData>
            </a:graphic>
            <wp14:sizeRelH relativeFrom="margin">
              <wp14:pctWidth>0</wp14:pctWidth>
            </wp14:sizeRelH>
            <wp14:sizeRelV relativeFrom="margin">
              <wp14:pctHeight>0</wp14:pctHeight>
            </wp14:sizeRelV>
          </wp:anchor>
        </w:drawing>
      </w:r>
    </w:p>
    <w:p w14:paraId="2C2C7A09" w14:textId="702515A6" w:rsidR="00494D5F" w:rsidRDefault="00494D5F">
      <w:pPr>
        <w:rPr>
          <w:rFonts w:ascii="Arial" w:eastAsia="Arial" w:hAnsi="Arial" w:cs="Arial"/>
          <w:sz w:val="20"/>
          <w:szCs w:val="20"/>
        </w:rPr>
      </w:pPr>
    </w:p>
    <w:p w14:paraId="415274C6" w14:textId="77777777" w:rsidR="00494D5F" w:rsidRDefault="00494D5F">
      <w:pPr>
        <w:rPr>
          <w:rFonts w:ascii="Arial" w:eastAsia="Arial" w:hAnsi="Arial" w:cs="Arial"/>
          <w:sz w:val="20"/>
          <w:szCs w:val="20"/>
        </w:rPr>
      </w:pPr>
    </w:p>
    <w:p w14:paraId="1356B10A" w14:textId="77777777" w:rsidR="00494D5F" w:rsidRDefault="00494D5F">
      <w:pPr>
        <w:rPr>
          <w:rFonts w:ascii="Arial" w:eastAsia="Arial" w:hAnsi="Arial" w:cs="Arial"/>
          <w:sz w:val="20"/>
          <w:szCs w:val="20"/>
        </w:rPr>
      </w:pPr>
    </w:p>
    <w:p w14:paraId="7FD28FB1" w14:textId="77777777" w:rsidR="00494D5F" w:rsidRDefault="00494D5F">
      <w:pPr>
        <w:rPr>
          <w:rFonts w:ascii="Arial" w:eastAsia="Arial" w:hAnsi="Arial" w:cs="Arial"/>
          <w:sz w:val="20"/>
          <w:szCs w:val="20"/>
        </w:rPr>
      </w:pPr>
    </w:p>
    <w:p w14:paraId="4BDF68F2" w14:textId="77777777" w:rsidR="00494D5F" w:rsidRDefault="00494D5F">
      <w:pPr>
        <w:rPr>
          <w:rFonts w:ascii="Arial" w:eastAsia="Arial" w:hAnsi="Arial" w:cs="Arial"/>
          <w:sz w:val="20"/>
          <w:szCs w:val="20"/>
        </w:rPr>
      </w:pPr>
    </w:p>
    <w:p w14:paraId="54C9D844" w14:textId="77777777" w:rsidR="00494D5F" w:rsidRDefault="00494D5F">
      <w:pPr>
        <w:rPr>
          <w:rFonts w:ascii="Arial" w:eastAsia="Arial" w:hAnsi="Arial" w:cs="Arial"/>
          <w:sz w:val="20"/>
          <w:szCs w:val="20"/>
        </w:rPr>
      </w:pPr>
    </w:p>
    <w:p w14:paraId="5E7A8610" w14:textId="77777777" w:rsidR="00494D5F" w:rsidRDefault="00494D5F">
      <w:pPr>
        <w:rPr>
          <w:rFonts w:ascii="Arial" w:eastAsia="Arial" w:hAnsi="Arial" w:cs="Arial"/>
          <w:sz w:val="20"/>
          <w:szCs w:val="20"/>
        </w:rPr>
      </w:pPr>
    </w:p>
    <w:p w14:paraId="1D75FA18" w14:textId="77777777" w:rsidR="00494D5F" w:rsidRDefault="00494D5F">
      <w:pPr>
        <w:rPr>
          <w:rFonts w:ascii="Arial" w:eastAsia="Arial" w:hAnsi="Arial" w:cs="Arial"/>
          <w:sz w:val="20"/>
          <w:szCs w:val="20"/>
        </w:rPr>
      </w:pPr>
    </w:p>
    <w:p w14:paraId="52081BDF" w14:textId="77777777" w:rsidR="00494D5F" w:rsidRDefault="00494D5F">
      <w:pPr>
        <w:rPr>
          <w:rFonts w:ascii="Arial" w:eastAsia="Arial" w:hAnsi="Arial" w:cs="Arial"/>
          <w:sz w:val="20"/>
          <w:szCs w:val="20"/>
        </w:rPr>
      </w:pPr>
    </w:p>
    <w:p w14:paraId="1C2219D9" w14:textId="77777777" w:rsidR="00494D5F" w:rsidRDefault="00494D5F">
      <w:pPr>
        <w:rPr>
          <w:rFonts w:ascii="Arial" w:eastAsia="Arial" w:hAnsi="Arial" w:cs="Arial"/>
          <w:sz w:val="20"/>
          <w:szCs w:val="20"/>
        </w:rPr>
      </w:pPr>
    </w:p>
    <w:p w14:paraId="63465985" w14:textId="77777777" w:rsidR="00494D5F" w:rsidRDefault="00494D5F">
      <w:pPr>
        <w:rPr>
          <w:rFonts w:ascii="Arial" w:eastAsia="Arial" w:hAnsi="Arial" w:cs="Arial"/>
          <w:sz w:val="20"/>
          <w:szCs w:val="20"/>
        </w:rPr>
      </w:pPr>
    </w:p>
    <w:p w14:paraId="1CE52C4B" w14:textId="77777777" w:rsidR="00494D5F" w:rsidRDefault="00494D5F">
      <w:pPr>
        <w:rPr>
          <w:rFonts w:ascii="Arial" w:eastAsia="Arial" w:hAnsi="Arial" w:cs="Arial"/>
          <w:sz w:val="20"/>
          <w:szCs w:val="20"/>
        </w:rPr>
      </w:pPr>
    </w:p>
    <w:p w14:paraId="1EE0FF15" w14:textId="77777777" w:rsidR="00494D5F" w:rsidRDefault="00494D5F">
      <w:pPr>
        <w:rPr>
          <w:rFonts w:ascii="Arial" w:eastAsia="Arial" w:hAnsi="Arial" w:cs="Arial"/>
          <w:sz w:val="20"/>
          <w:szCs w:val="20"/>
        </w:rPr>
      </w:pPr>
    </w:p>
    <w:p w14:paraId="38A68732" w14:textId="77777777" w:rsidR="00494D5F" w:rsidRDefault="00494D5F">
      <w:pPr>
        <w:rPr>
          <w:rFonts w:ascii="Arial" w:eastAsia="Arial" w:hAnsi="Arial" w:cs="Arial"/>
          <w:sz w:val="20"/>
          <w:szCs w:val="20"/>
        </w:rPr>
      </w:pPr>
    </w:p>
    <w:p w14:paraId="679D5657" w14:textId="77777777" w:rsidR="00494D5F" w:rsidRDefault="00494D5F">
      <w:pPr>
        <w:rPr>
          <w:rFonts w:ascii="Arial" w:eastAsia="Arial" w:hAnsi="Arial" w:cs="Arial"/>
          <w:sz w:val="20"/>
          <w:szCs w:val="20"/>
        </w:rPr>
      </w:pPr>
    </w:p>
    <w:p w14:paraId="1A0624E5" w14:textId="77777777" w:rsidR="00494D5F" w:rsidRDefault="00494D5F">
      <w:pPr>
        <w:rPr>
          <w:rFonts w:ascii="Arial" w:eastAsia="Arial" w:hAnsi="Arial" w:cs="Arial"/>
          <w:sz w:val="20"/>
          <w:szCs w:val="20"/>
        </w:rPr>
      </w:pPr>
    </w:p>
    <w:p w14:paraId="78C21E22" w14:textId="77777777" w:rsidR="00494D5F" w:rsidRDefault="00494D5F">
      <w:pPr>
        <w:rPr>
          <w:rFonts w:ascii="Arial" w:eastAsia="Arial" w:hAnsi="Arial" w:cs="Arial"/>
          <w:sz w:val="20"/>
          <w:szCs w:val="20"/>
        </w:rPr>
      </w:pPr>
    </w:p>
    <w:p w14:paraId="4A0B005A" w14:textId="77777777" w:rsidR="00494D5F" w:rsidRDefault="00494D5F">
      <w:pPr>
        <w:rPr>
          <w:rFonts w:ascii="Arial" w:eastAsia="Arial" w:hAnsi="Arial" w:cs="Arial"/>
          <w:sz w:val="20"/>
          <w:szCs w:val="20"/>
        </w:rPr>
      </w:pPr>
    </w:p>
    <w:p w14:paraId="23195C3B" w14:textId="77777777" w:rsidR="00494D5F" w:rsidRDefault="00494D5F">
      <w:pPr>
        <w:rPr>
          <w:rFonts w:ascii="Arial" w:eastAsia="Arial" w:hAnsi="Arial" w:cs="Arial"/>
          <w:sz w:val="20"/>
          <w:szCs w:val="20"/>
        </w:rPr>
      </w:pPr>
    </w:p>
    <w:p w14:paraId="1EF40D9D" w14:textId="77777777" w:rsidR="00494D5F" w:rsidRDefault="00494D5F">
      <w:pPr>
        <w:rPr>
          <w:rFonts w:ascii="Arial" w:eastAsia="Arial" w:hAnsi="Arial" w:cs="Arial"/>
          <w:sz w:val="20"/>
          <w:szCs w:val="20"/>
        </w:rPr>
      </w:pPr>
    </w:p>
    <w:p w14:paraId="13BB1322" w14:textId="77777777" w:rsidR="00494D5F" w:rsidRDefault="00494D5F">
      <w:pPr>
        <w:rPr>
          <w:rFonts w:ascii="Arial" w:eastAsia="Arial" w:hAnsi="Arial" w:cs="Arial"/>
          <w:sz w:val="20"/>
          <w:szCs w:val="20"/>
        </w:rPr>
      </w:pPr>
    </w:p>
    <w:p w14:paraId="0AD9C3B1" w14:textId="30C1E7EB" w:rsidR="00494D5F" w:rsidRDefault="00494D5F">
      <w:pPr>
        <w:rPr>
          <w:rFonts w:ascii="Arial" w:eastAsia="Arial" w:hAnsi="Arial" w:cs="Arial"/>
          <w:sz w:val="20"/>
          <w:szCs w:val="20"/>
        </w:rPr>
      </w:pPr>
    </w:p>
    <w:p w14:paraId="19EAFCBD" w14:textId="00F80533" w:rsidR="009C2E9F" w:rsidRDefault="009C2E9F">
      <w:pPr>
        <w:rPr>
          <w:rFonts w:ascii="Arial" w:eastAsia="Arial" w:hAnsi="Arial" w:cs="Arial"/>
          <w:sz w:val="20"/>
          <w:szCs w:val="20"/>
        </w:rPr>
      </w:pPr>
    </w:p>
    <w:p w14:paraId="45EC2F5F" w14:textId="77777777" w:rsidR="00F16D93" w:rsidRDefault="00F16D93">
      <w:pPr>
        <w:rPr>
          <w:rFonts w:ascii="Arial" w:eastAsia="Arial" w:hAnsi="Arial" w:cs="Arial"/>
          <w:sz w:val="20"/>
          <w:szCs w:val="20"/>
        </w:rPr>
      </w:pPr>
    </w:p>
    <w:p w14:paraId="5F350396" w14:textId="2DE13151" w:rsidR="00494D5F" w:rsidRDefault="00303E48">
      <w:pPr>
        <w:pStyle w:val="Ttulo1"/>
        <w:numPr>
          <w:ilvl w:val="0"/>
          <w:numId w:val="1"/>
        </w:numPr>
        <w:jc w:val="both"/>
        <w:rPr>
          <w:rFonts w:ascii="Arial" w:eastAsia="Arial" w:hAnsi="Arial" w:cs="Arial"/>
          <w:sz w:val="20"/>
          <w:szCs w:val="20"/>
        </w:rPr>
      </w:pPr>
      <w:bookmarkStart w:id="4" w:name="_heading=h.tyjcwt" w:colFirst="0" w:colLast="0"/>
      <w:bookmarkEnd w:id="4"/>
      <w:r>
        <w:rPr>
          <w:rFonts w:ascii="Arial" w:eastAsia="Arial" w:hAnsi="Arial" w:cs="Arial"/>
          <w:sz w:val="20"/>
          <w:szCs w:val="20"/>
        </w:rPr>
        <w:lastRenderedPageBreak/>
        <w:t xml:space="preserve">MEDICIÓN DE INDICADORES </w:t>
      </w:r>
    </w:p>
    <w:p w14:paraId="0FD78ABB" w14:textId="12F1FF75" w:rsidR="00494D5F" w:rsidRDefault="00494D5F">
      <w:pPr>
        <w:rPr>
          <w:rFonts w:ascii="Arial" w:eastAsia="Arial" w:hAnsi="Arial" w:cs="Arial"/>
          <w:sz w:val="20"/>
          <w:szCs w:val="20"/>
        </w:rPr>
      </w:pPr>
    </w:p>
    <w:p w14:paraId="5AF1D75D" w14:textId="683864B2" w:rsidR="00494D5F" w:rsidRDefault="00303E48">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octubre y sus respectivos resultados, con este panorama presentado se pretende orientar a los responsables de cada indicador enfocar su gestión de las actividades definidas en un proceso de mejora continua. </w:t>
      </w:r>
      <w:r>
        <w:rPr>
          <w:noProof/>
          <w:lang w:val="en-US" w:eastAsia="en-US"/>
        </w:rPr>
        <w:drawing>
          <wp:anchor distT="0" distB="0" distL="114300" distR="114300" simplePos="0" relativeHeight="251667456" behindDoc="0" locked="0" layoutInCell="1" hidden="0" allowOverlap="1" wp14:anchorId="641312B2" wp14:editId="4AC11B4B">
            <wp:simplePos x="0" y="0"/>
            <wp:positionH relativeFrom="column">
              <wp:posOffset>3656920</wp:posOffset>
            </wp:positionH>
            <wp:positionV relativeFrom="paragraph">
              <wp:posOffset>1333500</wp:posOffset>
            </wp:positionV>
            <wp:extent cx="1866054" cy="842074"/>
            <wp:effectExtent l="44394" t="110677" r="44394" b="110677"/>
            <wp:wrapNone/>
            <wp:docPr id="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rot="21179574">
                      <a:off x="0" y="0"/>
                      <a:ext cx="1866054" cy="842074"/>
                    </a:xfrm>
                    <a:prstGeom prst="rect">
                      <a:avLst/>
                    </a:prstGeom>
                    <a:ln/>
                  </pic:spPr>
                </pic:pic>
              </a:graphicData>
            </a:graphic>
          </wp:anchor>
        </w:drawing>
      </w:r>
    </w:p>
    <w:p w14:paraId="0ADFE3CE" w14:textId="10E2320C" w:rsidR="00494D5F" w:rsidRDefault="00494D5F">
      <w:pPr>
        <w:spacing w:line="240" w:lineRule="auto"/>
        <w:jc w:val="both"/>
        <w:rPr>
          <w:rFonts w:ascii="Arial" w:eastAsia="Arial" w:hAnsi="Arial" w:cs="Arial"/>
          <w:sz w:val="20"/>
          <w:szCs w:val="20"/>
        </w:rPr>
      </w:pPr>
    </w:p>
    <w:p w14:paraId="21C2A1B4" w14:textId="64FF2279" w:rsidR="00494D5F" w:rsidRDefault="00303E48">
      <w:pPr>
        <w:pStyle w:val="Ttulo2"/>
        <w:numPr>
          <w:ilvl w:val="1"/>
          <w:numId w:val="1"/>
        </w:numPr>
        <w:rPr>
          <w:rFonts w:ascii="Arial" w:eastAsia="Arial" w:hAnsi="Arial" w:cs="Arial"/>
          <w:sz w:val="20"/>
          <w:szCs w:val="20"/>
        </w:rPr>
      </w:pPr>
      <w:bookmarkStart w:id="5" w:name="_heading=h.3dy6vkm" w:colFirst="0" w:colLast="0"/>
      <w:bookmarkEnd w:id="5"/>
      <w:r>
        <w:rPr>
          <w:rFonts w:ascii="Arial" w:eastAsia="Arial" w:hAnsi="Arial" w:cs="Arial"/>
          <w:sz w:val="20"/>
          <w:szCs w:val="20"/>
        </w:rPr>
        <w:t>Indicadores con 100% de cumplimiento</w:t>
      </w:r>
    </w:p>
    <w:p w14:paraId="42C2407F" w14:textId="3E88C911" w:rsidR="00494D5F" w:rsidRDefault="00494D5F">
      <w:pPr>
        <w:spacing w:after="0" w:line="240" w:lineRule="auto"/>
      </w:pPr>
    </w:p>
    <w:p w14:paraId="31311444" w14:textId="2CB57971" w:rsidR="00494D5F" w:rsidRDefault="00C116CB">
      <w:pPr>
        <w:jc w:val="both"/>
        <w:rPr>
          <w:rFonts w:ascii="Arial" w:eastAsia="Arial" w:hAnsi="Arial" w:cs="Arial"/>
          <w:sz w:val="20"/>
          <w:szCs w:val="20"/>
        </w:rPr>
      </w:pPr>
      <w:r w:rsidRPr="00F16D93">
        <w:rPr>
          <w:rFonts w:ascii="Arial" w:eastAsia="Arial" w:hAnsi="Arial" w:cs="Arial"/>
          <w:noProof/>
          <w:sz w:val="20"/>
          <w:szCs w:val="20"/>
          <w:lang w:val="en-US" w:eastAsia="en-US"/>
        </w:rPr>
        <w:drawing>
          <wp:anchor distT="0" distB="0" distL="114300" distR="114300" simplePos="0" relativeHeight="251672576" behindDoc="0" locked="0" layoutInCell="1" allowOverlap="1" wp14:anchorId="28080731" wp14:editId="7078B79D">
            <wp:simplePos x="0" y="0"/>
            <wp:positionH relativeFrom="column">
              <wp:posOffset>1386205</wp:posOffset>
            </wp:positionH>
            <wp:positionV relativeFrom="paragraph">
              <wp:posOffset>5165090</wp:posOffset>
            </wp:positionV>
            <wp:extent cx="1212850" cy="1212850"/>
            <wp:effectExtent l="0" t="0" r="0" b="0"/>
            <wp:wrapNone/>
            <wp:docPr id="28" name="Imagen 27">
              <a:extLst xmlns:a="http://schemas.openxmlformats.org/drawingml/2006/main">
                <a:ext uri="{FF2B5EF4-FFF2-40B4-BE49-F238E27FC236}">
                  <a16:creationId xmlns:a16="http://schemas.microsoft.com/office/drawing/2014/main" id="{B3F2A2A7-92A7-43FD-871B-776E7E1E4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a:extLst>
                        <a:ext uri="{FF2B5EF4-FFF2-40B4-BE49-F238E27FC236}">
                          <a16:creationId xmlns:a16="http://schemas.microsoft.com/office/drawing/2014/main" id="{B3F2A2A7-92A7-43FD-871B-776E7E1E4B96}"/>
                        </a:ext>
                      </a:extLst>
                    </pic:cNvPr>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margin">
              <wp14:pctWidth>0</wp14:pctWidth>
            </wp14:sizeRelH>
            <wp14:sizeRelV relativeFrom="margin">
              <wp14:pctHeight>0</wp14:pctHeight>
            </wp14:sizeRelV>
          </wp:anchor>
        </w:drawing>
      </w:r>
      <w:r w:rsidR="00303E48" w:rsidRPr="00F16D93">
        <w:rPr>
          <w:rFonts w:ascii="Arial" w:eastAsia="Arial" w:hAnsi="Arial" w:cs="Arial"/>
          <w:sz w:val="20"/>
          <w:szCs w:val="20"/>
        </w:rPr>
        <w:t>Para el mes de octubre se evaluaron 45 indicadores, de los cuales se puede evidenciar 34 que cumplieron el 100% de las actividades programadas, en el cuadro relacionado a continuación se encuentra la información de los indicadores especificando proceso, área y la descripción del indicador.</w:t>
      </w:r>
    </w:p>
    <w:tbl>
      <w:tblPr>
        <w:tblStyle w:val="ae"/>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3544"/>
        <w:gridCol w:w="1276"/>
      </w:tblGrid>
      <w:tr w:rsidR="00494D5F" w14:paraId="4D9E2D92" w14:textId="77777777" w:rsidTr="009C2E9F">
        <w:trPr>
          <w:tblHeader/>
        </w:trPr>
        <w:tc>
          <w:tcPr>
            <w:tcW w:w="1980" w:type="dxa"/>
            <w:shd w:val="clear" w:color="auto" w:fill="DBDBDB"/>
            <w:vAlign w:val="center"/>
          </w:tcPr>
          <w:p w14:paraId="42E33D29" w14:textId="4715DC69" w:rsidR="00494D5F" w:rsidRDefault="00303E48">
            <w:pPr>
              <w:jc w:val="center"/>
              <w:rPr>
                <w:rFonts w:ascii="Arial" w:eastAsia="Arial" w:hAnsi="Arial" w:cs="Arial"/>
                <w:b/>
                <w:sz w:val="20"/>
                <w:szCs w:val="20"/>
              </w:rPr>
            </w:pPr>
            <w:r>
              <w:rPr>
                <w:rFonts w:ascii="Arial" w:eastAsia="Arial" w:hAnsi="Arial" w:cs="Arial"/>
                <w:b/>
                <w:sz w:val="20"/>
                <w:szCs w:val="20"/>
              </w:rPr>
              <w:t>PROCESO</w:t>
            </w:r>
          </w:p>
        </w:tc>
        <w:tc>
          <w:tcPr>
            <w:tcW w:w="2126" w:type="dxa"/>
            <w:shd w:val="clear" w:color="auto" w:fill="DBDBDB"/>
            <w:vAlign w:val="center"/>
          </w:tcPr>
          <w:p w14:paraId="22AE1A2C" w14:textId="10BC1A8C" w:rsidR="00494D5F" w:rsidRDefault="00303E48">
            <w:pPr>
              <w:jc w:val="center"/>
              <w:rPr>
                <w:rFonts w:ascii="Arial" w:eastAsia="Arial" w:hAnsi="Arial" w:cs="Arial"/>
                <w:b/>
                <w:sz w:val="20"/>
                <w:szCs w:val="20"/>
              </w:rPr>
            </w:pPr>
            <w:r>
              <w:rPr>
                <w:rFonts w:ascii="Arial" w:eastAsia="Arial" w:hAnsi="Arial" w:cs="Arial"/>
                <w:b/>
                <w:sz w:val="20"/>
                <w:szCs w:val="20"/>
              </w:rPr>
              <w:t>ÁREA</w:t>
            </w:r>
          </w:p>
        </w:tc>
        <w:tc>
          <w:tcPr>
            <w:tcW w:w="3544" w:type="dxa"/>
            <w:shd w:val="clear" w:color="auto" w:fill="DBDBDB"/>
            <w:vAlign w:val="center"/>
          </w:tcPr>
          <w:p w14:paraId="0C2EE061" w14:textId="479EE333" w:rsidR="00494D5F" w:rsidRDefault="00303E48">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7D62AD45" w14:textId="36B051BB" w:rsidR="00494D5F" w:rsidRDefault="00303E48">
            <w:pPr>
              <w:jc w:val="center"/>
              <w:rPr>
                <w:rFonts w:ascii="Arial" w:eastAsia="Arial" w:hAnsi="Arial" w:cs="Arial"/>
                <w:b/>
                <w:sz w:val="20"/>
                <w:szCs w:val="20"/>
              </w:rPr>
            </w:pPr>
            <w:r>
              <w:rPr>
                <w:rFonts w:ascii="Arial" w:eastAsia="Arial" w:hAnsi="Arial" w:cs="Arial"/>
                <w:b/>
                <w:sz w:val="20"/>
                <w:szCs w:val="20"/>
              </w:rPr>
              <w:t>% DE AVANCE MENSUAL</w:t>
            </w:r>
          </w:p>
        </w:tc>
      </w:tr>
      <w:tr w:rsidR="00494D5F" w14:paraId="10699F92" w14:textId="77777777">
        <w:trPr>
          <w:trHeight w:val="200"/>
        </w:trPr>
        <w:tc>
          <w:tcPr>
            <w:tcW w:w="1980" w:type="dxa"/>
            <w:shd w:val="clear" w:color="auto" w:fill="auto"/>
            <w:vAlign w:val="center"/>
          </w:tcPr>
          <w:p w14:paraId="48471D78"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26" w:type="dxa"/>
            <w:shd w:val="clear" w:color="auto" w:fill="auto"/>
            <w:vAlign w:val="center"/>
          </w:tcPr>
          <w:p w14:paraId="6B425FDB"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544" w:type="dxa"/>
            <w:shd w:val="clear" w:color="auto" w:fill="auto"/>
            <w:vAlign w:val="center"/>
          </w:tcPr>
          <w:p w14:paraId="6C643789" w14:textId="7ACBE35B" w:rsidR="00494D5F" w:rsidRDefault="00303E48">
            <w:pPr>
              <w:jc w:val="both"/>
              <w:rPr>
                <w:rFonts w:ascii="Arial" w:eastAsia="Arial" w:hAnsi="Arial" w:cs="Arial"/>
                <w:sz w:val="20"/>
                <w:szCs w:val="20"/>
              </w:rPr>
            </w:pPr>
            <w:r>
              <w:rPr>
                <w:rFonts w:ascii="Arial" w:eastAsia="Arial" w:hAnsi="Arial" w:cs="Arial"/>
                <w:sz w:val="20"/>
                <w:szCs w:val="20"/>
              </w:rPr>
              <w:t>Acciones de respuesta a emergencias notificadas a la Secretaría Distrital de Ambiente.</w:t>
            </w:r>
          </w:p>
        </w:tc>
        <w:tc>
          <w:tcPr>
            <w:tcW w:w="1276" w:type="dxa"/>
            <w:shd w:val="clear" w:color="auto" w:fill="92D050"/>
            <w:vAlign w:val="center"/>
          </w:tcPr>
          <w:p w14:paraId="5BB38106"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3A6CE174" w14:textId="77777777">
        <w:trPr>
          <w:trHeight w:val="200"/>
        </w:trPr>
        <w:tc>
          <w:tcPr>
            <w:tcW w:w="1980" w:type="dxa"/>
            <w:vMerge w:val="restart"/>
            <w:shd w:val="clear" w:color="auto" w:fill="auto"/>
            <w:vAlign w:val="center"/>
          </w:tcPr>
          <w:p w14:paraId="3F1B5617"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Talento Humano</w:t>
            </w:r>
          </w:p>
        </w:tc>
        <w:tc>
          <w:tcPr>
            <w:tcW w:w="2126" w:type="dxa"/>
            <w:vMerge w:val="restart"/>
            <w:shd w:val="clear" w:color="auto" w:fill="auto"/>
            <w:vAlign w:val="center"/>
          </w:tcPr>
          <w:p w14:paraId="16C29716"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544" w:type="dxa"/>
            <w:shd w:val="clear" w:color="auto" w:fill="auto"/>
            <w:vAlign w:val="center"/>
          </w:tcPr>
          <w:p w14:paraId="422ADB98" w14:textId="77777777" w:rsidR="00494D5F" w:rsidRDefault="00303E48">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14:paraId="01371D54"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41AC9C03" w14:textId="77777777">
        <w:trPr>
          <w:trHeight w:val="200"/>
        </w:trPr>
        <w:tc>
          <w:tcPr>
            <w:tcW w:w="1980" w:type="dxa"/>
            <w:vMerge/>
            <w:shd w:val="clear" w:color="auto" w:fill="auto"/>
            <w:vAlign w:val="center"/>
          </w:tcPr>
          <w:p w14:paraId="7E11F2FC"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1A39CAB"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CBE0DFC" w14:textId="77777777" w:rsidR="00494D5F" w:rsidRDefault="00303E48">
            <w:pPr>
              <w:jc w:val="both"/>
              <w:rPr>
                <w:rFonts w:ascii="Arial" w:eastAsia="Arial" w:hAnsi="Arial" w:cs="Arial"/>
                <w:sz w:val="20"/>
                <w:szCs w:val="20"/>
              </w:rPr>
            </w:pPr>
            <w:r>
              <w:rPr>
                <w:rFonts w:ascii="Arial" w:eastAsia="Arial" w:hAnsi="Arial" w:cs="Arial"/>
                <w:sz w:val="20"/>
                <w:szCs w:val="20"/>
              </w:rPr>
              <w:t>Incidencia de la enfermedad laboral</w:t>
            </w:r>
          </w:p>
        </w:tc>
        <w:tc>
          <w:tcPr>
            <w:tcW w:w="1276" w:type="dxa"/>
            <w:shd w:val="clear" w:color="auto" w:fill="92D050"/>
            <w:vAlign w:val="center"/>
          </w:tcPr>
          <w:p w14:paraId="322B496D"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0A80D31" w14:textId="77777777">
        <w:trPr>
          <w:trHeight w:val="200"/>
        </w:trPr>
        <w:tc>
          <w:tcPr>
            <w:tcW w:w="1980" w:type="dxa"/>
            <w:vMerge/>
            <w:shd w:val="clear" w:color="auto" w:fill="auto"/>
            <w:vAlign w:val="center"/>
          </w:tcPr>
          <w:p w14:paraId="15E9E88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98A1074"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0A61FAF" w14:textId="77777777" w:rsidR="00494D5F" w:rsidRDefault="00303E48">
            <w:pPr>
              <w:jc w:val="both"/>
              <w:rPr>
                <w:rFonts w:ascii="Arial" w:eastAsia="Arial" w:hAnsi="Arial" w:cs="Arial"/>
                <w:sz w:val="20"/>
                <w:szCs w:val="20"/>
              </w:rPr>
            </w:pPr>
            <w:r>
              <w:rPr>
                <w:rFonts w:ascii="Arial" w:eastAsia="Arial" w:hAnsi="Arial" w:cs="Arial"/>
                <w:sz w:val="20"/>
                <w:szCs w:val="20"/>
              </w:rPr>
              <w:t>Frecuencia de Accidentalidad</w:t>
            </w:r>
          </w:p>
        </w:tc>
        <w:tc>
          <w:tcPr>
            <w:tcW w:w="1276" w:type="dxa"/>
            <w:shd w:val="clear" w:color="auto" w:fill="92D050"/>
            <w:vAlign w:val="center"/>
          </w:tcPr>
          <w:p w14:paraId="101A6BD9"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02DC44C7" w14:textId="77777777">
        <w:trPr>
          <w:trHeight w:val="200"/>
        </w:trPr>
        <w:tc>
          <w:tcPr>
            <w:tcW w:w="1980" w:type="dxa"/>
            <w:vMerge/>
            <w:shd w:val="clear" w:color="auto" w:fill="auto"/>
            <w:vAlign w:val="center"/>
          </w:tcPr>
          <w:p w14:paraId="2A0EF4D5"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AD355AA"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88A1CC5" w14:textId="77777777" w:rsidR="00494D5F" w:rsidRDefault="00303E48">
            <w:pPr>
              <w:jc w:val="both"/>
              <w:rPr>
                <w:rFonts w:ascii="Arial" w:eastAsia="Arial" w:hAnsi="Arial" w:cs="Arial"/>
                <w:sz w:val="20"/>
                <w:szCs w:val="20"/>
              </w:rPr>
            </w:pPr>
            <w:r>
              <w:rPr>
                <w:rFonts w:ascii="Arial" w:eastAsia="Arial" w:hAnsi="Arial" w:cs="Arial"/>
                <w:sz w:val="20"/>
                <w:szCs w:val="20"/>
              </w:rPr>
              <w:t>Severidad de Accidentalidad</w:t>
            </w:r>
          </w:p>
        </w:tc>
        <w:tc>
          <w:tcPr>
            <w:tcW w:w="1276" w:type="dxa"/>
            <w:shd w:val="clear" w:color="auto" w:fill="92D050"/>
            <w:vAlign w:val="center"/>
          </w:tcPr>
          <w:p w14:paraId="257E8C62"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71F9E3D7" w14:textId="77777777">
        <w:trPr>
          <w:trHeight w:val="200"/>
        </w:trPr>
        <w:tc>
          <w:tcPr>
            <w:tcW w:w="1980" w:type="dxa"/>
            <w:vMerge w:val="restart"/>
            <w:shd w:val="clear" w:color="auto" w:fill="auto"/>
            <w:vAlign w:val="center"/>
          </w:tcPr>
          <w:p w14:paraId="57472A1C"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Administrativa</w:t>
            </w:r>
          </w:p>
        </w:tc>
        <w:tc>
          <w:tcPr>
            <w:tcW w:w="2126" w:type="dxa"/>
            <w:vMerge/>
            <w:shd w:val="clear" w:color="auto" w:fill="auto"/>
            <w:vAlign w:val="center"/>
          </w:tcPr>
          <w:p w14:paraId="60274745"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DE5FD67" w14:textId="77777777" w:rsidR="00494D5F" w:rsidRDefault="00303E48">
            <w:pPr>
              <w:jc w:val="both"/>
              <w:rPr>
                <w:rFonts w:ascii="Arial" w:eastAsia="Arial" w:hAnsi="Arial" w:cs="Arial"/>
                <w:sz w:val="20"/>
                <w:szCs w:val="20"/>
              </w:rPr>
            </w:pPr>
            <w:r>
              <w:rPr>
                <w:rFonts w:ascii="Arial" w:eastAsia="Arial" w:hAnsi="Arial" w:cs="Arial"/>
                <w:sz w:val="20"/>
                <w:szCs w:val="20"/>
              </w:rPr>
              <w:t>Construcción de la fase dos del centro de atención, valoración y rehabilitación de la fauna y flora silvestre.</w:t>
            </w:r>
          </w:p>
        </w:tc>
        <w:tc>
          <w:tcPr>
            <w:tcW w:w="1276" w:type="dxa"/>
            <w:shd w:val="clear" w:color="auto" w:fill="92D050"/>
            <w:vAlign w:val="center"/>
          </w:tcPr>
          <w:p w14:paraId="5B37425E"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7FC3F1F8" w14:textId="77777777">
        <w:trPr>
          <w:trHeight w:val="200"/>
        </w:trPr>
        <w:tc>
          <w:tcPr>
            <w:tcW w:w="1980" w:type="dxa"/>
            <w:vMerge/>
            <w:shd w:val="clear" w:color="auto" w:fill="auto"/>
            <w:vAlign w:val="center"/>
          </w:tcPr>
          <w:p w14:paraId="1AA6AB30"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702227D"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7F1C4E9" w14:textId="77777777" w:rsidR="00494D5F" w:rsidRDefault="00303E48">
            <w:pPr>
              <w:jc w:val="both"/>
              <w:rPr>
                <w:rFonts w:ascii="Arial" w:eastAsia="Arial" w:hAnsi="Arial" w:cs="Arial"/>
                <w:sz w:val="20"/>
                <w:szCs w:val="20"/>
              </w:rPr>
            </w:pPr>
            <w:r>
              <w:rPr>
                <w:rFonts w:ascii="Arial" w:eastAsia="Arial" w:hAnsi="Arial" w:cs="Arial"/>
                <w:sz w:val="20"/>
                <w:szCs w:val="20"/>
              </w:rPr>
              <w:t>Realizar mantenimiento de la infraestructura ambiental priorizada</w:t>
            </w:r>
          </w:p>
        </w:tc>
        <w:tc>
          <w:tcPr>
            <w:tcW w:w="1276" w:type="dxa"/>
            <w:shd w:val="clear" w:color="auto" w:fill="92D050"/>
            <w:vAlign w:val="center"/>
          </w:tcPr>
          <w:p w14:paraId="111C24FF"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1596F85B" w14:textId="77777777">
        <w:trPr>
          <w:trHeight w:val="200"/>
        </w:trPr>
        <w:tc>
          <w:tcPr>
            <w:tcW w:w="1980" w:type="dxa"/>
            <w:vMerge w:val="restart"/>
            <w:shd w:val="clear" w:color="auto" w:fill="auto"/>
            <w:vAlign w:val="center"/>
          </w:tcPr>
          <w:p w14:paraId="1B26C529"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Tecnológica</w:t>
            </w:r>
          </w:p>
        </w:tc>
        <w:tc>
          <w:tcPr>
            <w:tcW w:w="2126" w:type="dxa"/>
            <w:vMerge w:val="restart"/>
            <w:shd w:val="clear" w:color="auto" w:fill="auto"/>
            <w:vAlign w:val="center"/>
          </w:tcPr>
          <w:p w14:paraId="3966785B" w14:textId="77777777" w:rsidR="00494D5F" w:rsidRDefault="00494D5F">
            <w:pPr>
              <w:jc w:val="center"/>
              <w:rPr>
                <w:rFonts w:ascii="Arial" w:eastAsia="Arial" w:hAnsi="Arial" w:cs="Arial"/>
                <w:b/>
                <w:sz w:val="20"/>
                <w:szCs w:val="20"/>
              </w:rPr>
            </w:pPr>
          </w:p>
          <w:p w14:paraId="349A3BD2" w14:textId="77777777" w:rsidR="00494D5F" w:rsidRDefault="00494D5F">
            <w:pPr>
              <w:jc w:val="center"/>
              <w:rPr>
                <w:rFonts w:ascii="Arial" w:eastAsia="Arial" w:hAnsi="Arial" w:cs="Arial"/>
                <w:b/>
                <w:sz w:val="20"/>
                <w:szCs w:val="20"/>
              </w:rPr>
            </w:pPr>
          </w:p>
          <w:p w14:paraId="1BF5B8BD" w14:textId="77777777" w:rsidR="00494D5F" w:rsidRDefault="00494D5F">
            <w:pPr>
              <w:jc w:val="center"/>
              <w:rPr>
                <w:rFonts w:ascii="Arial" w:eastAsia="Arial" w:hAnsi="Arial" w:cs="Arial"/>
                <w:b/>
                <w:sz w:val="20"/>
                <w:szCs w:val="20"/>
              </w:rPr>
            </w:pPr>
          </w:p>
          <w:p w14:paraId="3CBCEF25" w14:textId="77777777" w:rsidR="00494D5F" w:rsidRDefault="00494D5F">
            <w:pPr>
              <w:jc w:val="center"/>
              <w:rPr>
                <w:rFonts w:ascii="Arial" w:eastAsia="Arial" w:hAnsi="Arial" w:cs="Arial"/>
                <w:b/>
                <w:sz w:val="20"/>
                <w:szCs w:val="20"/>
              </w:rPr>
            </w:pPr>
          </w:p>
          <w:p w14:paraId="372F3908" w14:textId="77777777" w:rsidR="00494D5F" w:rsidRDefault="00494D5F">
            <w:pPr>
              <w:jc w:val="center"/>
              <w:rPr>
                <w:rFonts w:ascii="Arial" w:eastAsia="Arial" w:hAnsi="Arial" w:cs="Arial"/>
                <w:b/>
                <w:sz w:val="20"/>
                <w:szCs w:val="20"/>
              </w:rPr>
            </w:pPr>
          </w:p>
          <w:p w14:paraId="29ABB289"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p w14:paraId="3AED0850" w14:textId="46C4975C" w:rsidR="00494D5F" w:rsidRDefault="00494D5F">
            <w:pPr>
              <w:jc w:val="center"/>
              <w:rPr>
                <w:rFonts w:ascii="Arial" w:eastAsia="Arial" w:hAnsi="Arial" w:cs="Arial"/>
                <w:b/>
                <w:sz w:val="20"/>
                <w:szCs w:val="20"/>
              </w:rPr>
            </w:pPr>
          </w:p>
          <w:p w14:paraId="3264B709" w14:textId="5B75153A" w:rsidR="00494D5F" w:rsidRDefault="00494D5F">
            <w:pPr>
              <w:jc w:val="center"/>
              <w:rPr>
                <w:rFonts w:ascii="Arial" w:eastAsia="Arial" w:hAnsi="Arial" w:cs="Arial"/>
                <w:b/>
                <w:sz w:val="20"/>
                <w:szCs w:val="20"/>
              </w:rPr>
            </w:pPr>
          </w:p>
          <w:p w14:paraId="5CCEA32B" w14:textId="77777777" w:rsidR="00494D5F" w:rsidRDefault="00494D5F">
            <w:pPr>
              <w:jc w:val="center"/>
              <w:rPr>
                <w:rFonts w:ascii="Arial" w:eastAsia="Arial" w:hAnsi="Arial" w:cs="Arial"/>
                <w:b/>
                <w:sz w:val="20"/>
                <w:szCs w:val="20"/>
              </w:rPr>
            </w:pPr>
          </w:p>
          <w:p w14:paraId="7E568CB9" w14:textId="77777777" w:rsidR="00494D5F" w:rsidRDefault="00494D5F">
            <w:pPr>
              <w:jc w:val="center"/>
              <w:rPr>
                <w:rFonts w:ascii="Arial" w:eastAsia="Arial" w:hAnsi="Arial" w:cs="Arial"/>
                <w:b/>
                <w:sz w:val="20"/>
                <w:szCs w:val="20"/>
              </w:rPr>
            </w:pPr>
          </w:p>
          <w:p w14:paraId="596188D2" w14:textId="67A51EEF" w:rsidR="00494D5F" w:rsidRDefault="00494D5F">
            <w:pPr>
              <w:jc w:val="center"/>
              <w:rPr>
                <w:rFonts w:ascii="Arial" w:eastAsia="Arial" w:hAnsi="Arial" w:cs="Arial"/>
                <w:b/>
                <w:sz w:val="20"/>
                <w:szCs w:val="20"/>
              </w:rPr>
            </w:pPr>
          </w:p>
          <w:p w14:paraId="0DCAC49F" w14:textId="56A63A74" w:rsidR="00494D5F" w:rsidRDefault="00494D5F">
            <w:pPr>
              <w:jc w:val="center"/>
              <w:rPr>
                <w:rFonts w:ascii="Arial" w:eastAsia="Arial" w:hAnsi="Arial" w:cs="Arial"/>
                <w:b/>
                <w:sz w:val="20"/>
                <w:szCs w:val="20"/>
              </w:rPr>
            </w:pPr>
          </w:p>
          <w:p w14:paraId="36E5C38E" w14:textId="537AAE40" w:rsidR="00494D5F" w:rsidRDefault="00494D5F">
            <w:pPr>
              <w:jc w:val="center"/>
              <w:rPr>
                <w:rFonts w:ascii="Arial" w:eastAsia="Arial" w:hAnsi="Arial" w:cs="Arial"/>
                <w:b/>
                <w:sz w:val="20"/>
                <w:szCs w:val="20"/>
              </w:rPr>
            </w:pPr>
          </w:p>
          <w:p w14:paraId="278BF67B" w14:textId="6CEEE0AB" w:rsidR="00494D5F" w:rsidRDefault="00494D5F">
            <w:pPr>
              <w:jc w:val="center"/>
              <w:rPr>
                <w:rFonts w:ascii="Arial" w:eastAsia="Arial" w:hAnsi="Arial" w:cs="Arial"/>
                <w:b/>
                <w:sz w:val="20"/>
                <w:szCs w:val="20"/>
              </w:rPr>
            </w:pPr>
          </w:p>
          <w:p w14:paraId="3F7B82A2" w14:textId="73DB5528" w:rsidR="00494D5F" w:rsidRDefault="00494D5F">
            <w:pPr>
              <w:jc w:val="center"/>
              <w:rPr>
                <w:rFonts w:ascii="Arial" w:eastAsia="Arial" w:hAnsi="Arial" w:cs="Arial"/>
                <w:b/>
                <w:sz w:val="20"/>
                <w:szCs w:val="20"/>
              </w:rPr>
            </w:pPr>
          </w:p>
          <w:p w14:paraId="004F524E" w14:textId="72691A53" w:rsidR="00494D5F" w:rsidRDefault="00494D5F">
            <w:pPr>
              <w:jc w:val="center"/>
              <w:rPr>
                <w:rFonts w:ascii="Arial" w:eastAsia="Arial" w:hAnsi="Arial" w:cs="Arial"/>
                <w:b/>
                <w:sz w:val="20"/>
                <w:szCs w:val="20"/>
              </w:rPr>
            </w:pPr>
          </w:p>
          <w:p w14:paraId="7E151874" w14:textId="5676123A" w:rsidR="00494D5F" w:rsidRDefault="00494D5F">
            <w:pPr>
              <w:jc w:val="center"/>
              <w:rPr>
                <w:rFonts w:ascii="Arial" w:eastAsia="Arial" w:hAnsi="Arial" w:cs="Arial"/>
                <w:b/>
                <w:sz w:val="20"/>
                <w:szCs w:val="20"/>
              </w:rPr>
            </w:pPr>
          </w:p>
          <w:p w14:paraId="0A581B19" w14:textId="77777777" w:rsidR="00494D5F" w:rsidRDefault="00494D5F">
            <w:pPr>
              <w:jc w:val="center"/>
              <w:rPr>
                <w:rFonts w:ascii="Arial" w:eastAsia="Arial" w:hAnsi="Arial" w:cs="Arial"/>
                <w:b/>
                <w:sz w:val="20"/>
                <w:szCs w:val="20"/>
              </w:rPr>
            </w:pPr>
          </w:p>
          <w:p w14:paraId="711440CE" w14:textId="77777777" w:rsidR="00494D5F" w:rsidRDefault="00494D5F">
            <w:pPr>
              <w:jc w:val="center"/>
              <w:rPr>
                <w:rFonts w:ascii="Arial" w:eastAsia="Arial" w:hAnsi="Arial" w:cs="Arial"/>
                <w:b/>
                <w:sz w:val="20"/>
                <w:szCs w:val="20"/>
              </w:rPr>
            </w:pPr>
          </w:p>
          <w:p w14:paraId="31071DEA" w14:textId="77777777" w:rsidR="00494D5F" w:rsidRDefault="00494D5F">
            <w:pPr>
              <w:jc w:val="center"/>
              <w:rPr>
                <w:rFonts w:ascii="Arial" w:eastAsia="Arial" w:hAnsi="Arial" w:cs="Arial"/>
                <w:b/>
                <w:sz w:val="20"/>
                <w:szCs w:val="20"/>
              </w:rPr>
            </w:pPr>
          </w:p>
          <w:p w14:paraId="7913763E" w14:textId="77777777" w:rsidR="00494D5F" w:rsidRDefault="00494D5F">
            <w:pPr>
              <w:jc w:val="center"/>
              <w:rPr>
                <w:rFonts w:ascii="Arial" w:eastAsia="Arial" w:hAnsi="Arial" w:cs="Arial"/>
                <w:b/>
                <w:sz w:val="20"/>
                <w:szCs w:val="20"/>
              </w:rPr>
            </w:pPr>
          </w:p>
          <w:p w14:paraId="7AAC195D" w14:textId="77777777" w:rsidR="00494D5F" w:rsidRDefault="00494D5F">
            <w:pPr>
              <w:jc w:val="center"/>
              <w:rPr>
                <w:rFonts w:ascii="Arial" w:eastAsia="Arial" w:hAnsi="Arial" w:cs="Arial"/>
                <w:b/>
                <w:sz w:val="20"/>
                <w:szCs w:val="20"/>
              </w:rPr>
            </w:pPr>
          </w:p>
          <w:p w14:paraId="3755F3E8"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tc>
        <w:tc>
          <w:tcPr>
            <w:tcW w:w="3544" w:type="dxa"/>
            <w:shd w:val="clear" w:color="auto" w:fill="auto"/>
            <w:vAlign w:val="center"/>
          </w:tcPr>
          <w:p w14:paraId="777ACD24" w14:textId="77777777" w:rsidR="00494D5F" w:rsidRDefault="00303E48">
            <w:pPr>
              <w:jc w:val="both"/>
              <w:rPr>
                <w:rFonts w:ascii="Arial" w:eastAsia="Arial" w:hAnsi="Arial" w:cs="Arial"/>
                <w:sz w:val="20"/>
                <w:szCs w:val="20"/>
              </w:rPr>
            </w:pPr>
            <w:r>
              <w:rPr>
                <w:rFonts w:ascii="Arial" w:eastAsia="Arial" w:hAnsi="Arial" w:cs="Arial"/>
                <w:sz w:val="20"/>
                <w:szCs w:val="20"/>
              </w:rPr>
              <w:lastRenderedPageBreak/>
              <w:t>Eficacia en la atención de requerimientos e incidentes atención de TI por mesa de servicios</w:t>
            </w:r>
          </w:p>
        </w:tc>
        <w:tc>
          <w:tcPr>
            <w:tcW w:w="1276" w:type="dxa"/>
            <w:shd w:val="clear" w:color="auto" w:fill="92D050"/>
            <w:vAlign w:val="center"/>
          </w:tcPr>
          <w:p w14:paraId="3D1CD151"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576DE85E" w14:textId="77777777">
        <w:trPr>
          <w:trHeight w:val="200"/>
        </w:trPr>
        <w:tc>
          <w:tcPr>
            <w:tcW w:w="1980" w:type="dxa"/>
            <w:vMerge/>
            <w:shd w:val="clear" w:color="auto" w:fill="auto"/>
            <w:vAlign w:val="center"/>
          </w:tcPr>
          <w:p w14:paraId="5BC26C0F"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CB873B5"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B3BD50C" w14:textId="77777777" w:rsidR="00494D5F" w:rsidRDefault="00303E48">
            <w:pPr>
              <w:jc w:val="both"/>
              <w:rPr>
                <w:rFonts w:ascii="Arial" w:eastAsia="Arial" w:hAnsi="Arial" w:cs="Arial"/>
                <w:sz w:val="20"/>
                <w:szCs w:val="20"/>
              </w:rPr>
            </w:pPr>
            <w:r>
              <w:rPr>
                <w:rFonts w:ascii="Arial" w:eastAsia="Arial" w:hAnsi="Arial" w:cs="Arial"/>
                <w:sz w:val="20"/>
                <w:szCs w:val="20"/>
              </w:rPr>
              <w:t>Informes de seguimiento realizados</w:t>
            </w:r>
          </w:p>
        </w:tc>
        <w:tc>
          <w:tcPr>
            <w:tcW w:w="1276" w:type="dxa"/>
            <w:shd w:val="clear" w:color="auto" w:fill="92D050"/>
            <w:vAlign w:val="center"/>
          </w:tcPr>
          <w:p w14:paraId="21691596"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75FD49E1" w14:textId="77777777">
        <w:trPr>
          <w:trHeight w:val="200"/>
        </w:trPr>
        <w:tc>
          <w:tcPr>
            <w:tcW w:w="1980" w:type="dxa"/>
            <w:vMerge/>
            <w:shd w:val="clear" w:color="auto" w:fill="auto"/>
            <w:vAlign w:val="center"/>
          </w:tcPr>
          <w:p w14:paraId="2E7845ED"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571F5E87"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697A3B2E" w14:textId="77777777" w:rsidR="00494D5F" w:rsidRDefault="00303E48">
            <w:pPr>
              <w:jc w:val="both"/>
              <w:rPr>
                <w:rFonts w:ascii="Arial" w:eastAsia="Arial" w:hAnsi="Arial" w:cs="Arial"/>
                <w:sz w:val="20"/>
                <w:szCs w:val="20"/>
              </w:rPr>
            </w:pPr>
            <w:r>
              <w:rPr>
                <w:rFonts w:ascii="Arial" w:eastAsia="Arial" w:hAnsi="Arial" w:cs="Arial"/>
                <w:sz w:val="20"/>
                <w:szCs w:val="20"/>
              </w:rPr>
              <w:t>Disponibilidad de los sistemas de información</w:t>
            </w:r>
          </w:p>
        </w:tc>
        <w:tc>
          <w:tcPr>
            <w:tcW w:w="1276" w:type="dxa"/>
            <w:shd w:val="clear" w:color="auto" w:fill="92D050"/>
            <w:vAlign w:val="center"/>
          </w:tcPr>
          <w:p w14:paraId="113D4142"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08618AA5" w14:textId="77777777">
        <w:trPr>
          <w:trHeight w:val="200"/>
        </w:trPr>
        <w:tc>
          <w:tcPr>
            <w:tcW w:w="1980" w:type="dxa"/>
            <w:vMerge/>
            <w:shd w:val="clear" w:color="auto" w:fill="auto"/>
            <w:vAlign w:val="center"/>
          </w:tcPr>
          <w:p w14:paraId="110832D4"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292ACB0"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FF77BDB" w14:textId="2B56D5E5" w:rsidR="00494D5F" w:rsidRDefault="00303E48">
            <w:pPr>
              <w:jc w:val="both"/>
              <w:rPr>
                <w:rFonts w:ascii="Arial" w:eastAsia="Arial" w:hAnsi="Arial" w:cs="Arial"/>
                <w:sz w:val="20"/>
                <w:szCs w:val="20"/>
              </w:rPr>
            </w:pPr>
            <w:r>
              <w:rPr>
                <w:rFonts w:ascii="Arial" w:eastAsia="Arial" w:hAnsi="Arial" w:cs="Arial"/>
                <w:sz w:val="20"/>
                <w:szCs w:val="20"/>
              </w:rPr>
              <w:t>Informes presentados</w:t>
            </w:r>
          </w:p>
        </w:tc>
        <w:tc>
          <w:tcPr>
            <w:tcW w:w="1276" w:type="dxa"/>
            <w:shd w:val="clear" w:color="auto" w:fill="92D050"/>
            <w:vAlign w:val="center"/>
          </w:tcPr>
          <w:p w14:paraId="645768EF"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49279673" w14:textId="77777777">
        <w:trPr>
          <w:trHeight w:val="200"/>
        </w:trPr>
        <w:tc>
          <w:tcPr>
            <w:tcW w:w="1980" w:type="dxa"/>
            <w:vMerge/>
            <w:shd w:val="clear" w:color="auto" w:fill="auto"/>
            <w:vAlign w:val="center"/>
          </w:tcPr>
          <w:p w14:paraId="21108C0C"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12D9735E"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B2B89CE" w14:textId="19C54C66" w:rsidR="00494D5F" w:rsidRDefault="00303E48">
            <w:pPr>
              <w:jc w:val="both"/>
              <w:rPr>
                <w:rFonts w:ascii="Arial" w:eastAsia="Arial" w:hAnsi="Arial" w:cs="Arial"/>
                <w:sz w:val="20"/>
                <w:szCs w:val="20"/>
              </w:rPr>
            </w:pPr>
            <w:r>
              <w:rPr>
                <w:rFonts w:ascii="Arial" w:eastAsia="Arial" w:hAnsi="Arial" w:cs="Arial"/>
                <w:sz w:val="20"/>
                <w:szCs w:val="20"/>
              </w:rPr>
              <w:t>Sistemas de información diseñados, actualizados o en funcionamiento</w:t>
            </w:r>
          </w:p>
        </w:tc>
        <w:tc>
          <w:tcPr>
            <w:tcW w:w="1276" w:type="dxa"/>
            <w:shd w:val="clear" w:color="auto" w:fill="92D050"/>
            <w:vAlign w:val="center"/>
          </w:tcPr>
          <w:p w14:paraId="10528792"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794D266" w14:textId="77777777">
        <w:trPr>
          <w:trHeight w:val="200"/>
        </w:trPr>
        <w:tc>
          <w:tcPr>
            <w:tcW w:w="1980" w:type="dxa"/>
            <w:vMerge/>
            <w:shd w:val="clear" w:color="auto" w:fill="auto"/>
            <w:vAlign w:val="center"/>
          </w:tcPr>
          <w:p w14:paraId="0EC38C47"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7EE932BE"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34C90A5" w14:textId="539EA056" w:rsidR="00494D5F" w:rsidRDefault="00303E48">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3B55D9E4"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007DC965" w14:textId="77777777">
        <w:trPr>
          <w:trHeight w:val="200"/>
        </w:trPr>
        <w:tc>
          <w:tcPr>
            <w:tcW w:w="1980" w:type="dxa"/>
            <w:vMerge/>
            <w:shd w:val="clear" w:color="auto" w:fill="auto"/>
            <w:vAlign w:val="center"/>
          </w:tcPr>
          <w:p w14:paraId="5358735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34D93BF"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229B045" w14:textId="5AD69D30" w:rsidR="00494D5F" w:rsidRDefault="00303E48">
            <w:pPr>
              <w:jc w:val="both"/>
              <w:rPr>
                <w:rFonts w:ascii="Arial" w:eastAsia="Arial" w:hAnsi="Arial" w:cs="Arial"/>
                <w:sz w:val="20"/>
                <w:szCs w:val="20"/>
              </w:rPr>
            </w:pPr>
            <w:r>
              <w:rPr>
                <w:rFonts w:ascii="Arial" w:eastAsia="Arial" w:hAnsi="Arial" w:cs="Arial"/>
                <w:sz w:val="20"/>
                <w:szCs w:val="20"/>
              </w:rPr>
              <w:t>Documentos para la planeación estratégica en TI</w:t>
            </w:r>
          </w:p>
        </w:tc>
        <w:tc>
          <w:tcPr>
            <w:tcW w:w="1276" w:type="dxa"/>
            <w:shd w:val="clear" w:color="auto" w:fill="92D050"/>
            <w:vAlign w:val="center"/>
          </w:tcPr>
          <w:p w14:paraId="245C3584"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C5F18D1" w14:textId="77777777">
        <w:trPr>
          <w:trHeight w:val="200"/>
        </w:trPr>
        <w:tc>
          <w:tcPr>
            <w:tcW w:w="1980" w:type="dxa"/>
            <w:vMerge/>
            <w:shd w:val="clear" w:color="auto" w:fill="auto"/>
            <w:vAlign w:val="center"/>
          </w:tcPr>
          <w:p w14:paraId="74A3E342"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E524454"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514185E" w14:textId="6245845E" w:rsidR="00494D5F" w:rsidRDefault="00303E48">
            <w:pPr>
              <w:jc w:val="both"/>
              <w:rPr>
                <w:rFonts w:ascii="Arial" w:eastAsia="Arial" w:hAnsi="Arial" w:cs="Arial"/>
                <w:sz w:val="20"/>
                <w:szCs w:val="20"/>
              </w:rPr>
            </w:pPr>
            <w:r>
              <w:rPr>
                <w:rFonts w:ascii="Arial" w:eastAsia="Arial" w:hAnsi="Arial" w:cs="Arial"/>
                <w:sz w:val="20"/>
                <w:szCs w:val="20"/>
              </w:rPr>
              <w:t>Índice de capacidad en la prestación de servicios de tecnología</w:t>
            </w:r>
          </w:p>
        </w:tc>
        <w:tc>
          <w:tcPr>
            <w:tcW w:w="1276" w:type="dxa"/>
            <w:shd w:val="clear" w:color="auto" w:fill="92D050"/>
            <w:vAlign w:val="center"/>
          </w:tcPr>
          <w:p w14:paraId="2EF79D6D"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12832A2D" w14:textId="77777777">
        <w:trPr>
          <w:trHeight w:val="412"/>
        </w:trPr>
        <w:tc>
          <w:tcPr>
            <w:tcW w:w="1980" w:type="dxa"/>
            <w:vMerge/>
            <w:shd w:val="clear" w:color="auto" w:fill="auto"/>
            <w:vAlign w:val="center"/>
          </w:tcPr>
          <w:p w14:paraId="1747E8F0"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CBFFEF4"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2CA4A039" w14:textId="2AC64BA6" w:rsidR="00494D5F" w:rsidRDefault="00303E48">
            <w:pPr>
              <w:jc w:val="both"/>
              <w:rPr>
                <w:rFonts w:ascii="Arial" w:eastAsia="Arial" w:hAnsi="Arial" w:cs="Arial"/>
                <w:sz w:val="20"/>
                <w:szCs w:val="20"/>
              </w:rPr>
            </w:pPr>
            <w:r>
              <w:rPr>
                <w:rFonts w:ascii="Arial" w:eastAsia="Arial" w:hAnsi="Arial" w:cs="Arial"/>
                <w:sz w:val="20"/>
                <w:szCs w:val="20"/>
              </w:rPr>
              <w:t>Documentos para la planeación realizados</w:t>
            </w:r>
          </w:p>
        </w:tc>
        <w:tc>
          <w:tcPr>
            <w:tcW w:w="1276" w:type="dxa"/>
            <w:shd w:val="clear" w:color="auto" w:fill="92D050"/>
            <w:vAlign w:val="center"/>
          </w:tcPr>
          <w:p w14:paraId="42A36C6B"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261F082F" w14:textId="77777777">
        <w:trPr>
          <w:trHeight w:val="200"/>
        </w:trPr>
        <w:tc>
          <w:tcPr>
            <w:tcW w:w="1980" w:type="dxa"/>
            <w:vMerge/>
            <w:shd w:val="clear" w:color="auto" w:fill="auto"/>
            <w:vAlign w:val="center"/>
          </w:tcPr>
          <w:p w14:paraId="4CF5CA00"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C53510C"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358F42D" w14:textId="42900A44" w:rsidR="00494D5F" w:rsidRDefault="00303E48">
            <w:pPr>
              <w:jc w:val="both"/>
              <w:rPr>
                <w:rFonts w:ascii="Arial" w:eastAsia="Arial" w:hAnsi="Arial" w:cs="Arial"/>
                <w:sz w:val="20"/>
                <w:szCs w:val="20"/>
              </w:rPr>
            </w:pPr>
            <w:r>
              <w:rPr>
                <w:rFonts w:ascii="Arial" w:eastAsia="Arial" w:hAnsi="Arial" w:cs="Arial"/>
                <w:sz w:val="20"/>
                <w:szCs w:val="20"/>
              </w:rPr>
              <w:t>Sistemas de información implementados</w:t>
            </w:r>
          </w:p>
        </w:tc>
        <w:tc>
          <w:tcPr>
            <w:tcW w:w="1276" w:type="dxa"/>
            <w:shd w:val="clear" w:color="auto" w:fill="92D050"/>
            <w:vAlign w:val="center"/>
          </w:tcPr>
          <w:p w14:paraId="369C52BE"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2E51D780" w14:textId="77777777">
        <w:trPr>
          <w:trHeight w:val="200"/>
        </w:trPr>
        <w:tc>
          <w:tcPr>
            <w:tcW w:w="1980" w:type="dxa"/>
            <w:vMerge/>
            <w:shd w:val="clear" w:color="auto" w:fill="auto"/>
            <w:vAlign w:val="center"/>
          </w:tcPr>
          <w:p w14:paraId="0F89BFA7"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28A3592"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B35FBF3" w14:textId="0F942190" w:rsidR="00494D5F" w:rsidRDefault="00303E48">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610F9847"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2B0E35B2" w14:textId="77777777">
        <w:trPr>
          <w:trHeight w:val="200"/>
        </w:trPr>
        <w:tc>
          <w:tcPr>
            <w:tcW w:w="1980" w:type="dxa"/>
            <w:vMerge/>
            <w:shd w:val="clear" w:color="auto" w:fill="auto"/>
            <w:vAlign w:val="center"/>
          </w:tcPr>
          <w:p w14:paraId="14C51F12"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6945B9A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32EFF36A" w14:textId="0171C872" w:rsidR="00494D5F" w:rsidRDefault="00303E48">
            <w:pPr>
              <w:jc w:val="both"/>
              <w:rPr>
                <w:rFonts w:ascii="Arial" w:eastAsia="Arial" w:hAnsi="Arial" w:cs="Arial"/>
                <w:sz w:val="20"/>
                <w:szCs w:val="20"/>
              </w:rPr>
            </w:pPr>
            <w:r>
              <w:rPr>
                <w:rFonts w:ascii="Arial" w:eastAsia="Arial" w:hAnsi="Arial" w:cs="Arial"/>
                <w:sz w:val="20"/>
                <w:szCs w:val="20"/>
              </w:rPr>
              <w:t>Porcentaje de avance en el fortalecimiento de gestión de la información ambiental de Bogotá priorizada</w:t>
            </w:r>
          </w:p>
        </w:tc>
        <w:tc>
          <w:tcPr>
            <w:tcW w:w="1276" w:type="dxa"/>
            <w:shd w:val="clear" w:color="auto" w:fill="92D050"/>
            <w:vAlign w:val="center"/>
          </w:tcPr>
          <w:p w14:paraId="3A5A08BE"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05FEF054" w14:textId="77777777">
        <w:trPr>
          <w:trHeight w:val="200"/>
        </w:trPr>
        <w:tc>
          <w:tcPr>
            <w:tcW w:w="1980" w:type="dxa"/>
            <w:vMerge w:val="restart"/>
            <w:shd w:val="clear" w:color="auto" w:fill="auto"/>
            <w:vAlign w:val="center"/>
          </w:tcPr>
          <w:p w14:paraId="5B2EAAE1" w14:textId="77777777" w:rsidR="00494D5F" w:rsidRDefault="00494D5F">
            <w:pPr>
              <w:jc w:val="center"/>
              <w:rPr>
                <w:rFonts w:ascii="Arial" w:eastAsia="Arial" w:hAnsi="Arial" w:cs="Arial"/>
                <w:b/>
                <w:sz w:val="20"/>
                <w:szCs w:val="20"/>
              </w:rPr>
            </w:pPr>
          </w:p>
          <w:p w14:paraId="285E62F0" w14:textId="77777777" w:rsidR="00494D5F" w:rsidRDefault="00494D5F">
            <w:pPr>
              <w:jc w:val="center"/>
              <w:rPr>
                <w:rFonts w:ascii="Arial" w:eastAsia="Arial" w:hAnsi="Arial" w:cs="Arial"/>
                <w:b/>
                <w:sz w:val="20"/>
                <w:szCs w:val="20"/>
              </w:rPr>
            </w:pPr>
          </w:p>
          <w:p w14:paraId="48066BED" w14:textId="77777777" w:rsidR="00494D5F" w:rsidRDefault="00494D5F">
            <w:pPr>
              <w:jc w:val="center"/>
              <w:rPr>
                <w:rFonts w:ascii="Arial" w:eastAsia="Arial" w:hAnsi="Arial" w:cs="Arial"/>
                <w:b/>
                <w:sz w:val="20"/>
                <w:szCs w:val="20"/>
              </w:rPr>
            </w:pPr>
          </w:p>
          <w:p w14:paraId="39673BAA" w14:textId="77777777" w:rsidR="00494D5F" w:rsidRDefault="00494D5F">
            <w:pPr>
              <w:jc w:val="center"/>
              <w:rPr>
                <w:rFonts w:ascii="Arial" w:eastAsia="Arial" w:hAnsi="Arial" w:cs="Arial"/>
                <w:b/>
                <w:sz w:val="20"/>
                <w:szCs w:val="20"/>
              </w:rPr>
            </w:pPr>
          </w:p>
          <w:p w14:paraId="4868B70F" w14:textId="77777777" w:rsidR="00494D5F" w:rsidRDefault="00303E48">
            <w:pPr>
              <w:jc w:val="center"/>
              <w:rPr>
                <w:rFonts w:ascii="Arial" w:eastAsia="Arial" w:hAnsi="Arial" w:cs="Arial"/>
                <w:b/>
                <w:sz w:val="20"/>
                <w:szCs w:val="20"/>
              </w:rPr>
            </w:pPr>
            <w:r>
              <w:rPr>
                <w:rFonts w:ascii="Arial" w:eastAsia="Arial" w:hAnsi="Arial" w:cs="Arial"/>
                <w:b/>
                <w:sz w:val="20"/>
                <w:szCs w:val="20"/>
              </w:rPr>
              <w:t>Planeación ambiental</w:t>
            </w:r>
          </w:p>
          <w:p w14:paraId="74438D2B" w14:textId="77777777" w:rsidR="00494D5F" w:rsidRDefault="00494D5F">
            <w:pPr>
              <w:jc w:val="center"/>
              <w:rPr>
                <w:rFonts w:ascii="Arial" w:eastAsia="Arial" w:hAnsi="Arial" w:cs="Arial"/>
                <w:b/>
                <w:sz w:val="20"/>
                <w:szCs w:val="20"/>
              </w:rPr>
            </w:pPr>
          </w:p>
          <w:p w14:paraId="5E8B98D7" w14:textId="77777777" w:rsidR="00494D5F" w:rsidRDefault="00494D5F">
            <w:pPr>
              <w:jc w:val="center"/>
              <w:rPr>
                <w:rFonts w:ascii="Arial" w:eastAsia="Arial" w:hAnsi="Arial" w:cs="Arial"/>
                <w:b/>
                <w:sz w:val="20"/>
                <w:szCs w:val="20"/>
              </w:rPr>
            </w:pPr>
          </w:p>
          <w:p w14:paraId="2C735170" w14:textId="77777777" w:rsidR="00494D5F" w:rsidRDefault="00494D5F">
            <w:pPr>
              <w:jc w:val="center"/>
              <w:rPr>
                <w:rFonts w:ascii="Arial" w:eastAsia="Arial" w:hAnsi="Arial" w:cs="Arial"/>
                <w:b/>
                <w:sz w:val="20"/>
                <w:szCs w:val="20"/>
              </w:rPr>
            </w:pPr>
          </w:p>
          <w:p w14:paraId="5F080DA7" w14:textId="77777777" w:rsidR="00494D5F" w:rsidRDefault="00494D5F">
            <w:pPr>
              <w:jc w:val="center"/>
              <w:rPr>
                <w:rFonts w:ascii="Arial" w:eastAsia="Arial" w:hAnsi="Arial" w:cs="Arial"/>
                <w:b/>
                <w:sz w:val="20"/>
                <w:szCs w:val="20"/>
              </w:rPr>
            </w:pPr>
          </w:p>
          <w:p w14:paraId="5300A2F2" w14:textId="77777777" w:rsidR="00494D5F" w:rsidRDefault="00303E48">
            <w:pPr>
              <w:jc w:val="center"/>
              <w:rPr>
                <w:rFonts w:ascii="Arial" w:eastAsia="Arial" w:hAnsi="Arial" w:cs="Arial"/>
                <w:b/>
                <w:sz w:val="20"/>
                <w:szCs w:val="20"/>
              </w:rPr>
            </w:pPr>
            <w:r>
              <w:rPr>
                <w:rFonts w:ascii="Arial" w:eastAsia="Arial" w:hAnsi="Arial" w:cs="Arial"/>
                <w:b/>
                <w:sz w:val="20"/>
                <w:szCs w:val="20"/>
              </w:rPr>
              <w:t>Planeación ambiental</w:t>
            </w:r>
          </w:p>
        </w:tc>
        <w:tc>
          <w:tcPr>
            <w:tcW w:w="2126" w:type="dxa"/>
            <w:vMerge/>
            <w:shd w:val="clear" w:color="auto" w:fill="auto"/>
            <w:vAlign w:val="center"/>
          </w:tcPr>
          <w:p w14:paraId="5A78119A"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B482C2B" w14:textId="624DD13C" w:rsidR="00494D5F" w:rsidRDefault="00303E48">
            <w:pPr>
              <w:jc w:val="both"/>
              <w:rPr>
                <w:rFonts w:ascii="Arial" w:eastAsia="Arial" w:hAnsi="Arial" w:cs="Arial"/>
                <w:sz w:val="20"/>
                <w:szCs w:val="20"/>
              </w:rPr>
            </w:pPr>
            <w:r>
              <w:rPr>
                <w:rFonts w:ascii="Arial" w:eastAsia="Arial" w:hAnsi="Arial" w:cs="Arial"/>
                <w:sz w:val="20"/>
                <w:szCs w:val="20"/>
              </w:rPr>
              <w:t>Actividades de soporte y gestión de procesos realizadas</w:t>
            </w:r>
          </w:p>
        </w:tc>
        <w:tc>
          <w:tcPr>
            <w:tcW w:w="1276" w:type="dxa"/>
            <w:shd w:val="clear" w:color="auto" w:fill="92D050"/>
            <w:vAlign w:val="center"/>
          </w:tcPr>
          <w:p w14:paraId="2AD344B0"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2D31D0D" w14:textId="77777777">
        <w:trPr>
          <w:trHeight w:val="200"/>
        </w:trPr>
        <w:tc>
          <w:tcPr>
            <w:tcW w:w="1980" w:type="dxa"/>
            <w:vMerge/>
            <w:shd w:val="clear" w:color="auto" w:fill="auto"/>
            <w:vAlign w:val="center"/>
          </w:tcPr>
          <w:p w14:paraId="20567892"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05C3967"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5D12FF61" w14:textId="33200F3A" w:rsidR="00494D5F" w:rsidRDefault="00303E48">
            <w:pPr>
              <w:jc w:val="both"/>
              <w:rPr>
                <w:rFonts w:ascii="Arial" w:eastAsia="Arial" w:hAnsi="Arial" w:cs="Arial"/>
                <w:sz w:val="20"/>
                <w:szCs w:val="20"/>
              </w:rPr>
            </w:pPr>
            <w:r>
              <w:rPr>
                <w:rFonts w:ascii="Arial" w:eastAsia="Arial" w:hAnsi="Arial" w:cs="Arial"/>
                <w:sz w:val="20"/>
                <w:szCs w:val="20"/>
              </w:rPr>
              <w:t>Porcentaje de proyectos activos con acciones de seguimiento</w:t>
            </w:r>
          </w:p>
        </w:tc>
        <w:tc>
          <w:tcPr>
            <w:tcW w:w="1276" w:type="dxa"/>
            <w:shd w:val="clear" w:color="auto" w:fill="92D050"/>
            <w:vAlign w:val="center"/>
          </w:tcPr>
          <w:p w14:paraId="3CDC19B6"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71E088AA" w14:textId="77777777">
        <w:trPr>
          <w:trHeight w:val="200"/>
        </w:trPr>
        <w:tc>
          <w:tcPr>
            <w:tcW w:w="1980" w:type="dxa"/>
            <w:vMerge/>
            <w:shd w:val="clear" w:color="auto" w:fill="auto"/>
            <w:vAlign w:val="center"/>
          </w:tcPr>
          <w:p w14:paraId="580E75EE"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3DCF0F1E"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4B83BBB4" w14:textId="339F5C78" w:rsidR="00494D5F" w:rsidRDefault="00303E48">
            <w:pPr>
              <w:jc w:val="both"/>
              <w:rPr>
                <w:rFonts w:ascii="Arial" w:eastAsia="Arial" w:hAnsi="Arial" w:cs="Arial"/>
                <w:sz w:val="20"/>
                <w:szCs w:val="20"/>
              </w:rPr>
            </w:pPr>
            <w:r>
              <w:rPr>
                <w:rFonts w:ascii="Arial" w:eastAsia="Arial" w:hAnsi="Arial" w:cs="Arial"/>
                <w:sz w:val="20"/>
                <w:szCs w:val="20"/>
              </w:rPr>
              <w:t>Número de acciones de gestión del conocimiento en materia ambiental.</w:t>
            </w:r>
          </w:p>
        </w:tc>
        <w:tc>
          <w:tcPr>
            <w:tcW w:w="1276" w:type="dxa"/>
            <w:shd w:val="clear" w:color="auto" w:fill="92D050"/>
            <w:vAlign w:val="center"/>
          </w:tcPr>
          <w:p w14:paraId="17C4BF03"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229D49C7" w14:textId="77777777">
        <w:trPr>
          <w:trHeight w:val="200"/>
        </w:trPr>
        <w:tc>
          <w:tcPr>
            <w:tcW w:w="1980" w:type="dxa"/>
            <w:vMerge/>
            <w:shd w:val="clear" w:color="auto" w:fill="auto"/>
            <w:vAlign w:val="center"/>
          </w:tcPr>
          <w:p w14:paraId="4DE7D2E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5192A62F"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01FE30BF" w14:textId="074C858D" w:rsidR="00494D5F" w:rsidRDefault="00303E48">
            <w:pPr>
              <w:jc w:val="both"/>
              <w:rPr>
                <w:rFonts w:ascii="Arial" w:eastAsia="Arial" w:hAnsi="Arial" w:cs="Arial"/>
                <w:sz w:val="20"/>
                <w:szCs w:val="20"/>
              </w:rPr>
            </w:pPr>
            <w:r>
              <w:rPr>
                <w:rFonts w:ascii="Arial" w:eastAsia="Arial" w:hAnsi="Arial" w:cs="Arial"/>
                <w:sz w:val="20"/>
                <w:szCs w:val="20"/>
              </w:rPr>
              <w:t>Porcentaje de avance en el fortalecimiento de la gestión y seguimiento de las instancias ambientales con mayor incidencia en la región</w:t>
            </w:r>
          </w:p>
        </w:tc>
        <w:tc>
          <w:tcPr>
            <w:tcW w:w="1276" w:type="dxa"/>
            <w:shd w:val="clear" w:color="auto" w:fill="92D050"/>
            <w:vAlign w:val="center"/>
          </w:tcPr>
          <w:p w14:paraId="0FA0B06F"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569C4030" w14:textId="77777777">
        <w:trPr>
          <w:trHeight w:val="200"/>
        </w:trPr>
        <w:tc>
          <w:tcPr>
            <w:tcW w:w="1980" w:type="dxa"/>
            <w:vMerge/>
            <w:shd w:val="clear" w:color="auto" w:fill="auto"/>
            <w:vAlign w:val="center"/>
          </w:tcPr>
          <w:p w14:paraId="07240B4C"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0CD2185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72FC57C8" w14:textId="0922B923" w:rsidR="00494D5F" w:rsidRDefault="00303E48">
            <w:pPr>
              <w:jc w:val="both"/>
              <w:rPr>
                <w:rFonts w:ascii="Arial" w:eastAsia="Arial" w:hAnsi="Arial" w:cs="Arial"/>
                <w:sz w:val="20"/>
                <w:szCs w:val="20"/>
              </w:rPr>
            </w:pPr>
            <w:r>
              <w:rPr>
                <w:rFonts w:ascii="Arial" w:eastAsia="Arial" w:hAnsi="Arial" w:cs="Arial"/>
                <w:sz w:val="20"/>
                <w:szCs w:val="20"/>
              </w:rPr>
              <w:t>Porcentaje de fortalecimiento de la articulación local, regional, nacional, internacional del componente ambiental de Bogotá</w:t>
            </w:r>
          </w:p>
        </w:tc>
        <w:tc>
          <w:tcPr>
            <w:tcW w:w="1276" w:type="dxa"/>
            <w:shd w:val="clear" w:color="auto" w:fill="92D050"/>
            <w:vAlign w:val="center"/>
          </w:tcPr>
          <w:p w14:paraId="55C08ADE"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3BBC691A" w14:textId="77777777">
        <w:trPr>
          <w:trHeight w:val="200"/>
        </w:trPr>
        <w:tc>
          <w:tcPr>
            <w:tcW w:w="1980" w:type="dxa"/>
            <w:vMerge w:val="restart"/>
            <w:shd w:val="clear" w:color="auto" w:fill="auto"/>
            <w:vAlign w:val="center"/>
          </w:tcPr>
          <w:p w14:paraId="43574D99" w14:textId="77777777" w:rsidR="00494D5F" w:rsidRDefault="00303E48">
            <w:pPr>
              <w:jc w:val="center"/>
              <w:rPr>
                <w:rFonts w:ascii="Arial" w:eastAsia="Arial" w:hAnsi="Arial" w:cs="Arial"/>
                <w:b/>
                <w:sz w:val="20"/>
                <w:szCs w:val="20"/>
              </w:rPr>
            </w:pPr>
            <w:r>
              <w:rPr>
                <w:rFonts w:ascii="Arial" w:eastAsia="Arial" w:hAnsi="Arial" w:cs="Arial"/>
                <w:b/>
                <w:sz w:val="20"/>
                <w:szCs w:val="20"/>
              </w:rPr>
              <w:t>Comunicaciones</w:t>
            </w:r>
          </w:p>
        </w:tc>
        <w:tc>
          <w:tcPr>
            <w:tcW w:w="2126" w:type="dxa"/>
            <w:vMerge w:val="restart"/>
            <w:shd w:val="clear" w:color="auto" w:fill="auto"/>
            <w:vAlign w:val="center"/>
          </w:tcPr>
          <w:p w14:paraId="0748D076" w14:textId="77777777" w:rsidR="00494D5F" w:rsidRDefault="00303E48">
            <w:pPr>
              <w:jc w:val="center"/>
              <w:rPr>
                <w:rFonts w:ascii="Arial" w:eastAsia="Arial" w:hAnsi="Arial" w:cs="Arial"/>
                <w:b/>
                <w:sz w:val="20"/>
                <w:szCs w:val="20"/>
              </w:rPr>
            </w:pPr>
            <w:r>
              <w:rPr>
                <w:rFonts w:ascii="Arial" w:eastAsia="Arial" w:hAnsi="Arial" w:cs="Arial"/>
                <w:b/>
                <w:sz w:val="20"/>
                <w:szCs w:val="20"/>
              </w:rPr>
              <w:t>Oficina Asesora de Comunicaciones</w:t>
            </w:r>
          </w:p>
        </w:tc>
        <w:tc>
          <w:tcPr>
            <w:tcW w:w="3544" w:type="dxa"/>
            <w:shd w:val="clear" w:color="auto" w:fill="auto"/>
            <w:vAlign w:val="center"/>
          </w:tcPr>
          <w:p w14:paraId="0F71E53C" w14:textId="77777777" w:rsidR="00494D5F" w:rsidRDefault="00303E48">
            <w:pPr>
              <w:jc w:val="both"/>
              <w:rPr>
                <w:rFonts w:ascii="Arial" w:eastAsia="Arial" w:hAnsi="Arial" w:cs="Arial"/>
                <w:sz w:val="20"/>
                <w:szCs w:val="20"/>
              </w:rPr>
            </w:pPr>
            <w:r>
              <w:rPr>
                <w:rFonts w:ascii="Arial" w:eastAsia="Arial" w:hAnsi="Arial" w:cs="Arial"/>
                <w:sz w:val="20"/>
                <w:szCs w:val="20"/>
              </w:rPr>
              <w:t>Efectividad de los productos comunicacionales</w:t>
            </w:r>
          </w:p>
        </w:tc>
        <w:tc>
          <w:tcPr>
            <w:tcW w:w="1276" w:type="dxa"/>
            <w:shd w:val="clear" w:color="auto" w:fill="92D050"/>
            <w:vAlign w:val="center"/>
          </w:tcPr>
          <w:p w14:paraId="1F73E246"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3C5B0115" w14:textId="77777777">
        <w:trPr>
          <w:trHeight w:val="200"/>
        </w:trPr>
        <w:tc>
          <w:tcPr>
            <w:tcW w:w="1980" w:type="dxa"/>
            <w:vMerge/>
            <w:shd w:val="clear" w:color="auto" w:fill="auto"/>
            <w:vAlign w:val="center"/>
          </w:tcPr>
          <w:p w14:paraId="4618E3D6"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2126" w:type="dxa"/>
            <w:vMerge/>
            <w:shd w:val="clear" w:color="auto" w:fill="auto"/>
            <w:vAlign w:val="center"/>
          </w:tcPr>
          <w:p w14:paraId="43E956F8" w14:textId="77777777" w:rsidR="00494D5F" w:rsidRDefault="00494D5F">
            <w:pPr>
              <w:widowControl w:val="0"/>
              <w:pBdr>
                <w:top w:val="nil"/>
                <w:left w:val="nil"/>
                <w:bottom w:val="nil"/>
                <w:right w:val="nil"/>
                <w:between w:val="nil"/>
              </w:pBdr>
              <w:spacing w:line="276" w:lineRule="auto"/>
              <w:rPr>
                <w:rFonts w:ascii="Arial" w:eastAsia="Arial" w:hAnsi="Arial" w:cs="Arial"/>
                <w:b/>
                <w:sz w:val="20"/>
                <w:szCs w:val="20"/>
              </w:rPr>
            </w:pPr>
          </w:p>
        </w:tc>
        <w:tc>
          <w:tcPr>
            <w:tcW w:w="3544" w:type="dxa"/>
            <w:shd w:val="clear" w:color="auto" w:fill="auto"/>
            <w:vAlign w:val="center"/>
          </w:tcPr>
          <w:p w14:paraId="69BA33D8" w14:textId="3B3F88A0" w:rsidR="00494D5F" w:rsidRDefault="00303E48">
            <w:pPr>
              <w:jc w:val="both"/>
              <w:rPr>
                <w:rFonts w:ascii="Arial" w:eastAsia="Arial" w:hAnsi="Arial" w:cs="Arial"/>
                <w:sz w:val="20"/>
                <w:szCs w:val="20"/>
              </w:rPr>
            </w:pPr>
            <w:r>
              <w:rPr>
                <w:rFonts w:ascii="Arial" w:eastAsia="Arial" w:hAnsi="Arial" w:cs="Arial"/>
                <w:sz w:val="20"/>
                <w:szCs w:val="20"/>
              </w:rPr>
              <w:t>Plan de Comunicaciones 2021 ejecutado</w:t>
            </w:r>
          </w:p>
        </w:tc>
        <w:tc>
          <w:tcPr>
            <w:tcW w:w="1276" w:type="dxa"/>
            <w:shd w:val="clear" w:color="auto" w:fill="92D050"/>
            <w:vAlign w:val="center"/>
          </w:tcPr>
          <w:p w14:paraId="2763D7D0"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1F8D5978" w14:textId="77777777">
        <w:trPr>
          <w:trHeight w:val="200"/>
        </w:trPr>
        <w:tc>
          <w:tcPr>
            <w:tcW w:w="1980" w:type="dxa"/>
            <w:vMerge w:val="restart"/>
            <w:shd w:val="clear" w:color="auto" w:fill="auto"/>
            <w:vAlign w:val="center"/>
          </w:tcPr>
          <w:p w14:paraId="0A455727"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26" w:type="dxa"/>
            <w:vMerge w:val="restart"/>
            <w:shd w:val="clear" w:color="auto" w:fill="auto"/>
            <w:vAlign w:val="center"/>
          </w:tcPr>
          <w:p w14:paraId="212D2273"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Ecourbanismo y Gestión Ambiental Empresarial</w:t>
            </w:r>
          </w:p>
        </w:tc>
        <w:tc>
          <w:tcPr>
            <w:tcW w:w="3544" w:type="dxa"/>
            <w:shd w:val="clear" w:color="auto" w:fill="auto"/>
            <w:vAlign w:val="center"/>
          </w:tcPr>
          <w:p w14:paraId="5B8F60DB" w14:textId="61531EE6" w:rsidR="00494D5F" w:rsidRDefault="00303E48">
            <w:pPr>
              <w:jc w:val="both"/>
              <w:rPr>
                <w:rFonts w:ascii="Arial" w:eastAsia="Arial" w:hAnsi="Arial" w:cs="Arial"/>
                <w:sz w:val="20"/>
                <w:szCs w:val="20"/>
              </w:rPr>
            </w:pPr>
            <w:r>
              <w:rPr>
                <w:rFonts w:ascii="Arial" w:eastAsia="Arial" w:hAnsi="Arial" w:cs="Arial"/>
                <w:sz w:val="20"/>
                <w:szCs w:val="20"/>
              </w:rPr>
              <w:t>Actas de comités y conceptos realizados para la incorporación de determinantes ambientales en proyectos de infraestructura</w:t>
            </w:r>
          </w:p>
        </w:tc>
        <w:tc>
          <w:tcPr>
            <w:tcW w:w="1276" w:type="dxa"/>
            <w:shd w:val="clear" w:color="auto" w:fill="92D050"/>
            <w:vAlign w:val="center"/>
          </w:tcPr>
          <w:p w14:paraId="26838B8D"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7A160583" w14:textId="77777777">
        <w:trPr>
          <w:trHeight w:val="200"/>
        </w:trPr>
        <w:tc>
          <w:tcPr>
            <w:tcW w:w="1980" w:type="dxa"/>
            <w:vMerge/>
            <w:shd w:val="clear" w:color="auto" w:fill="auto"/>
            <w:vAlign w:val="center"/>
          </w:tcPr>
          <w:p w14:paraId="0CAE21BF" w14:textId="77777777" w:rsidR="00494D5F" w:rsidRDefault="00494D5F">
            <w:pPr>
              <w:jc w:val="center"/>
              <w:rPr>
                <w:rFonts w:ascii="Arial" w:eastAsia="Arial" w:hAnsi="Arial" w:cs="Arial"/>
                <w:b/>
                <w:sz w:val="20"/>
                <w:szCs w:val="20"/>
              </w:rPr>
            </w:pPr>
          </w:p>
        </w:tc>
        <w:tc>
          <w:tcPr>
            <w:tcW w:w="2126" w:type="dxa"/>
            <w:vMerge/>
            <w:shd w:val="clear" w:color="auto" w:fill="auto"/>
            <w:vAlign w:val="center"/>
          </w:tcPr>
          <w:p w14:paraId="0F514500" w14:textId="77777777" w:rsidR="00494D5F" w:rsidRDefault="00494D5F">
            <w:pPr>
              <w:jc w:val="center"/>
              <w:rPr>
                <w:rFonts w:ascii="Arial" w:eastAsia="Arial" w:hAnsi="Arial" w:cs="Arial"/>
                <w:b/>
                <w:sz w:val="20"/>
                <w:szCs w:val="20"/>
              </w:rPr>
            </w:pPr>
          </w:p>
        </w:tc>
        <w:tc>
          <w:tcPr>
            <w:tcW w:w="3544" w:type="dxa"/>
            <w:shd w:val="clear" w:color="auto" w:fill="auto"/>
            <w:vAlign w:val="center"/>
          </w:tcPr>
          <w:p w14:paraId="3BD0D5B6" w14:textId="571BB089" w:rsidR="00494D5F" w:rsidRDefault="00303E48">
            <w:pPr>
              <w:jc w:val="both"/>
              <w:rPr>
                <w:rFonts w:ascii="Arial" w:eastAsia="Arial" w:hAnsi="Arial" w:cs="Arial"/>
                <w:sz w:val="20"/>
                <w:szCs w:val="20"/>
              </w:rPr>
            </w:pPr>
            <w:r>
              <w:rPr>
                <w:rFonts w:ascii="Arial" w:eastAsia="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14:paraId="55A3703F"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C5FEE21" w14:textId="77777777">
        <w:trPr>
          <w:trHeight w:val="200"/>
        </w:trPr>
        <w:tc>
          <w:tcPr>
            <w:tcW w:w="1980" w:type="dxa"/>
            <w:vMerge/>
            <w:shd w:val="clear" w:color="auto" w:fill="auto"/>
            <w:vAlign w:val="center"/>
          </w:tcPr>
          <w:p w14:paraId="39DE709F" w14:textId="77777777" w:rsidR="00494D5F" w:rsidRDefault="00494D5F">
            <w:pPr>
              <w:jc w:val="center"/>
              <w:rPr>
                <w:rFonts w:ascii="Arial" w:eastAsia="Arial" w:hAnsi="Arial" w:cs="Arial"/>
                <w:b/>
                <w:sz w:val="20"/>
                <w:szCs w:val="20"/>
              </w:rPr>
            </w:pPr>
          </w:p>
        </w:tc>
        <w:tc>
          <w:tcPr>
            <w:tcW w:w="2126" w:type="dxa"/>
            <w:vMerge/>
            <w:shd w:val="clear" w:color="auto" w:fill="auto"/>
            <w:vAlign w:val="center"/>
          </w:tcPr>
          <w:p w14:paraId="25934B52" w14:textId="77777777" w:rsidR="00494D5F" w:rsidRDefault="00494D5F">
            <w:pPr>
              <w:jc w:val="center"/>
              <w:rPr>
                <w:rFonts w:ascii="Arial" w:eastAsia="Arial" w:hAnsi="Arial" w:cs="Arial"/>
                <w:b/>
                <w:sz w:val="20"/>
                <w:szCs w:val="20"/>
              </w:rPr>
            </w:pPr>
          </w:p>
        </w:tc>
        <w:tc>
          <w:tcPr>
            <w:tcW w:w="3544" w:type="dxa"/>
            <w:shd w:val="clear" w:color="auto" w:fill="auto"/>
            <w:vAlign w:val="center"/>
          </w:tcPr>
          <w:p w14:paraId="1EBD4E2D" w14:textId="05006B3E" w:rsidR="00494D5F" w:rsidRDefault="00303E48">
            <w:pPr>
              <w:jc w:val="both"/>
              <w:rPr>
                <w:rFonts w:ascii="Arial" w:eastAsia="Arial" w:hAnsi="Arial" w:cs="Arial"/>
                <w:sz w:val="20"/>
                <w:szCs w:val="20"/>
              </w:rPr>
            </w:pPr>
            <w:r>
              <w:rPr>
                <w:rFonts w:ascii="Arial" w:eastAsia="Arial" w:hAnsi="Arial" w:cs="Arial"/>
                <w:sz w:val="20"/>
                <w:szCs w:val="20"/>
              </w:rPr>
              <w:t>Actividades realizadas para el diseño y la implementación de la Estrategia Distrital de Crecimiento Verde de la acciones de competencia de la SDA</w:t>
            </w:r>
          </w:p>
        </w:tc>
        <w:tc>
          <w:tcPr>
            <w:tcW w:w="1276" w:type="dxa"/>
            <w:shd w:val="clear" w:color="auto" w:fill="92D050"/>
            <w:vAlign w:val="center"/>
          </w:tcPr>
          <w:p w14:paraId="5F6CCF77"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1FDDBCF" w14:textId="77777777">
        <w:trPr>
          <w:trHeight w:val="200"/>
        </w:trPr>
        <w:tc>
          <w:tcPr>
            <w:tcW w:w="1980" w:type="dxa"/>
            <w:vMerge/>
            <w:shd w:val="clear" w:color="auto" w:fill="auto"/>
            <w:vAlign w:val="center"/>
          </w:tcPr>
          <w:p w14:paraId="373F6964" w14:textId="77777777" w:rsidR="00494D5F" w:rsidRDefault="00494D5F">
            <w:pPr>
              <w:jc w:val="center"/>
              <w:rPr>
                <w:rFonts w:ascii="Arial" w:eastAsia="Arial" w:hAnsi="Arial" w:cs="Arial"/>
                <w:b/>
                <w:sz w:val="20"/>
                <w:szCs w:val="20"/>
              </w:rPr>
            </w:pPr>
          </w:p>
        </w:tc>
        <w:tc>
          <w:tcPr>
            <w:tcW w:w="2126" w:type="dxa"/>
            <w:vMerge w:val="restart"/>
            <w:shd w:val="clear" w:color="auto" w:fill="auto"/>
            <w:vAlign w:val="center"/>
          </w:tcPr>
          <w:p w14:paraId="16BAEF7B"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Ecosistemas y Ruralidad</w:t>
            </w:r>
          </w:p>
        </w:tc>
        <w:tc>
          <w:tcPr>
            <w:tcW w:w="3544" w:type="dxa"/>
            <w:shd w:val="clear" w:color="auto" w:fill="auto"/>
            <w:vAlign w:val="center"/>
          </w:tcPr>
          <w:p w14:paraId="1C820678" w14:textId="2205C71C" w:rsidR="00494D5F" w:rsidRDefault="00303E48">
            <w:pPr>
              <w:jc w:val="both"/>
              <w:rPr>
                <w:rFonts w:ascii="Arial" w:eastAsia="Arial" w:hAnsi="Arial" w:cs="Arial"/>
                <w:sz w:val="20"/>
                <w:szCs w:val="20"/>
              </w:rPr>
            </w:pPr>
            <w:r>
              <w:rPr>
                <w:rFonts w:ascii="Arial" w:eastAsia="Arial" w:hAnsi="Arial" w:cs="Arial"/>
                <w:sz w:val="20"/>
                <w:szCs w:val="20"/>
              </w:rPr>
              <w:t>Informes de acciones de formulación e implementación de monitoreo, evaluación y seguimiento de la biodiversidad. 1227</w:t>
            </w:r>
          </w:p>
        </w:tc>
        <w:tc>
          <w:tcPr>
            <w:tcW w:w="1276" w:type="dxa"/>
            <w:shd w:val="clear" w:color="auto" w:fill="92D050"/>
            <w:vAlign w:val="center"/>
          </w:tcPr>
          <w:p w14:paraId="433EF9B1"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2BE5FA02" w14:textId="77777777">
        <w:trPr>
          <w:trHeight w:val="200"/>
        </w:trPr>
        <w:tc>
          <w:tcPr>
            <w:tcW w:w="1980" w:type="dxa"/>
            <w:vMerge/>
            <w:shd w:val="clear" w:color="auto" w:fill="auto"/>
            <w:vAlign w:val="center"/>
          </w:tcPr>
          <w:p w14:paraId="62E66C3D" w14:textId="77777777" w:rsidR="00494D5F" w:rsidRDefault="00494D5F">
            <w:pPr>
              <w:jc w:val="center"/>
              <w:rPr>
                <w:rFonts w:ascii="Arial" w:eastAsia="Arial" w:hAnsi="Arial" w:cs="Arial"/>
                <w:b/>
                <w:sz w:val="20"/>
                <w:szCs w:val="20"/>
              </w:rPr>
            </w:pPr>
          </w:p>
        </w:tc>
        <w:tc>
          <w:tcPr>
            <w:tcW w:w="2126" w:type="dxa"/>
            <w:vMerge/>
            <w:shd w:val="clear" w:color="auto" w:fill="auto"/>
            <w:vAlign w:val="center"/>
          </w:tcPr>
          <w:p w14:paraId="3CD34A69" w14:textId="77777777" w:rsidR="00494D5F" w:rsidRDefault="00494D5F">
            <w:pPr>
              <w:jc w:val="center"/>
              <w:rPr>
                <w:rFonts w:ascii="Arial" w:eastAsia="Arial" w:hAnsi="Arial" w:cs="Arial"/>
                <w:b/>
                <w:sz w:val="20"/>
                <w:szCs w:val="20"/>
              </w:rPr>
            </w:pPr>
          </w:p>
        </w:tc>
        <w:tc>
          <w:tcPr>
            <w:tcW w:w="3544" w:type="dxa"/>
            <w:shd w:val="clear" w:color="auto" w:fill="auto"/>
            <w:vAlign w:val="center"/>
          </w:tcPr>
          <w:p w14:paraId="10DA675A" w14:textId="39B694B5" w:rsidR="00494D5F" w:rsidRDefault="00303E48">
            <w:pPr>
              <w:jc w:val="both"/>
              <w:rPr>
                <w:rFonts w:ascii="Arial" w:eastAsia="Arial" w:hAnsi="Arial" w:cs="Arial"/>
                <w:sz w:val="20"/>
                <w:szCs w:val="20"/>
              </w:rPr>
            </w:pPr>
            <w:r>
              <w:rPr>
                <w:rFonts w:ascii="Arial" w:eastAsia="Arial" w:hAnsi="Arial" w:cs="Arial"/>
                <w:sz w:val="20"/>
                <w:szCs w:val="20"/>
              </w:rPr>
              <w:t>Informes de acciones y gestión para la recuperación de áreas protegidas del Parque Ecológico Distrital de Montaña Entrenubes afectadas o vulnerables. 1228</w:t>
            </w:r>
          </w:p>
        </w:tc>
        <w:tc>
          <w:tcPr>
            <w:tcW w:w="1276" w:type="dxa"/>
            <w:shd w:val="clear" w:color="auto" w:fill="92D050"/>
            <w:vAlign w:val="center"/>
          </w:tcPr>
          <w:p w14:paraId="25BBACEE"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694AD426" w14:textId="77777777">
        <w:trPr>
          <w:trHeight w:val="200"/>
        </w:trPr>
        <w:tc>
          <w:tcPr>
            <w:tcW w:w="1980" w:type="dxa"/>
            <w:shd w:val="clear" w:color="auto" w:fill="auto"/>
            <w:vAlign w:val="center"/>
          </w:tcPr>
          <w:p w14:paraId="30B4E682"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Financiera</w:t>
            </w:r>
          </w:p>
        </w:tc>
        <w:tc>
          <w:tcPr>
            <w:tcW w:w="2126" w:type="dxa"/>
            <w:shd w:val="clear" w:color="auto" w:fill="auto"/>
            <w:vAlign w:val="center"/>
          </w:tcPr>
          <w:p w14:paraId="26FBE384"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Financiera</w:t>
            </w:r>
          </w:p>
        </w:tc>
        <w:tc>
          <w:tcPr>
            <w:tcW w:w="3544" w:type="dxa"/>
            <w:shd w:val="clear" w:color="auto" w:fill="auto"/>
            <w:vAlign w:val="center"/>
          </w:tcPr>
          <w:p w14:paraId="28541413" w14:textId="77777777" w:rsidR="00494D5F" w:rsidRDefault="00303E48">
            <w:pPr>
              <w:jc w:val="both"/>
              <w:rPr>
                <w:rFonts w:ascii="Arial" w:eastAsia="Arial" w:hAnsi="Arial" w:cs="Arial"/>
                <w:sz w:val="20"/>
                <w:szCs w:val="20"/>
              </w:rPr>
            </w:pPr>
            <w:r>
              <w:rPr>
                <w:rFonts w:ascii="Arial" w:eastAsia="Arial" w:hAnsi="Arial" w:cs="Arial"/>
                <w:sz w:val="20"/>
                <w:szCs w:val="20"/>
              </w:rPr>
              <w:t>Seguimiento aleatorio a la gestión de pagos</w:t>
            </w:r>
          </w:p>
        </w:tc>
        <w:tc>
          <w:tcPr>
            <w:tcW w:w="1276" w:type="dxa"/>
            <w:shd w:val="clear" w:color="auto" w:fill="92D050"/>
            <w:vAlign w:val="center"/>
          </w:tcPr>
          <w:p w14:paraId="3C92DD91"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0C214CE8" w14:textId="77777777">
        <w:trPr>
          <w:trHeight w:val="200"/>
        </w:trPr>
        <w:tc>
          <w:tcPr>
            <w:tcW w:w="1980" w:type="dxa"/>
            <w:vMerge w:val="restart"/>
            <w:shd w:val="clear" w:color="auto" w:fill="auto"/>
            <w:vAlign w:val="center"/>
          </w:tcPr>
          <w:p w14:paraId="76B992CA" w14:textId="0CA4C8B2" w:rsidR="00494D5F" w:rsidRDefault="00303E48">
            <w:pPr>
              <w:jc w:val="center"/>
              <w:rPr>
                <w:rFonts w:ascii="Arial" w:eastAsia="Arial" w:hAnsi="Arial" w:cs="Arial"/>
                <w:b/>
                <w:sz w:val="20"/>
                <w:szCs w:val="20"/>
              </w:rPr>
            </w:pPr>
            <w:r>
              <w:rPr>
                <w:rFonts w:ascii="Arial" w:eastAsia="Arial" w:hAnsi="Arial" w:cs="Arial"/>
                <w:b/>
                <w:sz w:val="20"/>
                <w:szCs w:val="20"/>
              </w:rPr>
              <w:t>Direccionamiento Estratégico</w:t>
            </w:r>
          </w:p>
        </w:tc>
        <w:tc>
          <w:tcPr>
            <w:tcW w:w="2126" w:type="dxa"/>
            <w:vMerge w:val="restart"/>
            <w:shd w:val="clear" w:color="auto" w:fill="auto"/>
            <w:vAlign w:val="center"/>
          </w:tcPr>
          <w:p w14:paraId="4841392E" w14:textId="77777777" w:rsidR="00494D5F" w:rsidRDefault="00303E48">
            <w:pPr>
              <w:jc w:val="center"/>
              <w:rPr>
                <w:rFonts w:ascii="Arial" w:eastAsia="Arial" w:hAnsi="Arial" w:cs="Arial"/>
                <w:b/>
                <w:sz w:val="20"/>
                <w:szCs w:val="20"/>
              </w:rPr>
            </w:pPr>
            <w:r>
              <w:rPr>
                <w:rFonts w:ascii="Arial" w:eastAsia="Arial" w:hAnsi="Arial" w:cs="Arial"/>
                <w:b/>
                <w:sz w:val="20"/>
                <w:szCs w:val="20"/>
              </w:rPr>
              <w:t xml:space="preserve">Subdirección de Proyectos y </w:t>
            </w:r>
            <w:r>
              <w:rPr>
                <w:rFonts w:ascii="Arial" w:eastAsia="Arial" w:hAnsi="Arial" w:cs="Arial"/>
                <w:b/>
                <w:sz w:val="20"/>
                <w:szCs w:val="20"/>
              </w:rPr>
              <w:lastRenderedPageBreak/>
              <w:t>Cooperación Internacional</w:t>
            </w:r>
          </w:p>
        </w:tc>
        <w:tc>
          <w:tcPr>
            <w:tcW w:w="3544" w:type="dxa"/>
            <w:shd w:val="clear" w:color="auto" w:fill="auto"/>
            <w:vAlign w:val="center"/>
          </w:tcPr>
          <w:p w14:paraId="093B85D6" w14:textId="62474A53" w:rsidR="00494D5F" w:rsidRDefault="00303E48">
            <w:pPr>
              <w:jc w:val="both"/>
              <w:rPr>
                <w:rFonts w:ascii="Arial" w:eastAsia="Arial" w:hAnsi="Arial" w:cs="Arial"/>
                <w:sz w:val="20"/>
                <w:szCs w:val="20"/>
              </w:rPr>
            </w:pPr>
            <w:r>
              <w:rPr>
                <w:rFonts w:ascii="Arial" w:eastAsia="Arial" w:hAnsi="Arial" w:cs="Arial"/>
                <w:sz w:val="20"/>
                <w:szCs w:val="20"/>
              </w:rPr>
              <w:lastRenderedPageBreak/>
              <w:t>Número de informes de seguimiento integrales a los proyectos de inversión mensuales - 2021</w:t>
            </w:r>
          </w:p>
        </w:tc>
        <w:tc>
          <w:tcPr>
            <w:tcW w:w="1276" w:type="dxa"/>
            <w:shd w:val="clear" w:color="auto" w:fill="92D050"/>
            <w:vAlign w:val="center"/>
          </w:tcPr>
          <w:p w14:paraId="4B8A1A57"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r w:rsidR="00494D5F" w14:paraId="4930661A" w14:textId="77777777">
        <w:trPr>
          <w:trHeight w:val="200"/>
        </w:trPr>
        <w:tc>
          <w:tcPr>
            <w:tcW w:w="1980" w:type="dxa"/>
            <w:vMerge/>
            <w:shd w:val="clear" w:color="auto" w:fill="auto"/>
            <w:vAlign w:val="center"/>
          </w:tcPr>
          <w:p w14:paraId="749016D3" w14:textId="77777777" w:rsidR="00494D5F" w:rsidRDefault="00494D5F">
            <w:pPr>
              <w:jc w:val="center"/>
              <w:rPr>
                <w:rFonts w:ascii="Arial" w:eastAsia="Arial" w:hAnsi="Arial" w:cs="Arial"/>
                <w:b/>
                <w:sz w:val="20"/>
                <w:szCs w:val="20"/>
              </w:rPr>
            </w:pPr>
          </w:p>
        </w:tc>
        <w:tc>
          <w:tcPr>
            <w:tcW w:w="2126" w:type="dxa"/>
            <w:vMerge/>
            <w:shd w:val="clear" w:color="auto" w:fill="auto"/>
            <w:vAlign w:val="center"/>
          </w:tcPr>
          <w:p w14:paraId="56C8A5D8" w14:textId="77777777" w:rsidR="00494D5F" w:rsidRDefault="00494D5F">
            <w:pPr>
              <w:jc w:val="center"/>
              <w:rPr>
                <w:rFonts w:ascii="Arial" w:eastAsia="Arial" w:hAnsi="Arial" w:cs="Arial"/>
                <w:b/>
                <w:sz w:val="20"/>
                <w:szCs w:val="20"/>
              </w:rPr>
            </w:pPr>
          </w:p>
        </w:tc>
        <w:tc>
          <w:tcPr>
            <w:tcW w:w="3544" w:type="dxa"/>
            <w:shd w:val="clear" w:color="auto" w:fill="auto"/>
            <w:vAlign w:val="center"/>
          </w:tcPr>
          <w:p w14:paraId="6A8F3FC9" w14:textId="55DE161C" w:rsidR="00494D5F" w:rsidRDefault="00303E48">
            <w:pPr>
              <w:jc w:val="both"/>
              <w:rPr>
                <w:rFonts w:ascii="Arial" w:eastAsia="Arial" w:hAnsi="Arial" w:cs="Arial"/>
                <w:sz w:val="20"/>
                <w:szCs w:val="20"/>
              </w:rPr>
            </w:pPr>
            <w:r>
              <w:rPr>
                <w:rFonts w:ascii="Arial" w:eastAsia="Arial" w:hAnsi="Arial" w:cs="Arial"/>
                <w:sz w:val="20"/>
                <w:szCs w:val="20"/>
              </w:rPr>
              <w:t>Gestión de Cooperación Internacional - SDA 2021</w:t>
            </w:r>
          </w:p>
        </w:tc>
        <w:tc>
          <w:tcPr>
            <w:tcW w:w="1276" w:type="dxa"/>
            <w:shd w:val="clear" w:color="auto" w:fill="92D050"/>
            <w:vAlign w:val="center"/>
          </w:tcPr>
          <w:p w14:paraId="148EE694" w14:textId="77777777" w:rsidR="00494D5F" w:rsidRDefault="00303E48">
            <w:pPr>
              <w:jc w:val="center"/>
              <w:rPr>
                <w:rFonts w:ascii="Arial" w:eastAsia="Arial" w:hAnsi="Arial" w:cs="Arial"/>
                <w:b/>
                <w:sz w:val="20"/>
                <w:szCs w:val="20"/>
              </w:rPr>
            </w:pPr>
            <w:r>
              <w:rPr>
                <w:rFonts w:ascii="Arial" w:eastAsia="Arial" w:hAnsi="Arial" w:cs="Arial"/>
                <w:b/>
                <w:sz w:val="20"/>
                <w:szCs w:val="20"/>
              </w:rPr>
              <w:t>100</w:t>
            </w:r>
          </w:p>
        </w:tc>
      </w:tr>
    </w:tbl>
    <w:p w14:paraId="60C9BEF9" w14:textId="0A96075C" w:rsidR="00494D5F" w:rsidRDefault="00494D5F">
      <w:pPr>
        <w:pStyle w:val="Ttulo2"/>
        <w:spacing w:line="240" w:lineRule="auto"/>
        <w:jc w:val="both"/>
        <w:rPr>
          <w:rFonts w:ascii="Arial" w:eastAsia="Arial" w:hAnsi="Arial" w:cs="Arial"/>
          <w:sz w:val="20"/>
          <w:szCs w:val="20"/>
        </w:rPr>
      </w:pPr>
    </w:p>
    <w:p w14:paraId="36B033E5" w14:textId="70468FDE" w:rsidR="00494D5F" w:rsidRDefault="00303E48">
      <w:r>
        <w:rPr>
          <w:noProof/>
          <w:lang w:val="en-US" w:eastAsia="en-US"/>
        </w:rPr>
        <w:drawing>
          <wp:anchor distT="0" distB="0" distL="114300" distR="114300" simplePos="0" relativeHeight="251668480" behindDoc="0" locked="0" layoutInCell="1" hidden="0" allowOverlap="1" wp14:anchorId="6D40E3E9" wp14:editId="474D230B">
            <wp:simplePos x="0" y="0"/>
            <wp:positionH relativeFrom="column">
              <wp:posOffset>676275</wp:posOffset>
            </wp:positionH>
            <wp:positionV relativeFrom="paragraph">
              <wp:posOffset>13970</wp:posOffset>
            </wp:positionV>
            <wp:extent cx="4259580" cy="2522220"/>
            <wp:effectExtent l="0" t="0" r="0" b="0"/>
            <wp:wrapNone/>
            <wp:docPr id="25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a:stretch>
                      <a:fillRect/>
                    </a:stretch>
                  </pic:blipFill>
                  <pic:spPr>
                    <a:xfrm>
                      <a:off x="0" y="0"/>
                      <a:ext cx="4259580" cy="2522220"/>
                    </a:xfrm>
                    <a:prstGeom prst="rect">
                      <a:avLst/>
                    </a:prstGeom>
                    <a:ln/>
                  </pic:spPr>
                </pic:pic>
              </a:graphicData>
            </a:graphic>
          </wp:anchor>
        </w:drawing>
      </w:r>
    </w:p>
    <w:p w14:paraId="20C39F13" w14:textId="24B92A9C" w:rsidR="00494D5F" w:rsidRDefault="00494D5F"/>
    <w:p w14:paraId="0BBA6F4D" w14:textId="7BDE5FD3" w:rsidR="00494D5F" w:rsidRDefault="00494D5F"/>
    <w:p w14:paraId="0A4C96D2" w14:textId="388FDF37" w:rsidR="00494D5F" w:rsidRDefault="00494D5F"/>
    <w:p w14:paraId="3742B275" w14:textId="501609F2" w:rsidR="00494D5F" w:rsidRDefault="00494D5F"/>
    <w:p w14:paraId="14C506E0" w14:textId="20625DF9" w:rsidR="00494D5F" w:rsidRDefault="00494D5F"/>
    <w:p w14:paraId="65A58714" w14:textId="33EF8BC1" w:rsidR="00494D5F" w:rsidRDefault="00494D5F"/>
    <w:p w14:paraId="1A3C03F4" w14:textId="2BFD41BB" w:rsidR="00494D5F" w:rsidRDefault="00494D5F"/>
    <w:p w14:paraId="0B705A85" w14:textId="29627039" w:rsidR="00494D5F" w:rsidRDefault="00494D5F"/>
    <w:p w14:paraId="704D609A" w14:textId="7A136D30" w:rsidR="00494D5F" w:rsidRDefault="00494D5F"/>
    <w:p w14:paraId="637FEE4D" w14:textId="77777777" w:rsidR="00494D5F" w:rsidRDefault="00303E48">
      <w:pPr>
        <w:pStyle w:val="Ttulo2"/>
        <w:numPr>
          <w:ilvl w:val="1"/>
          <w:numId w:val="1"/>
        </w:numPr>
        <w:rPr>
          <w:rFonts w:ascii="Arial" w:eastAsia="Arial" w:hAnsi="Arial" w:cs="Arial"/>
          <w:sz w:val="20"/>
          <w:szCs w:val="20"/>
        </w:rPr>
      </w:pPr>
      <w:bookmarkStart w:id="6" w:name="_heading=h.1t3h5sf" w:colFirst="0" w:colLast="0"/>
      <w:bookmarkEnd w:id="6"/>
      <w:r>
        <w:rPr>
          <w:rFonts w:ascii="Arial" w:eastAsia="Arial" w:hAnsi="Arial" w:cs="Arial"/>
          <w:sz w:val="20"/>
          <w:szCs w:val="20"/>
        </w:rPr>
        <w:t>Indicadores con cumplimiento del 82% y 97%.</w:t>
      </w:r>
    </w:p>
    <w:p w14:paraId="3DE5F1A4" w14:textId="059AE41E" w:rsidR="00494D5F" w:rsidRDefault="00494D5F">
      <w:pPr>
        <w:ind w:left="1440"/>
      </w:pPr>
    </w:p>
    <w:p w14:paraId="3973E91C" w14:textId="7D9D712C" w:rsidR="00494D5F" w:rsidRDefault="00303E48">
      <w:pPr>
        <w:jc w:val="both"/>
      </w:pPr>
      <w:r>
        <w:t>Para el periodo evaluado se presentan dos indicadores que estuvieron dentro del rango de cumplimiento al nivel favorable.</w:t>
      </w:r>
    </w:p>
    <w:tbl>
      <w:tblPr>
        <w:tblStyle w:val="af"/>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494D5F" w14:paraId="4517DE8C" w14:textId="77777777">
        <w:tc>
          <w:tcPr>
            <w:tcW w:w="1980" w:type="dxa"/>
            <w:shd w:val="clear" w:color="auto" w:fill="DBDBDB"/>
            <w:vAlign w:val="center"/>
          </w:tcPr>
          <w:p w14:paraId="2EC2AA6B" w14:textId="77777777" w:rsidR="00494D5F" w:rsidRDefault="00303E48">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7D109D24" w14:textId="77777777" w:rsidR="00494D5F" w:rsidRDefault="00303E48">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016958DB" w14:textId="17F4EF33" w:rsidR="00494D5F" w:rsidRDefault="00303E48">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18276E4" w14:textId="77777777" w:rsidR="00494D5F" w:rsidRDefault="00303E48">
            <w:pPr>
              <w:jc w:val="center"/>
              <w:rPr>
                <w:rFonts w:ascii="Arial" w:eastAsia="Arial" w:hAnsi="Arial" w:cs="Arial"/>
                <w:b/>
                <w:sz w:val="20"/>
                <w:szCs w:val="20"/>
              </w:rPr>
            </w:pPr>
            <w:r>
              <w:rPr>
                <w:rFonts w:ascii="Arial" w:eastAsia="Arial" w:hAnsi="Arial" w:cs="Arial"/>
                <w:b/>
                <w:sz w:val="20"/>
                <w:szCs w:val="20"/>
              </w:rPr>
              <w:t>% DE AVANCE MENSUAL</w:t>
            </w:r>
          </w:p>
        </w:tc>
      </w:tr>
      <w:tr w:rsidR="00494D5F" w14:paraId="425678A8" w14:textId="77777777">
        <w:tc>
          <w:tcPr>
            <w:tcW w:w="1980" w:type="dxa"/>
            <w:shd w:val="clear" w:color="auto" w:fill="auto"/>
            <w:vAlign w:val="center"/>
          </w:tcPr>
          <w:p w14:paraId="3FC17E5F"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14:paraId="7D19D05C"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625B4F0F" w14:textId="60A6D701" w:rsidR="00494D5F" w:rsidRDefault="00303E48">
            <w:pPr>
              <w:jc w:val="both"/>
              <w:rPr>
                <w:rFonts w:ascii="Arial" w:eastAsia="Arial" w:hAnsi="Arial" w:cs="Arial"/>
                <w:color w:val="000000"/>
                <w:sz w:val="20"/>
                <w:szCs w:val="20"/>
              </w:rPr>
            </w:pPr>
            <w:r>
              <w:rPr>
                <w:rFonts w:ascii="Arial" w:eastAsia="Arial" w:hAnsi="Arial" w:cs="Arial"/>
                <w:color w:val="000000"/>
                <w:sz w:val="20"/>
                <w:szCs w:val="20"/>
              </w:rPr>
              <w:t>Seguimiento a los gastos generales de funcionamiento 2021</w:t>
            </w:r>
          </w:p>
        </w:tc>
        <w:tc>
          <w:tcPr>
            <w:tcW w:w="1276" w:type="dxa"/>
            <w:shd w:val="clear" w:color="auto" w:fill="92D050"/>
            <w:vAlign w:val="center"/>
          </w:tcPr>
          <w:p w14:paraId="63F4D32E" w14:textId="77777777" w:rsidR="00494D5F" w:rsidRDefault="00303E48">
            <w:pPr>
              <w:jc w:val="center"/>
              <w:rPr>
                <w:rFonts w:ascii="Arial" w:eastAsia="Arial" w:hAnsi="Arial" w:cs="Arial"/>
                <w:b/>
                <w:sz w:val="20"/>
                <w:szCs w:val="20"/>
              </w:rPr>
            </w:pPr>
            <w:r>
              <w:rPr>
                <w:rFonts w:ascii="Arial" w:eastAsia="Arial" w:hAnsi="Arial" w:cs="Arial"/>
                <w:b/>
                <w:sz w:val="20"/>
                <w:szCs w:val="20"/>
              </w:rPr>
              <w:t>82</w:t>
            </w:r>
          </w:p>
        </w:tc>
      </w:tr>
      <w:tr w:rsidR="00494D5F" w14:paraId="2A9E29AF" w14:textId="77777777">
        <w:tc>
          <w:tcPr>
            <w:tcW w:w="1980" w:type="dxa"/>
            <w:shd w:val="clear" w:color="auto" w:fill="auto"/>
            <w:vAlign w:val="center"/>
          </w:tcPr>
          <w:p w14:paraId="0A5FA2EC" w14:textId="77777777" w:rsidR="00494D5F" w:rsidRDefault="00303E48">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shd w:val="clear" w:color="auto" w:fill="auto"/>
            <w:vAlign w:val="center"/>
          </w:tcPr>
          <w:p w14:paraId="11F9DBB4"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Control Ambiental al Sector Público</w:t>
            </w:r>
          </w:p>
        </w:tc>
        <w:tc>
          <w:tcPr>
            <w:tcW w:w="3827" w:type="dxa"/>
            <w:shd w:val="clear" w:color="auto" w:fill="auto"/>
            <w:vAlign w:val="center"/>
          </w:tcPr>
          <w:p w14:paraId="396E430F" w14:textId="02AA582C" w:rsidR="00494D5F" w:rsidRDefault="00303E48">
            <w:pPr>
              <w:jc w:val="both"/>
              <w:rPr>
                <w:rFonts w:ascii="Arial" w:eastAsia="Arial" w:hAnsi="Arial" w:cs="Arial"/>
                <w:color w:val="000000"/>
                <w:sz w:val="20"/>
                <w:szCs w:val="20"/>
              </w:rPr>
            </w:pPr>
            <w:r>
              <w:rPr>
                <w:rFonts w:ascii="Arial" w:eastAsia="Arial" w:hAnsi="Arial" w:cs="Arial"/>
                <w:sz w:val="20"/>
                <w:szCs w:val="20"/>
              </w:rPr>
              <w:t>Toneladas de Residuos de Construcción y Demolición dispuestas adecuadamente por las obras de construcción controladas por la SDA.</w:t>
            </w:r>
          </w:p>
        </w:tc>
        <w:tc>
          <w:tcPr>
            <w:tcW w:w="1276" w:type="dxa"/>
            <w:shd w:val="clear" w:color="auto" w:fill="92D050"/>
            <w:vAlign w:val="center"/>
          </w:tcPr>
          <w:p w14:paraId="560F78E7" w14:textId="77777777" w:rsidR="00494D5F" w:rsidRDefault="00303E48">
            <w:pPr>
              <w:jc w:val="center"/>
              <w:rPr>
                <w:rFonts w:ascii="Arial" w:eastAsia="Arial" w:hAnsi="Arial" w:cs="Arial"/>
                <w:b/>
                <w:sz w:val="20"/>
                <w:szCs w:val="20"/>
              </w:rPr>
            </w:pPr>
            <w:r>
              <w:rPr>
                <w:rFonts w:ascii="Arial" w:eastAsia="Arial" w:hAnsi="Arial" w:cs="Arial"/>
                <w:b/>
                <w:sz w:val="20"/>
                <w:szCs w:val="20"/>
              </w:rPr>
              <w:t>97</w:t>
            </w:r>
          </w:p>
        </w:tc>
      </w:tr>
    </w:tbl>
    <w:p w14:paraId="10B1EA68" w14:textId="77777777" w:rsidR="00494D5F" w:rsidRDefault="00494D5F">
      <w:pPr>
        <w:spacing w:line="240" w:lineRule="auto"/>
        <w:rPr>
          <w:rFonts w:ascii="Arial" w:eastAsia="Arial" w:hAnsi="Arial" w:cs="Arial"/>
          <w:sz w:val="20"/>
          <w:szCs w:val="20"/>
        </w:rPr>
      </w:pPr>
    </w:p>
    <w:p w14:paraId="147A445E" w14:textId="24D65D50" w:rsidR="00494D5F" w:rsidRDefault="00494D5F">
      <w:pPr>
        <w:spacing w:line="240" w:lineRule="auto"/>
        <w:rPr>
          <w:rFonts w:ascii="Arial" w:eastAsia="Arial" w:hAnsi="Arial" w:cs="Arial"/>
          <w:sz w:val="20"/>
          <w:szCs w:val="20"/>
        </w:rPr>
      </w:pPr>
    </w:p>
    <w:p w14:paraId="319D808C" w14:textId="4EC691F7" w:rsidR="00494D5F" w:rsidRDefault="009C2E9F">
      <w:pPr>
        <w:spacing w:line="240" w:lineRule="auto"/>
        <w:rPr>
          <w:rFonts w:ascii="Arial" w:eastAsia="Arial" w:hAnsi="Arial" w:cs="Arial"/>
          <w:sz w:val="20"/>
          <w:szCs w:val="20"/>
        </w:rPr>
      </w:pPr>
      <w:r w:rsidRPr="009C2E9F">
        <w:rPr>
          <w:rFonts w:ascii="Arial" w:eastAsia="Arial" w:hAnsi="Arial" w:cs="Arial"/>
          <w:noProof/>
          <w:sz w:val="20"/>
          <w:szCs w:val="20"/>
          <w:lang w:val="en-US" w:eastAsia="en-US"/>
        </w:rPr>
        <w:drawing>
          <wp:anchor distT="0" distB="0" distL="114300" distR="114300" simplePos="0" relativeHeight="251670528" behindDoc="0" locked="0" layoutInCell="1" allowOverlap="1" wp14:anchorId="43E709ED" wp14:editId="3708121B">
            <wp:simplePos x="0" y="0"/>
            <wp:positionH relativeFrom="column">
              <wp:posOffset>1534160</wp:posOffset>
            </wp:positionH>
            <wp:positionV relativeFrom="paragraph">
              <wp:posOffset>1905</wp:posOffset>
            </wp:positionV>
            <wp:extent cx="2300260" cy="1881698"/>
            <wp:effectExtent l="0" t="0" r="5080" b="0"/>
            <wp:wrapNone/>
            <wp:docPr id="22" name="Imagen 21" descr="Ave de varios colores&#10;&#10;Descripción generada automáticamente">
              <a:extLst xmlns:a="http://schemas.openxmlformats.org/drawingml/2006/main">
                <a:ext uri="{FF2B5EF4-FFF2-40B4-BE49-F238E27FC236}">
                  <a16:creationId xmlns:a16="http://schemas.microsoft.com/office/drawing/2014/main" id="{9A66BE2A-12D5-4ABA-8085-41F374368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descr="Ave de varios colores&#10;&#10;Descripción generada automáticamente">
                      <a:extLst>
                        <a:ext uri="{FF2B5EF4-FFF2-40B4-BE49-F238E27FC236}">
                          <a16:creationId xmlns:a16="http://schemas.microsoft.com/office/drawing/2014/main" id="{9A66BE2A-12D5-4ABA-8085-41F374368B6D}"/>
                        </a:ext>
                      </a:extLst>
                    </pic:cNvPr>
                    <pic:cNvPicPr>
                      <a:picLocks noChangeAspect="1"/>
                    </pic:cNvPicPr>
                  </pic:nvPicPr>
                  <pic:blipFill>
                    <a:blip r:embed="rId14" cstate="screen">
                      <a:extLst>
                        <a:ext uri="{28A0092B-C50C-407E-A947-70E740481C1C}">
                          <a14:useLocalDpi xmlns:a14="http://schemas.microsoft.com/office/drawing/2010/main" val="0"/>
                        </a:ext>
                      </a:extLst>
                    </a:blip>
                    <a:stretch>
                      <a:fillRect/>
                    </a:stretch>
                  </pic:blipFill>
                  <pic:spPr>
                    <a:xfrm>
                      <a:off x="0" y="0"/>
                      <a:ext cx="2300260" cy="1881698"/>
                    </a:xfrm>
                    <a:prstGeom prst="rect">
                      <a:avLst/>
                    </a:prstGeom>
                  </pic:spPr>
                </pic:pic>
              </a:graphicData>
            </a:graphic>
            <wp14:sizeRelH relativeFrom="margin">
              <wp14:pctWidth>0</wp14:pctWidth>
            </wp14:sizeRelH>
            <wp14:sizeRelV relativeFrom="margin">
              <wp14:pctHeight>0</wp14:pctHeight>
            </wp14:sizeRelV>
          </wp:anchor>
        </w:drawing>
      </w:r>
    </w:p>
    <w:p w14:paraId="6D479AED" w14:textId="58E6D778" w:rsidR="009C2E9F" w:rsidRDefault="009C2E9F">
      <w:pPr>
        <w:spacing w:line="240" w:lineRule="auto"/>
        <w:rPr>
          <w:rFonts w:ascii="Arial" w:eastAsia="Arial" w:hAnsi="Arial" w:cs="Arial"/>
          <w:sz w:val="20"/>
          <w:szCs w:val="20"/>
        </w:rPr>
      </w:pPr>
    </w:p>
    <w:p w14:paraId="02594FC2" w14:textId="71D5B8B0" w:rsidR="00494D5F" w:rsidRDefault="00494D5F">
      <w:pPr>
        <w:spacing w:line="240" w:lineRule="auto"/>
        <w:rPr>
          <w:rFonts w:ascii="Arial" w:eastAsia="Arial" w:hAnsi="Arial" w:cs="Arial"/>
          <w:sz w:val="20"/>
          <w:szCs w:val="20"/>
        </w:rPr>
      </w:pPr>
    </w:p>
    <w:p w14:paraId="3755713C" w14:textId="0BEB2FD0" w:rsidR="00494D5F" w:rsidRDefault="00494D5F">
      <w:pPr>
        <w:tabs>
          <w:tab w:val="left" w:pos="2865"/>
        </w:tabs>
        <w:jc w:val="both"/>
        <w:rPr>
          <w:rFonts w:ascii="Arial" w:eastAsia="Arial" w:hAnsi="Arial" w:cs="Arial"/>
          <w:sz w:val="20"/>
          <w:szCs w:val="20"/>
        </w:rPr>
      </w:pPr>
      <w:bookmarkStart w:id="7" w:name="_heading=h.7u1qfxfru1yk" w:colFirst="0" w:colLast="0"/>
      <w:bookmarkEnd w:id="7"/>
    </w:p>
    <w:p w14:paraId="5895F3D6" w14:textId="0BB83834" w:rsidR="00F16D93" w:rsidRDefault="00F16D93">
      <w:pPr>
        <w:tabs>
          <w:tab w:val="left" w:pos="2865"/>
        </w:tabs>
        <w:jc w:val="both"/>
        <w:rPr>
          <w:rFonts w:ascii="Arial" w:eastAsia="Arial" w:hAnsi="Arial" w:cs="Arial"/>
          <w:sz w:val="20"/>
          <w:szCs w:val="20"/>
        </w:rPr>
      </w:pPr>
    </w:p>
    <w:p w14:paraId="3550E61A" w14:textId="77777777" w:rsidR="00F16D93" w:rsidRDefault="00F16D93">
      <w:pPr>
        <w:tabs>
          <w:tab w:val="left" w:pos="2865"/>
        </w:tabs>
        <w:jc w:val="both"/>
        <w:rPr>
          <w:rFonts w:ascii="Arial" w:eastAsia="Arial" w:hAnsi="Arial" w:cs="Arial"/>
          <w:sz w:val="20"/>
          <w:szCs w:val="20"/>
        </w:rPr>
      </w:pPr>
    </w:p>
    <w:p w14:paraId="63E5E7A2" w14:textId="1C0B9EBF" w:rsidR="00494D5F" w:rsidRDefault="00E8053F">
      <w:pPr>
        <w:pStyle w:val="Ttulo2"/>
        <w:numPr>
          <w:ilvl w:val="1"/>
          <w:numId w:val="1"/>
        </w:numPr>
        <w:rPr>
          <w:rFonts w:ascii="Arial" w:eastAsia="Arial" w:hAnsi="Arial" w:cs="Arial"/>
          <w:sz w:val="20"/>
          <w:szCs w:val="20"/>
        </w:rPr>
      </w:pPr>
      <w:bookmarkStart w:id="8" w:name="_heading=h.4d34og8" w:colFirst="0" w:colLast="0"/>
      <w:bookmarkEnd w:id="8"/>
      <w:r w:rsidRPr="00E8053F">
        <w:rPr>
          <w:rFonts w:ascii="Arial" w:eastAsia="Arial" w:hAnsi="Arial" w:cs="Arial"/>
          <w:noProof/>
          <w:sz w:val="20"/>
          <w:szCs w:val="20"/>
          <w:lang w:val="en-US" w:eastAsia="en-US"/>
        </w:rPr>
        <w:lastRenderedPageBreak/>
        <w:drawing>
          <wp:anchor distT="0" distB="0" distL="114300" distR="114300" simplePos="0" relativeHeight="251673600" behindDoc="0" locked="0" layoutInCell="1" allowOverlap="1" wp14:anchorId="07C12FC9" wp14:editId="61C0AB21">
            <wp:simplePos x="0" y="0"/>
            <wp:positionH relativeFrom="column">
              <wp:posOffset>4208145</wp:posOffset>
            </wp:positionH>
            <wp:positionV relativeFrom="paragraph">
              <wp:posOffset>-690245</wp:posOffset>
            </wp:positionV>
            <wp:extent cx="1620520" cy="1311275"/>
            <wp:effectExtent l="0" t="0" r="0" b="0"/>
            <wp:wrapNone/>
            <wp:docPr id="40" name="Imagen 39">
              <a:extLst xmlns:a="http://schemas.openxmlformats.org/drawingml/2006/main">
                <a:ext uri="{FF2B5EF4-FFF2-40B4-BE49-F238E27FC236}">
                  <a16:creationId xmlns:a16="http://schemas.microsoft.com/office/drawing/2014/main" id="{19A9C013-2B0A-4EFE-A843-52810F8BE9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9">
                      <a:extLst>
                        <a:ext uri="{FF2B5EF4-FFF2-40B4-BE49-F238E27FC236}">
                          <a16:creationId xmlns:a16="http://schemas.microsoft.com/office/drawing/2014/main" id="{19A9C013-2B0A-4EFE-A843-52810F8BE9C0}"/>
                        </a:ext>
                      </a:extLst>
                    </pic:cNvPr>
                    <pic:cNvPicPr>
                      <a:picLocks noChangeAspect="1"/>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1620520" cy="1311275"/>
                    </a:xfrm>
                    <a:prstGeom prst="rect">
                      <a:avLst/>
                    </a:prstGeom>
                  </pic:spPr>
                </pic:pic>
              </a:graphicData>
            </a:graphic>
            <wp14:sizeRelH relativeFrom="margin">
              <wp14:pctWidth>0</wp14:pctWidth>
            </wp14:sizeRelH>
            <wp14:sizeRelV relativeFrom="margin">
              <wp14:pctHeight>0</wp14:pctHeight>
            </wp14:sizeRelV>
          </wp:anchor>
        </w:drawing>
      </w:r>
      <w:r w:rsidR="00303E48">
        <w:rPr>
          <w:rFonts w:ascii="Arial" w:eastAsia="Arial" w:hAnsi="Arial" w:cs="Arial"/>
          <w:sz w:val="20"/>
          <w:szCs w:val="20"/>
        </w:rPr>
        <w:t xml:space="preserve">Indicadores con cumplimiento superior al 100% </w:t>
      </w:r>
    </w:p>
    <w:p w14:paraId="05F424B8" w14:textId="77777777" w:rsidR="00494D5F" w:rsidRDefault="00494D5F">
      <w:pPr>
        <w:rPr>
          <w:rFonts w:ascii="Arial" w:eastAsia="Arial" w:hAnsi="Arial" w:cs="Arial"/>
          <w:sz w:val="20"/>
          <w:szCs w:val="20"/>
        </w:rPr>
      </w:pPr>
    </w:p>
    <w:p w14:paraId="02316BC8" w14:textId="77777777" w:rsidR="00494D5F" w:rsidRDefault="00303E48">
      <w:pPr>
        <w:jc w:val="both"/>
        <w:rPr>
          <w:rFonts w:ascii="Arial" w:eastAsia="Arial" w:hAnsi="Arial" w:cs="Arial"/>
          <w:sz w:val="20"/>
          <w:szCs w:val="20"/>
        </w:rPr>
      </w:pPr>
      <w:r>
        <w:rPr>
          <w:rFonts w:ascii="Arial" w:eastAsia="Arial" w:hAnsi="Arial" w:cs="Arial"/>
          <w:sz w:val="20"/>
          <w:szCs w:val="20"/>
        </w:rPr>
        <w:t>En la evaluación de los indicadores se evidenciaron 5 indicadores que presentaron cumplimiento superior al 100%, atribuidos a la ejecución de actividades adicionales que se realizaron de manera oportuna, permitiendo superar la meta programada.</w:t>
      </w:r>
    </w:p>
    <w:tbl>
      <w:tblPr>
        <w:tblStyle w:val="af0"/>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494D5F" w14:paraId="7CA0AC8D" w14:textId="77777777">
        <w:tc>
          <w:tcPr>
            <w:tcW w:w="1980" w:type="dxa"/>
            <w:shd w:val="clear" w:color="auto" w:fill="DBDBDB"/>
            <w:vAlign w:val="center"/>
          </w:tcPr>
          <w:p w14:paraId="3D008F54" w14:textId="77777777" w:rsidR="00494D5F" w:rsidRDefault="00303E48">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598761C8" w14:textId="77777777" w:rsidR="00494D5F" w:rsidRDefault="00303E48">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39BF2573" w14:textId="77777777" w:rsidR="00494D5F" w:rsidRDefault="00303E48">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750C86EA" w14:textId="77777777" w:rsidR="00494D5F" w:rsidRDefault="00303E48">
            <w:pPr>
              <w:jc w:val="center"/>
              <w:rPr>
                <w:rFonts w:ascii="Arial" w:eastAsia="Arial" w:hAnsi="Arial" w:cs="Arial"/>
                <w:b/>
                <w:sz w:val="20"/>
                <w:szCs w:val="20"/>
              </w:rPr>
            </w:pPr>
            <w:r>
              <w:rPr>
                <w:rFonts w:ascii="Arial" w:eastAsia="Arial" w:hAnsi="Arial" w:cs="Arial"/>
                <w:b/>
                <w:sz w:val="20"/>
                <w:szCs w:val="20"/>
              </w:rPr>
              <w:t>% DE AVANCE MENSUAL</w:t>
            </w:r>
          </w:p>
        </w:tc>
      </w:tr>
      <w:tr w:rsidR="00494D5F" w14:paraId="1C638D3D" w14:textId="77777777">
        <w:trPr>
          <w:trHeight w:val="200"/>
        </w:trPr>
        <w:tc>
          <w:tcPr>
            <w:tcW w:w="1980" w:type="dxa"/>
            <w:vMerge w:val="restart"/>
            <w:shd w:val="clear" w:color="auto" w:fill="auto"/>
            <w:vAlign w:val="center"/>
          </w:tcPr>
          <w:p w14:paraId="3B088CA4" w14:textId="77777777" w:rsidR="00494D5F" w:rsidRDefault="00303E48">
            <w:pPr>
              <w:jc w:val="center"/>
              <w:rPr>
                <w:rFonts w:ascii="Arial" w:eastAsia="Arial" w:hAnsi="Arial" w:cs="Arial"/>
                <w:b/>
                <w:sz w:val="20"/>
                <w:szCs w:val="20"/>
              </w:rPr>
            </w:pPr>
            <w:r>
              <w:rPr>
                <w:rFonts w:ascii="Arial" w:eastAsia="Arial" w:hAnsi="Arial" w:cs="Arial"/>
                <w:b/>
                <w:sz w:val="20"/>
                <w:szCs w:val="20"/>
              </w:rPr>
              <w:t>Participación y educación ambiental</w:t>
            </w:r>
          </w:p>
        </w:tc>
        <w:tc>
          <w:tcPr>
            <w:tcW w:w="1843" w:type="dxa"/>
            <w:vMerge w:val="restart"/>
            <w:shd w:val="clear" w:color="auto" w:fill="auto"/>
            <w:vAlign w:val="center"/>
          </w:tcPr>
          <w:p w14:paraId="52084D50" w14:textId="77777777" w:rsidR="00494D5F" w:rsidRDefault="00303E48">
            <w:pPr>
              <w:jc w:val="center"/>
              <w:rPr>
                <w:rFonts w:ascii="Arial" w:eastAsia="Arial" w:hAnsi="Arial" w:cs="Arial"/>
                <w:b/>
                <w:sz w:val="20"/>
                <w:szCs w:val="20"/>
              </w:rPr>
            </w:pPr>
            <w:r>
              <w:rPr>
                <w:rFonts w:ascii="Arial" w:eastAsia="Arial" w:hAnsi="Arial" w:cs="Arial"/>
                <w:b/>
                <w:sz w:val="20"/>
                <w:szCs w:val="20"/>
              </w:rPr>
              <w:t>Oficina de Participación Educación y Localidades</w:t>
            </w:r>
          </w:p>
        </w:tc>
        <w:tc>
          <w:tcPr>
            <w:tcW w:w="3827" w:type="dxa"/>
            <w:shd w:val="clear" w:color="auto" w:fill="auto"/>
            <w:vAlign w:val="center"/>
          </w:tcPr>
          <w:p w14:paraId="238AD8D2" w14:textId="3CBEF660" w:rsidR="00494D5F" w:rsidRDefault="009C2E9F">
            <w:pPr>
              <w:jc w:val="both"/>
              <w:rPr>
                <w:rFonts w:ascii="Arial" w:eastAsia="Arial" w:hAnsi="Arial" w:cs="Arial"/>
                <w:color w:val="000000"/>
                <w:sz w:val="20"/>
                <w:szCs w:val="20"/>
              </w:rPr>
            </w:pPr>
            <w:r>
              <w:rPr>
                <w:rFonts w:ascii="Arial" w:eastAsia="Arial" w:hAnsi="Arial" w:cs="Arial"/>
                <w:sz w:val="20"/>
                <w:szCs w:val="20"/>
              </w:rPr>
              <w:t>Número</w:t>
            </w:r>
            <w:r w:rsidR="00303E48">
              <w:rPr>
                <w:rFonts w:ascii="Arial" w:eastAsia="Arial" w:hAnsi="Arial" w:cs="Arial"/>
                <w:sz w:val="20"/>
                <w:szCs w:val="20"/>
              </w:rPr>
              <w:t xml:space="preserve"> de personas vinculadas en las estrategias de educación ambiental</w:t>
            </w:r>
          </w:p>
        </w:tc>
        <w:tc>
          <w:tcPr>
            <w:tcW w:w="1276" w:type="dxa"/>
            <w:shd w:val="clear" w:color="auto" w:fill="92D050"/>
            <w:vAlign w:val="center"/>
          </w:tcPr>
          <w:p w14:paraId="20ACB334" w14:textId="77777777" w:rsidR="00494D5F" w:rsidRDefault="00303E48">
            <w:pPr>
              <w:jc w:val="center"/>
              <w:rPr>
                <w:rFonts w:ascii="Arial" w:eastAsia="Arial" w:hAnsi="Arial" w:cs="Arial"/>
                <w:b/>
                <w:sz w:val="20"/>
                <w:szCs w:val="20"/>
              </w:rPr>
            </w:pPr>
            <w:r>
              <w:rPr>
                <w:rFonts w:ascii="Arial" w:eastAsia="Arial" w:hAnsi="Arial" w:cs="Arial"/>
                <w:b/>
                <w:sz w:val="20"/>
                <w:szCs w:val="20"/>
              </w:rPr>
              <w:t>113</w:t>
            </w:r>
          </w:p>
        </w:tc>
      </w:tr>
      <w:tr w:rsidR="00494D5F" w14:paraId="7144E634" w14:textId="77777777">
        <w:trPr>
          <w:trHeight w:val="200"/>
        </w:trPr>
        <w:tc>
          <w:tcPr>
            <w:tcW w:w="1980" w:type="dxa"/>
            <w:vMerge/>
            <w:shd w:val="clear" w:color="auto" w:fill="auto"/>
            <w:vAlign w:val="center"/>
          </w:tcPr>
          <w:p w14:paraId="322E0B3E" w14:textId="77777777" w:rsidR="00494D5F" w:rsidRDefault="00494D5F">
            <w:pPr>
              <w:jc w:val="center"/>
              <w:rPr>
                <w:rFonts w:ascii="Arial" w:eastAsia="Arial" w:hAnsi="Arial" w:cs="Arial"/>
                <w:b/>
                <w:sz w:val="20"/>
                <w:szCs w:val="20"/>
              </w:rPr>
            </w:pPr>
          </w:p>
        </w:tc>
        <w:tc>
          <w:tcPr>
            <w:tcW w:w="1843" w:type="dxa"/>
            <w:vMerge/>
            <w:shd w:val="clear" w:color="auto" w:fill="auto"/>
            <w:vAlign w:val="center"/>
          </w:tcPr>
          <w:p w14:paraId="2B721833" w14:textId="77777777" w:rsidR="00494D5F" w:rsidRDefault="00494D5F">
            <w:pPr>
              <w:jc w:val="center"/>
              <w:rPr>
                <w:rFonts w:ascii="Arial" w:eastAsia="Arial" w:hAnsi="Arial" w:cs="Arial"/>
                <w:b/>
                <w:sz w:val="20"/>
                <w:szCs w:val="20"/>
              </w:rPr>
            </w:pPr>
          </w:p>
        </w:tc>
        <w:tc>
          <w:tcPr>
            <w:tcW w:w="3827" w:type="dxa"/>
            <w:shd w:val="clear" w:color="auto" w:fill="auto"/>
            <w:vAlign w:val="center"/>
          </w:tcPr>
          <w:p w14:paraId="53172BBA" w14:textId="719FDED9" w:rsidR="00494D5F" w:rsidRDefault="009C2E9F">
            <w:pPr>
              <w:jc w:val="both"/>
              <w:rPr>
                <w:rFonts w:ascii="Arial" w:eastAsia="Arial" w:hAnsi="Arial" w:cs="Arial"/>
                <w:sz w:val="20"/>
                <w:szCs w:val="20"/>
              </w:rPr>
            </w:pPr>
            <w:r>
              <w:rPr>
                <w:rFonts w:ascii="Arial" w:eastAsia="Arial" w:hAnsi="Arial" w:cs="Arial"/>
                <w:sz w:val="20"/>
                <w:szCs w:val="20"/>
              </w:rPr>
              <w:t>número</w:t>
            </w:r>
            <w:r w:rsidR="00303E48">
              <w:rPr>
                <w:rFonts w:ascii="Arial" w:eastAsia="Arial" w:hAnsi="Arial" w:cs="Arial"/>
                <w:sz w:val="20"/>
                <w:szCs w:val="20"/>
              </w:rPr>
              <w:t xml:space="preserve"> de personas vinculadas en la estrategia de participación ciudadana</w:t>
            </w:r>
          </w:p>
        </w:tc>
        <w:tc>
          <w:tcPr>
            <w:tcW w:w="1276" w:type="dxa"/>
            <w:shd w:val="clear" w:color="auto" w:fill="92D050"/>
            <w:vAlign w:val="center"/>
          </w:tcPr>
          <w:p w14:paraId="3AF5582F" w14:textId="77777777" w:rsidR="00494D5F" w:rsidRDefault="00303E48">
            <w:pPr>
              <w:jc w:val="center"/>
              <w:rPr>
                <w:rFonts w:ascii="Arial" w:eastAsia="Arial" w:hAnsi="Arial" w:cs="Arial"/>
                <w:b/>
                <w:sz w:val="20"/>
                <w:szCs w:val="20"/>
              </w:rPr>
            </w:pPr>
            <w:r>
              <w:rPr>
                <w:rFonts w:ascii="Arial" w:eastAsia="Arial" w:hAnsi="Arial" w:cs="Arial"/>
                <w:b/>
                <w:sz w:val="20"/>
                <w:szCs w:val="20"/>
              </w:rPr>
              <w:t>110</w:t>
            </w:r>
          </w:p>
        </w:tc>
      </w:tr>
      <w:tr w:rsidR="00494D5F" w14:paraId="63CBC47B" w14:textId="77777777">
        <w:trPr>
          <w:trHeight w:val="200"/>
        </w:trPr>
        <w:tc>
          <w:tcPr>
            <w:tcW w:w="1980" w:type="dxa"/>
            <w:shd w:val="clear" w:color="auto" w:fill="auto"/>
            <w:vAlign w:val="center"/>
          </w:tcPr>
          <w:p w14:paraId="7B403EA4" w14:textId="77777777" w:rsidR="00494D5F" w:rsidRDefault="00303E48">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shd w:val="clear" w:color="auto" w:fill="auto"/>
            <w:vAlign w:val="center"/>
          </w:tcPr>
          <w:p w14:paraId="6AB00D31"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Control Ambiental al Sector Público</w:t>
            </w:r>
          </w:p>
        </w:tc>
        <w:tc>
          <w:tcPr>
            <w:tcW w:w="3827" w:type="dxa"/>
            <w:shd w:val="clear" w:color="auto" w:fill="auto"/>
            <w:vAlign w:val="center"/>
          </w:tcPr>
          <w:p w14:paraId="7EF6F520" w14:textId="77777777" w:rsidR="00494D5F" w:rsidRDefault="00303E48">
            <w:pPr>
              <w:jc w:val="both"/>
              <w:rPr>
                <w:rFonts w:ascii="Arial" w:eastAsia="Arial" w:hAnsi="Arial" w:cs="Arial"/>
                <w:sz w:val="20"/>
                <w:szCs w:val="20"/>
              </w:rPr>
            </w:pPr>
            <w:r>
              <w:rPr>
                <w:rFonts w:ascii="Arial" w:eastAsia="Arial" w:hAnsi="Arial" w:cs="Arial"/>
                <w:sz w:val="20"/>
                <w:szCs w:val="20"/>
              </w:rPr>
              <w:t>Toneladas de llantas usadas aprovechadas controladas por la SDA.</w:t>
            </w:r>
          </w:p>
        </w:tc>
        <w:tc>
          <w:tcPr>
            <w:tcW w:w="1276" w:type="dxa"/>
            <w:shd w:val="clear" w:color="auto" w:fill="92D050"/>
            <w:vAlign w:val="center"/>
          </w:tcPr>
          <w:p w14:paraId="6326D524" w14:textId="77777777" w:rsidR="00494D5F" w:rsidRDefault="00303E48">
            <w:pPr>
              <w:jc w:val="center"/>
              <w:rPr>
                <w:rFonts w:ascii="Arial" w:eastAsia="Arial" w:hAnsi="Arial" w:cs="Arial"/>
                <w:b/>
                <w:sz w:val="20"/>
                <w:szCs w:val="20"/>
              </w:rPr>
            </w:pPr>
            <w:r>
              <w:rPr>
                <w:rFonts w:ascii="Arial" w:eastAsia="Arial" w:hAnsi="Arial" w:cs="Arial"/>
                <w:b/>
                <w:sz w:val="20"/>
                <w:szCs w:val="20"/>
              </w:rPr>
              <w:t>176</w:t>
            </w:r>
          </w:p>
        </w:tc>
      </w:tr>
      <w:tr w:rsidR="00494D5F" w14:paraId="29F91FFC" w14:textId="77777777">
        <w:trPr>
          <w:trHeight w:val="200"/>
        </w:trPr>
        <w:tc>
          <w:tcPr>
            <w:tcW w:w="1980" w:type="dxa"/>
            <w:shd w:val="clear" w:color="auto" w:fill="auto"/>
            <w:vAlign w:val="center"/>
          </w:tcPr>
          <w:p w14:paraId="1B3D8CEF"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843" w:type="dxa"/>
            <w:shd w:val="clear" w:color="auto" w:fill="auto"/>
            <w:vAlign w:val="center"/>
          </w:tcPr>
          <w:p w14:paraId="23547608"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Ecourbanismo y Gestión Ambiental Empresarial</w:t>
            </w:r>
          </w:p>
        </w:tc>
        <w:tc>
          <w:tcPr>
            <w:tcW w:w="3827" w:type="dxa"/>
            <w:shd w:val="clear" w:color="auto" w:fill="auto"/>
            <w:vAlign w:val="center"/>
          </w:tcPr>
          <w:p w14:paraId="7A40D623" w14:textId="77777777" w:rsidR="00494D5F" w:rsidRDefault="00303E48">
            <w:pPr>
              <w:jc w:val="both"/>
              <w:rPr>
                <w:rFonts w:ascii="Arial" w:eastAsia="Arial" w:hAnsi="Arial" w:cs="Arial"/>
                <w:sz w:val="20"/>
                <w:szCs w:val="20"/>
              </w:rPr>
            </w:pPr>
            <w:r>
              <w:rPr>
                <w:rFonts w:ascii="Arial" w:eastAsia="Arial" w:hAnsi="Arial" w:cs="Arial"/>
                <w:sz w:val="20"/>
                <w:szCs w:val="20"/>
              </w:rPr>
              <w:t>Número de proyectos de infraestructura verificados en su incorporación de determinantes y lineamientos ambientales</w:t>
            </w:r>
          </w:p>
        </w:tc>
        <w:tc>
          <w:tcPr>
            <w:tcW w:w="1276" w:type="dxa"/>
            <w:shd w:val="clear" w:color="auto" w:fill="92D050"/>
            <w:vAlign w:val="center"/>
          </w:tcPr>
          <w:p w14:paraId="2463F6A0" w14:textId="77777777" w:rsidR="00494D5F" w:rsidRDefault="00303E48">
            <w:pPr>
              <w:jc w:val="center"/>
              <w:rPr>
                <w:rFonts w:ascii="Arial" w:eastAsia="Arial" w:hAnsi="Arial" w:cs="Arial"/>
                <w:b/>
                <w:sz w:val="20"/>
                <w:szCs w:val="20"/>
              </w:rPr>
            </w:pPr>
            <w:r>
              <w:rPr>
                <w:rFonts w:ascii="Arial" w:eastAsia="Arial" w:hAnsi="Arial" w:cs="Arial"/>
                <w:b/>
                <w:sz w:val="20"/>
                <w:szCs w:val="20"/>
              </w:rPr>
              <w:t>117</w:t>
            </w:r>
          </w:p>
        </w:tc>
      </w:tr>
      <w:tr w:rsidR="00494D5F" w14:paraId="06C3E122" w14:textId="77777777">
        <w:trPr>
          <w:trHeight w:val="200"/>
        </w:trPr>
        <w:tc>
          <w:tcPr>
            <w:tcW w:w="1980" w:type="dxa"/>
            <w:shd w:val="clear" w:color="auto" w:fill="auto"/>
            <w:vAlign w:val="center"/>
          </w:tcPr>
          <w:p w14:paraId="554CC171"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7CA5DD0B"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021DFCC4" w14:textId="77777777" w:rsidR="00494D5F" w:rsidRDefault="00303E48">
            <w:pPr>
              <w:jc w:val="both"/>
              <w:rPr>
                <w:rFonts w:ascii="Arial" w:eastAsia="Arial" w:hAnsi="Arial" w:cs="Arial"/>
                <w:sz w:val="20"/>
                <w:szCs w:val="20"/>
              </w:rPr>
            </w:pPr>
            <w:r>
              <w:rPr>
                <w:rFonts w:ascii="Arial" w:eastAsia="Arial" w:hAnsi="Arial" w:cs="Arial"/>
                <w:sz w:val="20"/>
                <w:szCs w:val="20"/>
              </w:rPr>
              <w:t>Seguimiento a la ejecución de pagos programados</w:t>
            </w:r>
          </w:p>
        </w:tc>
        <w:tc>
          <w:tcPr>
            <w:tcW w:w="1276" w:type="dxa"/>
            <w:shd w:val="clear" w:color="auto" w:fill="92D050"/>
            <w:vAlign w:val="center"/>
          </w:tcPr>
          <w:p w14:paraId="537691CA" w14:textId="77777777" w:rsidR="00494D5F" w:rsidRDefault="00303E48">
            <w:pPr>
              <w:jc w:val="center"/>
              <w:rPr>
                <w:rFonts w:ascii="Arial" w:eastAsia="Arial" w:hAnsi="Arial" w:cs="Arial"/>
                <w:b/>
                <w:sz w:val="20"/>
                <w:szCs w:val="20"/>
              </w:rPr>
            </w:pPr>
            <w:r>
              <w:rPr>
                <w:rFonts w:ascii="Arial" w:eastAsia="Arial" w:hAnsi="Arial" w:cs="Arial"/>
                <w:b/>
                <w:sz w:val="20"/>
                <w:szCs w:val="20"/>
              </w:rPr>
              <w:t>112</w:t>
            </w:r>
          </w:p>
        </w:tc>
      </w:tr>
    </w:tbl>
    <w:p w14:paraId="23A08B4D" w14:textId="77777777" w:rsidR="00494D5F" w:rsidRDefault="00494D5F">
      <w:pPr>
        <w:pStyle w:val="Ttulo2"/>
        <w:ind w:left="1440"/>
        <w:rPr>
          <w:rFonts w:ascii="Arial" w:eastAsia="Arial" w:hAnsi="Arial" w:cs="Arial"/>
          <w:sz w:val="20"/>
          <w:szCs w:val="20"/>
        </w:rPr>
      </w:pPr>
    </w:p>
    <w:p w14:paraId="610CDA6B" w14:textId="77777777" w:rsidR="00494D5F" w:rsidRDefault="00303E48">
      <w:pPr>
        <w:pStyle w:val="Ttulo2"/>
        <w:numPr>
          <w:ilvl w:val="1"/>
          <w:numId w:val="1"/>
        </w:numPr>
        <w:rPr>
          <w:rFonts w:ascii="Arial" w:eastAsia="Arial" w:hAnsi="Arial" w:cs="Arial"/>
          <w:sz w:val="20"/>
          <w:szCs w:val="20"/>
        </w:rPr>
      </w:pPr>
      <w:bookmarkStart w:id="9" w:name="_heading=h.17dp8vu" w:colFirst="0" w:colLast="0"/>
      <w:bookmarkEnd w:id="9"/>
      <w:r>
        <w:rPr>
          <w:rFonts w:ascii="Arial" w:eastAsia="Arial" w:hAnsi="Arial" w:cs="Arial"/>
          <w:sz w:val="20"/>
          <w:szCs w:val="20"/>
        </w:rPr>
        <w:t xml:space="preserve">Indicadores con cumplimiento inferior al 55% </w:t>
      </w:r>
    </w:p>
    <w:p w14:paraId="452425B8" w14:textId="77777777" w:rsidR="00494D5F" w:rsidRDefault="00494D5F">
      <w:pPr>
        <w:jc w:val="both"/>
        <w:rPr>
          <w:rFonts w:ascii="Arial" w:eastAsia="Arial" w:hAnsi="Arial" w:cs="Arial"/>
          <w:sz w:val="20"/>
          <w:szCs w:val="20"/>
        </w:rPr>
      </w:pPr>
    </w:p>
    <w:p w14:paraId="16C7DE6F" w14:textId="77777777" w:rsidR="00494D5F" w:rsidRDefault="00303E48">
      <w:pPr>
        <w:jc w:val="both"/>
        <w:rPr>
          <w:rFonts w:ascii="Arial" w:eastAsia="Arial" w:hAnsi="Arial" w:cs="Arial"/>
          <w:sz w:val="20"/>
          <w:szCs w:val="20"/>
        </w:rPr>
      </w:pPr>
      <w:r>
        <w:rPr>
          <w:rFonts w:ascii="Arial" w:eastAsia="Arial" w:hAnsi="Arial" w:cs="Arial"/>
          <w:sz w:val="20"/>
          <w:szCs w:val="20"/>
        </w:rPr>
        <w:t>En la evaluación de indicadores para el mes de septiembre se identificaron 4 indicadores con porcentajes de cumplimiento por debajo de 55%.</w:t>
      </w:r>
    </w:p>
    <w:tbl>
      <w:tblPr>
        <w:tblStyle w:val="af1"/>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3827"/>
        <w:gridCol w:w="1276"/>
      </w:tblGrid>
      <w:tr w:rsidR="00494D5F" w14:paraId="2B215128" w14:textId="77777777">
        <w:tc>
          <w:tcPr>
            <w:tcW w:w="1838" w:type="dxa"/>
            <w:shd w:val="clear" w:color="auto" w:fill="DBDBDB"/>
            <w:vAlign w:val="center"/>
          </w:tcPr>
          <w:p w14:paraId="0CAD12F5" w14:textId="77777777" w:rsidR="00494D5F" w:rsidRDefault="00303E48">
            <w:pPr>
              <w:jc w:val="center"/>
              <w:rPr>
                <w:rFonts w:ascii="Arial" w:eastAsia="Arial" w:hAnsi="Arial" w:cs="Arial"/>
                <w:b/>
                <w:sz w:val="20"/>
                <w:szCs w:val="20"/>
              </w:rPr>
            </w:pPr>
            <w:r>
              <w:rPr>
                <w:rFonts w:ascii="Arial" w:eastAsia="Arial" w:hAnsi="Arial" w:cs="Arial"/>
                <w:b/>
                <w:sz w:val="20"/>
                <w:szCs w:val="20"/>
              </w:rPr>
              <w:t>PROCESO</w:t>
            </w:r>
          </w:p>
        </w:tc>
        <w:tc>
          <w:tcPr>
            <w:tcW w:w="1985" w:type="dxa"/>
            <w:shd w:val="clear" w:color="auto" w:fill="DBDBDB"/>
            <w:vAlign w:val="center"/>
          </w:tcPr>
          <w:p w14:paraId="66BCF12E" w14:textId="77777777" w:rsidR="00494D5F" w:rsidRDefault="00303E48">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797D6A0B" w14:textId="77777777" w:rsidR="00494D5F" w:rsidRDefault="00303E48">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B5A1D42" w14:textId="77777777" w:rsidR="00494D5F" w:rsidRDefault="00303E48">
            <w:pPr>
              <w:jc w:val="center"/>
              <w:rPr>
                <w:rFonts w:ascii="Arial" w:eastAsia="Arial" w:hAnsi="Arial" w:cs="Arial"/>
                <w:b/>
                <w:sz w:val="20"/>
                <w:szCs w:val="20"/>
              </w:rPr>
            </w:pPr>
            <w:r>
              <w:rPr>
                <w:rFonts w:ascii="Arial" w:eastAsia="Arial" w:hAnsi="Arial" w:cs="Arial"/>
                <w:b/>
                <w:sz w:val="20"/>
                <w:szCs w:val="20"/>
              </w:rPr>
              <w:t>% DE AVANCE MENSUAL</w:t>
            </w:r>
          </w:p>
        </w:tc>
      </w:tr>
      <w:tr w:rsidR="00494D5F" w14:paraId="755A1194" w14:textId="77777777">
        <w:trPr>
          <w:trHeight w:val="206"/>
        </w:trPr>
        <w:tc>
          <w:tcPr>
            <w:tcW w:w="1838" w:type="dxa"/>
            <w:shd w:val="clear" w:color="auto" w:fill="auto"/>
            <w:vAlign w:val="center"/>
          </w:tcPr>
          <w:p w14:paraId="38333FC0"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985" w:type="dxa"/>
            <w:shd w:val="clear" w:color="auto" w:fill="auto"/>
            <w:vAlign w:val="center"/>
          </w:tcPr>
          <w:p w14:paraId="212188E3"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1E8D21AB" w14:textId="77777777" w:rsidR="00494D5F" w:rsidRDefault="00303E48">
            <w:pPr>
              <w:jc w:val="both"/>
              <w:rPr>
                <w:rFonts w:ascii="Arial" w:eastAsia="Arial" w:hAnsi="Arial" w:cs="Arial"/>
                <w:sz w:val="20"/>
                <w:szCs w:val="20"/>
              </w:rPr>
            </w:pPr>
            <w:r>
              <w:rPr>
                <w:rFonts w:ascii="Arial" w:eastAsia="Arial" w:hAnsi="Arial" w:cs="Arial"/>
                <w:sz w:val="20"/>
                <w:szCs w:val="20"/>
              </w:rPr>
              <w:t>Hectáreas con acuerdos y estrategias de conservación suscritos para incrementar oferta de servicios ambientales y ecosistémicos</w:t>
            </w:r>
          </w:p>
        </w:tc>
        <w:tc>
          <w:tcPr>
            <w:tcW w:w="1276" w:type="dxa"/>
            <w:shd w:val="clear" w:color="auto" w:fill="FF0000"/>
            <w:vAlign w:val="center"/>
          </w:tcPr>
          <w:p w14:paraId="27514F40" w14:textId="77777777" w:rsidR="00494D5F" w:rsidRDefault="00303E48">
            <w:pPr>
              <w:jc w:val="center"/>
              <w:rPr>
                <w:rFonts w:ascii="Arial" w:eastAsia="Arial" w:hAnsi="Arial" w:cs="Arial"/>
                <w:b/>
                <w:sz w:val="20"/>
                <w:szCs w:val="20"/>
              </w:rPr>
            </w:pPr>
            <w:r>
              <w:rPr>
                <w:rFonts w:ascii="Arial" w:eastAsia="Arial" w:hAnsi="Arial" w:cs="Arial"/>
                <w:b/>
                <w:sz w:val="20"/>
                <w:szCs w:val="20"/>
              </w:rPr>
              <w:t>1</w:t>
            </w:r>
          </w:p>
        </w:tc>
      </w:tr>
      <w:tr w:rsidR="00494D5F" w14:paraId="3B94101D" w14:textId="77777777">
        <w:trPr>
          <w:trHeight w:val="206"/>
        </w:trPr>
        <w:tc>
          <w:tcPr>
            <w:tcW w:w="1838" w:type="dxa"/>
            <w:shd w:val="clear" w:color="auto" w:fill="auto"/>
            <w:vAlign w:val="center"/>
          </w:tcPr>
          <w:p w14:paraId="1B6157F9" w14:textId="77777777" w:rsidR="00494D5F" w:rsidRDefault="00303E48">
            <w:pPr>
              <w:jc w:val="center"/>
              <w:rPr>
                <w:rFonts w:ascii="Arial" w:eastAsia="Arial" w:hAnsi="Arial" w:cs="Arial"/>
                <w:b/>
                <w:sz w:val="20"/>
                <w:szCs w:val="20"/>
              </w:rPr>
            </w:pPr>
            <w:r>
              <w:rPr>
                <w:rFonts w:ascii="Arial" w:eastAsia="Arial" w:hAnsi="Arial" w:cs="Arial"/>
                <w:b/>
                <w:sz w:val="20"/>
                <w:szCs w:val="20"/>
              </w:rPr>
              <w:t>Gestión Administrativa</w:t>
            </w:r>
          </w:p>
        </w:tc>
        <w:tc>
          <w:tcPr>
            <w:tcW w:w="1985" w:type="dxa"/>
            <w:shd w:val="clear" w:color="auto" w:fill="auto"/>
            <w:vAlign w:val="center"/>
          </w:tcPr>
          <w:p w14:paraId="0078B305" w14:textId="77777777" w:rsidR="00494D5F" w:rsidRDefault="00303E48">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317865D7" w14:textId="77777777" w:rsidR="00494D5F" w:rsidRDefault="00303E48">
            <w:pPr>
              <w:jc w:val="both"/>
              <w:rPr>
                <w:rFonts w:ascii="Arial" w:eastAsia="Arial" w:hAnsi="Arial" w:cs="Arial"/>
                <w:sz w:val="20"/>
                <w:szCs w:val="20"/>
              </w:rPr>
            </w:pPr>
            <w:r>
              <w:rPr>
                <w:rFonts w:ascii="Arial" w:eastAsia="Arial" w:hAnsi="Arial" w:cs="Arial"/>
                <w:sz w:val="20"/>
                <w:szCs w:val="20"/>
              </w:rPr>
              <w:t>Realizar el 100% de las adecuaciones y reparaciones locativa de la infraestructura ambiental priorizada</w:t>
            </w:r>
          </w:p>
        </w:tc>
        <w:tc>
          <w:tcPr>
            <w:tcW w:w="1276" w:type="dxa"/>
            <w:shd w:val="clear" w:color="auto" w:fill="FF0000"/>
            <w:vAlign w:val="center"/>
          </w:tcPr>
          <w:p w14:paraId="72E7A439" w14:textId="77777777" w:rsidR="00494D5F" w:rsidRDefault="00303E48">
            <w:pPr>
              <w:jc w:val="center"/>
              <w:rPr>
                <w:rFonts w:ascii="Arial" w:eastAsia="Arial" w:hAnsi="Arial" w:cs="Arial"/>
                <w:b/>
                <w:sz w:val="20"/>
                <w:szCs w:val="20"/>
              </w:rPr>
            </w:pPr>
            <w:r>
              <w:rPr>
                <w:rFonts w:ascii="Arial" w:eastAsia="Arial" w:hAnsi="Arial" w:cs="Arial"/>
                <w:b/>
                <w:sz w:val="20"/>
                <w:szCs w:val="20"/>
              </w:rPr>
              <w:t>0</w:t>
            </w:r>
          </w:p>
        </w:tc>
      </w:tr>
      <w:tr w:rsidR="00494D5F" w14:paraId="1FF987E1" w14:textId="77777777">
        <w:trPr>
          <w:trHeight w:val="206"/>
        </w:trPr>
        <w:tc>
          <w:tcPr>
            <w:tcW w:w="1838" w:type="dxa"/>
            <w:vMerge w:val="restart"/>
            <w:shd w:val="clear" w:color="auto" w:fill="auto"/>
            <w:vAlign w:val="center"/>
          </w:tcPr>
          <w:p w14:paraId="3A3AEBE5" w14:textId="77777777" w:rsidR="00494D5F" w:rsidRDefault="00303E48">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985" w:type="dxa"/>
            <w:vMerge w:val="restart"/>
            <w:shd w:val="clear" w:color="auto" w:fill="auto"/>
            <w:vAlign w:val="center"/>
          </w:tcPr>
          <w:p w14:paraId="01789559" w14:textId="77777777" w:rsidR="00494D5F" w:rsidRDefault="00303E48">
            <w:pPr>
              <w:jc w:val="center"/>
              <w:rPr>
                <w:rFonts w:ascii="Arial" w:eastAsia="Arial" w:hAnsi="Arial" w:cs="Arial"/>
                <w:b/>
                <w:sz w:val="20"/>
                <w:szCs w:val="20"/>
              </w:rPr>
            </w:pPr>
            <w:r>
              <w:rPr>
                <w:rFonts w:ascii="Arial" w:eastAsia="Arial" w:hAnsi="Arial" w:cs="Arial"/>
                <w:b/>
                <w:sz w:val="20"/>
                <w:szCs w:val="20"/>
              </w:rPr>
              <w:t>Subdirección de Control Ambiental al Sector Público</w:t>
            </w:r>
          </w:p>
        </w:tc>
        <w:tc>
          <w:tcPr>
            <w:tcW w:w="3827" w:type="dxa"/>
            <w:shd w:val="clear" w:color="auto" w:fill="auto"/>
            <w:vAlign w:val="center"/>
          </w:tcPr>
          <w:p w14:paraId="0A06330E" w14:textId="77777777" w:rsidR="00494D5F" w:rsidRDefault="00303E48">
            <w:pPr>
              <w:jc w:val="both"/>
              <w:rPr>
                <w:rFonts w:ascii="Arial" w:eastAsia="Arial" w:hAnsi="Arial" w:cs="Arial"/>
                <w:sz w:val="20"/>
                <w:szCs w:val="20"/>
              </w:rPr>
            </w:pPr>
            <w:r>
              <w:rPr>
                <w:rFonts w:ascii="Arial" w:eastAsia="Arial" w:hAnsi="Arial" w:cs="Arial"/>
                <w:sz w:val="20"/>
                <w:szCs w:val="20"/>
              </w:rPr>
              <w:t>Toneladas de Residuos de Construcción y Demolición reutilizados o aprovechados por las obras de construcción controladas por la SDA</w:t>
            </w:r>
          </w:p>
        </w:tc>
        <w:tc>
          <w:tcPr>
            <w:tcW w:w="1276" w:type="dxa"/>
            <w:shd w:val="clear" w:color="auto" w:fill="FF0000"/>
            <w:vAlign w:val="center"/>
          </w:tcPr>
          <w:p w14:paraId="2AE14AA6" w14:textId="77777777" w:rsidR="00494D5F" w:rsidRDefault="00303E48">
            <w:pPr>
              <w:jc w:val="center"/>
              <w:rPr>
                <w:rFonts w:ascii="Arial" w:eastAsia="Arial" w:hAnsi="Arial" w:cs="Arial"/>
                <w:b/>
                <w:sz w:val="20"/>
                <w:szCs w:val="20"/>
              </w:rPr>
            </w:pPr>
            <w:r>
              <w:rPr>
                <w:rFonts w:ascii="Arial" w:eastAsia="Arial" w:hAnsi="Arial" w:cs="Arial"/>
                <w:b/>
                <w:sz w:val="20"/>
                <w:szCs w:val="20"/>
              </w:rPr>
              <w:t>53</w:t>
            </w:r>
          </w:p>
        </w:tc>
      </w:tr>
      <w:tr w:rsidR="00494D5F" w14:paraId="03583204" w14:textId="77777777">
        <w:trPr>
          <w:trHeight w:val="206"/>
        </w:trPr>
        <w:tc>
          <w:tcPr>
            <w:tcW w:w="1838" w:type="dxa"/>
            <w:vMerge/>
            <w:shd w:val="clear" w:color="auto" w:fill="auto"/>
            <w:vAlign w:val="center"/>
          </w:tcPr>
          <w:p w14:paraId="42DE7C19" w14:textId="77777777" w:rsidR="00494D5F" w:rsidRDefault="00494D5F">
            <w:pPr>
              <w:jc w:val="center"/>
              <w:rPr>
                <w:rFonts w:ascii="Arial" w:eastAsia="Arial" w:hAnsi="Arial" w:cs="Arial"/>
                <w:b/>
                <w:sz w:val="20"/>
                <w:szCs w:val="20"/>
              </w:rPr>
            </w:pPr>
          </w:p>
        </w:tc>
        <w:tc>
          <w:tcPr>
            <w:tcW w:w="1985" w:type="dxa"/>
            <w:vMerge/>
            <w:shd w:val="clear" w:color="auto" w:fill="auto"/>
            <w:vAlign w:val="center"/>
          </w:tcPr>
          <w:p w14:paraId="6C4B937F" w14:textId="77777777" w:rsidR="00494D5F" w:rsidRDefault="00494D5F">
            <w:pPr>
              <w:jc w:val="center"/>
              <w:rPr>
                <w:rFonts w:ascii="Arial" w:eastAsia="Arial" w:hAnsi="Arial" w:cs="Arial"/>
                <w:b/>
                <w:sz w:val="20"/>
                <w:szCs w:val="20"/>
              </w:rPr>
            </w:pPr>
          </w:p>
        </w:tc>
        <w:tc>
          <w:tcPr>
            <w:tcW w:w="3827" w:type="dxa"/>
            <w:shd w:val="clear" w:color="auto" w:fill="auto"/>
            <w:vAlign w:val="center"/>
          </w:tcPr>
          <w:p w14:paraId="2A667183" w14:textId="77777777" w:rsidR="00494D5F" w:rsidRDefault="00303E48">
            <w:pPr>
              <w:jc w:val="both"/>
              <w:rPr>
                <w:rFonts w:ascii="Arial" w:eastAsia="Arial" w:hAnsi="Arial" w:cs="Arial"/>
                <w:sz w:val="20"/>
                <w:szCs w:val="20"/>
              </w:rPr>
            </w:pPr>
            <w:r>
              <w:rPr>
                <w:rFonts w:ascii="Arial" w:eastAsia="Arial" w:hAnsi="Arial" w:cs="Arial"/>
                <w:sz w:val="20"/>
                <w:szCs w:val="20"/>
              </w:rPr>
              <w:t>Toneladas de residuos peligrosos gestionadas externamente por establecimientos de salud humana y afines (veterinarias, moteles, peluquerías entre otros) controlados por la SDA.</w:t>
            </w:r>
          </w:p>
        </w:tc>
        <w:tc>
          <w:tcPr>
            <w:tcW w:w="1276" w:type="dxa"/>
            <w:shd w:val="clear" w:color="auto" w:fill="FF0000"/>
            <w:vAlign w:val="center"/>
          </w:tcPr>
          <w:p w14:paraId="371D8A87" w14:textId="77777777" w:rsidR="00494D5F" w:rsidRDefault="00303E48">
            <w:pPr>
              <w:jc w:val="center"/>
              <w:rPr>
                <w:rFonts w:ascii="Arial" w:eastAsia="Arial" w:hAnsi="Arial" w:cs="Arial"/>
                <w:b/>
                <w:sz w:val="20"/>
                <w:szCs w:val="20"/>
              </w:rPr>
            </w:pPr>
            <w:r>
              <w:rPr>
                <w:rFonts w:ascii="Arial" w:eastAsia="Arial" w:hAnsi="Arial" w:cs="Arial"/>
                <w:b/>
                <w:sz w:val="20"/>
                <w:szCs w:val="20"/>
              </w:rPr>
              <w:t>26</w:t>
            </w:r>
          </w:p>
        </w:tc>
      </w:tr>
    </w:tbl>
    <w:p w14:paraId="6983762D" w14:textId="1D352531" w:rsidR="00494D5F" w:rsidRDefault="00494D5F">
      <w:pPr>
        <w:jc w:val="both"/>
        <w:rPr>
          <w:rFonts w:ascii="Arial" w:eastAsia="Arial" w:hAnsi="Arial" w:cs="Arial"/>
          <w:sz w:val="20"/>
          <w:szCs w:val="20"/>
        </w:rPr>
      </w:pPr>
    </w:p>
    <w:p w14:paraId="1AE0941B" w14:textId="77777777" w:rsidR="009C2E9F" w:rsidRDefault="009C2E9F">
      <w:pPr>
        <w:jc w:val="both"/>
        <w:rPr>
          <w:rFonts w:ascii="Arial" w:eastAsia="Arial" w:hAnsi="Arial" w:cs="Arial"/>
          <w:sz w:val="20"/>
          <w:szCs w:val="20"/>
        </w:rPr>
      </w:pPr>
    </w:p>
    <w:p w14:paraId="73599B6C" w14:textId="434714DA" w:rsidR="00494D5F" w:rsidRDefault="00303E48">
      <w:pPr>
        <w:jc w:val="both"/>
        <w:rPr>
          <w:rFonts w:ascii="Arial" w:eastAsia="Arial" w:hAnsi="Arial" w:cs="Arial"/>
          <w:sz w:val="20"/>
          <w:szCs w:val="20"/>
        </w:rPr>
      </w:pPr>
      <w:r>
        <w:rPr>
          <w:rFonts w:ascii="Arial" w:eastAsia="Arial" w:hAnsi="Arial" w:cs="Arial"/>
          <w:sz w:val="20"/>
          <w:szCs w:val="20"/>
        </w:rPr>
        <w:lastRenderedPageBreak/>
        <w:t xml:space="preserve">Para el indicador denominado </w:t>
      </w:r>
      <w:r w:rsidR="009C2E9F" w:rsidRPr="00F16D93">
        <w:rPr>
          <w:rFonts w:ascii="Arial" w:eastAsia="Arial" w:hAnsi="Arial" w:cs="Arial"/>
          <w:i/>
          <w:iCs/>
          <w:sz w:val="20"/>
          <w:szCs w:val="20"/>
        </w:rPr>
        <w:t>“Realizar</w:t>
      </w:r>
      <w:r w:rsidRPr="00F16D93">
        <w:rPr>
          <w:rFonts w:ascii="Arial" w:eastAsia="Arial" w:hAnsi="Arial" w:cs="Arial"/>
          <w:i/>
          <w:iCs/>
          <w:sz w:val="20"/>
          <w:szCs w:val="20"/>
        </w:rPr>
        <w:t xml:space="preserve"> el 100% de las adecuaciones y reparaciones locativa de la infraestructura ambiental priorizada”</w:t>
      </w:r>
      <w:r>
        <w:rPr>
          <w:rFonts w:ascii="Arial" w:eastAsia="Arial" w:hAnsi="Arial" w:cs="Arial"/>
          <w:sz w:val="20"/>
          <w:szCs w:val="20"/>
        </w:rPr>
        <w:t xml:space="preserve"> en el mes de octubre se publicó en Secop II, por lo que al corte se encuentra en etapa de observaciones al proyecto de pliegos y no se presenta avance de la actividad en el periodo evaluado.</w:t>
      </w:r>
    </w:p>
    <w:p w14:paraId="4FAC80D5"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En el indicador  Toneladas de residuos de construcción a Octubre de 2021   la Secretaria Distrital de Ambiente, realizó acciones de evaluación, control y seguimiento sobre el manejo y disposición de residuos de construcción y demolición - RCD, según lo establecido en la normatividad vigente, generados por proyectos constructivos y obras de infraestructura, desarrolladas en Bogotá, que permitieron controlar la disposición adecuada de 7.110.827 Toneladas de residuos de construcción y demolición - RCD El logro de lo anterior fue obtenido con el desarrollo de las siguientes actividades: </w:t>
      </w:r>
    </w:p>
    <w:p w14:paraId="27D75C4C"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RESIDUOS DE CONSTRUCCIÓN Y DEMOLICIÓN (RCD) - OBRAS: 2.866 </w:t>
      </w:r>
    </w:p>
    <w:p w14:paraId="0BFC9F30" w14:textId="77777777" w:rsidR="00494D5F" w:rsidRDefault="00303E48">
      <w:pPr>
        <w:jc w:val="both"/>
        <w:rPr>
          <w:rFonts w:ascii="Arial" w:eastAsia="Arial" w:hAnsi="Arial" w:cs="Arial"/>
          <w:sz w:val="20"/>
          <w:szCs w:val="20"/>
        </w:rPr>
      </w:pPr>
      <w:r>
        <w:rPr>
          <w:rFonts w:ascii="Arial" w:eastAsia="Arial" w:hAnsi="Arial" w:cs="Arial"/>
          <w:sz w:val="20"/>
          <w:szCs w:val="20"/>
        </w:rPr>
        <w:t>RESIDUOS DE CONSTRUCCIÓN Y DEMOLICIÓN (RCD) – INFRAESTRUCTURA Y PROYECTOS ESPECIALES DE INFRAESTRUCTURA (PEI) – PERMISOS DE OCUPACIÓN DE CAUCE (POC) Y ESTRUCTURA ECOLÓGICA PRINCIPAL (EPP): 856, estas actividades realizadas representan el 53% de cumplimiento para el periodo evaluado.</w:t>
      </w:r>
    </w:p>
    <w:p w14:paraId="7573A42A" w14:textId="73C5DD00" w:rsidR="00494D5F" w:rsidRDefault="00303E48">
      <w:pPr>
        <w:jc w:val="both"/>
        <w:rPr>
          <w:rFonts w:ascii="Arial" w:eastAsia="Arial" w:hAnsi="Arial" w:cs="Arial"/>
          <w:sz w:val="20"/>
          <w:szCs w:val="20"/>
        </w:rPr>
      </w:pPr>
      <w:r>
        <w:rPr>
          <w:rFonts w:ascii="Arial" w:eastAsia="Arial" w:hAnsi="Arial" w:cs="Arial"/>
          <w:sz w:val="20"/>
          <w:szCs w:val="20"/>
        </w:rPr>
        <w:t xml:space="preserve">A </w:t>
      </w:r>
      <w:r w:rsidR="009C2E9F">
        <w:rPr>
          <w:rFonts w:ascii="Arial" w:eastAsia="Arial" w:hAnsi="Arial" w:cs="Arial"/>
          <w:sz w:val="20"/>
          <w:szCs w:val="20"/>
        </w:rPr>
        <w:t>octubre</w:t>
      </w:r>
      <w:r>
        <w:rPr>
          <w:rFonts w:ascii="Arial" w:eastAsia="Arial" w:hAnsi="Arial" w:cs="Arial"/>
          <w:sz w:val="20"/>
          <w:szCs w:val="20"/>
        </w:rPr>
        <w:t xml:space="preserve"> de 2021 la Subdirección de Control Ambiental al Sector Público   controló la gestión externa adecuada de un total de 16.809,47 toneladas de Residuos Peligrosos (infecciosos, químicos y de origen administrativo) en el sector salud y afines generadas en el Distrito Capital, a través de la realización de 3.548 actuaciones técnicas, las cuales representan el 26% de cumplimiento para el mes de octubre.</w:t>
      </w:r>
    </w:p>
    <w:p w14:paraId="706DD425" w14:textId="77777777" w:rsidR="00494D5F" w:rsidRDefault="00494D5F">
      <w:pPr>
        <w:jc w:val="both"/>
        <w:rPr>
          <w:rFonts w:ascii="Arial" w:eastAsia="Arial" w:hAnsi="Arial" w:cs="Arial"/>
          <w:sz w:val="20"/>
          <w:szCs w:val="20"/>
        </w:rPr>
      </w:pPr>
    </w:p>
    <w:p w14:paraId="40707711" w14:textId="77777777" w:rsidR="00494D5F" w:rsidRDefault="00494D5F">
      <w:pPr>
        <w:jc w:val="both"/>
        <w:rPr>
          <w:rFonts w:ascii="Arial" w:eastAsia="Arial" w:hAnsi="Arial" w:cs="Arial"/>
          <w:sz w:val="20"/>
          <w:szCs w:val="20"/>
        </w:rPr>
      </w:pPr>
    </w:p>
    <w:p w14:paraId="3594A91C" w14:textId="101D61C8" w:rsidR="00494D5F" w:rsidRDefault="00494D5F">
      <w:pPr>
        <w:jc w:val="both"/>
        <w:rPr>
          <w:rFonts w:ascii="Arial" w:eastAsia="Arial" w:hAnsi="Arial" w:cs="Arial"/>
          <w:sz w:val="20"/>
          <w:szCs w:val="20"/>
        </w:rPr>
      </w:pPr>
    </w:p>
    <w:p w14:paraId="23285A29" w14:textId="523CF199" w:rsidR="00494D5F" w:rsidRDefault="00E8053F">
      <w:pPr>
        <w:jc w:val="both"/>
        <w:rPr>
          <w:rFonts w:ascii="Arial" w:eastAsia="Arial" w:hAnsi="Arial" w:cs="Arial"/>
          <w:sz w:val="20"/>
          <w:szCs w:val="20"/>
        </w:rPr>
      </w:pPr>
      <w:r w:rsidRPr="00E8053F">
        <w:rPr>
          <w:rFonts w:ascii="Arial" w:eastAsia="Arial" w:hAnsi="Arial" w:cs="Arial"/>
          <w:noProof/>
          <w:sz w:val="20"/>
          <w:szCs w:val="20"/>
          <w:lang w:val="en-US" w:eastAsia="en-US"/>
        </w:rPr>
        <w:drawing>
          <wp:anchor distT="0" distB="0" distL="114300" distR="114300" simplePos="0" relativeHeight="251674624" behindDoc="0" locked="0" layoutInCell="1" allowOverlap="1" wp14:anchorId="7A1D0501" wp14:editId="038A3061">
            <wp:simplePos x="0" y="0"/>
            <wp:positionH relativeFrom="column">
              <wp:posOffset>1565275</wp:posOffset>
            </wp:positionH>
            <wp:positionV relativeFrom="paragraph">
              <wp:posOffset>44450</wp:posOffset>
            </wp:positionV>
            <wp:extent cx="2116596" cy="2542660"/>
            <wp:effectExtent l="0" t="0" r="0" b="0"/>
            <wp:wrapNone/>
            <wp:docPr id="32" name="Imagen 31" descr="Oso parado en dos patas&#10;&#10;Descripción generada automáticamente con confianza media">
              <a:extLst xmlns:a="http://schemas.openxmlformats.org/drawingml/2006/main">
                <a:ext uri="{FF2B5EF4-FFF2-40B4-BE49-F238E27FC236}">
                  <a16:creationId xmlns:a16="http://schemas.microsoft.com/office/drawing/2014/main" id="{A5C6142C-9388-43F8-9186-16FE6953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1" descr="Oso parado en dos patas&#10;&#10;Descripción generada automáticamente con confianza media">
                      <a:extLst>
                        <a:ext uri="{FF2B5EF4-FFF2-40B4-BE49-F238E27FC236}">
                          <a16:creationId xmlns:a16="http://schemas.microsoft.com/office/drawing/2014/main" id="{A5C6142C-9388-43F8-9186-16FE695367F8}"/>
                        </a:ext>
                      </a:extLst>
                    </pic:cNvPr>
                    <pic:cNvPicPr>
                      <a:picLocks noChangeAspect="1"/>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2116596" cy="2542660"/>
                    </a:xfrm>
                    <a:prstGeom prst="rect">
                      <a:avLst/>
                    </a:prstGeom>
                  </pic:spPr>
                </pic:pic>
              </a:graphicData>
            </a:graphic>
            <wp14:sizeRelH relativeFrom="margin">
              <wp14:pctWidth>0</wp14:pctWidth>
            </wp14:sizeRelH>
            <wp14:sizeRelV relativeFrom="margin">
              <wp14:pctHeight>0</wp14:pctHeight>
            </wp14:sizeRelV>
          </wp:anchor>
        </w:drawing>
      </w:r>
    </w:p>
    <w:p w14:paraId="5E179934" w14:textId="09E7E8B1" w:rsidR="00494D5F" w:rsidRDefault="00494D5F">
      <w:pPr>
        <w:jc w:val="both"/>
        <w:rPr>
          <w:rFonts w:ascii="Arial" w:eastAsia="Arial" w:hAnsi="Arial" w:cs="Arial"/>
          <w:sz w:val="20"/>
          <w:szCs w:val="20"/>
        </w:rPr>
      </w:pPr>
    </w:p>
    <w:p w14:paraId="4A5D5694" w14:textId="23ED9CB6" w:rsidR="00494D5F" w:rsidRDefault="00494D5F">
      <w:pPr>
        <w:jc w:val="both"/>
        <w:rPr>
          <w:rFonts w:ascii="Arial" w:eastAsia="Arial" w:hAnsi="Arial" w:cs="Arial"/>
          <w:sz w:val="20"/>
          <w:szCs w:val="20"/>
        </w:rPr>
      </w:pPr>
    </w:p>
    <w:p w14:paraId="79CF3AD0" w14:textId="77777777" w:rsidR="00494D5F" w:rsidRDefault="00494D5F">
      <w:pPr>
        <w:jc w:val="both"/>
        <w:rPr>
          <w:rFonts w:ascii="Arial" w:eastAsia="Arial" w:hAnsi="Arial" w:cs="Arial"/>
          <w:sz w:val="20"/>
          <w:szCs w:val="20"/>
        </w:rPr>
      </w:pPr>
    </w:p>
    <w:p w14:paraId="1E102F9B" w14:textId="64A22A29" w:rsidR="00494D5F" w:rsidRDefault="00494D5F">
      <w:pPr>
        <w:jc w:val="both"/>
        <w:rPr>
          <w:rFonts w:ascii="Arial" w:eastAsia="Arial" w:hAnsi="Arial" w:cs="Arial"/>
          <w:sz w:val="20"/>
          <w:szCs w:val="20"/>
        </w:rPr>
      </w:pPr>
    </w:p>
    <w:p w14:paraId="6DFF1277" w14:textId="77777777" w:rsidR="00494D5F" w:rsidRDefault="00494D5F">
      <w:pPr>
        <w:jc w:val="both"/>
        <w:rPr>
          <w:rFonts w:ascii="Arial" w:eastAsia="Arial" w:hAnsi="Arial" w:cs="Arial"/>
          <w:sz w:val="20"/>
          <w:szCs w:val="20"/>
        </w:rPr>
      </w:pPr>
    </w:p>
    <w:p w14:paraId="6D74522B" w14:textId="76BC7FE7" w:rsidR="00494D5F" w:rsidRDefault="00494D5F">
      <w:pPr>
        <w:jc w:val="both"/>
        <w:rPr>
          <w:rFonts w:ascii="Arial" w:eastAsia="Arial" w:hAnsi="Arial" w:cs="Arial"/>
          <w:sz w:val="20"/>
          <w:szCs w:val="20"/>
        </w:rPr>
      </w:pPr>
    </w:p>
    <w:p w14:paraId="28225A80" w14:textId="31DDF2C7" w:rsidR="00E8053F" w:rsidRDefault="00E8053F">
      <w:pPr>
        <w:jc w:val="both"/>
        <w:rPr>
          <w:rFonts w:ascii="Arial" w:eastAsia="Arial" w:hAnsi="Arial" w:cs="Arial"/>
          <w:sz w:val="20"/>
          <w:szCs w:val="20"/>
        </w:rPr>
      </w:pPr>
    </w:p>
    <w:p w14:paraId="396C0EE7" w14:textId="61C15B24" w:rsidR="00E8053F" w:rsidRDefault="00E8053F">
      <w:pPr>
        <w:jc w:val="both"/>
        <w:rPr>
          <w:rFonts w:ascii="Arial" w:eastAsia="Arial" w:hAnsi="Arial" w:cs="Arial"/>
          <w:sz w:val="20"/>
          <w:szCs w:val="20"/>
        </w:rPr>
      </w:pPr>
    </w:p>
    <w:p w14:paraId="22812E0A" w14:textId="77777777" w:rsidR="00494D5F" w:rsidRDefault="00494D5F">
      <w:pPr>
        <w:jc w:val="both"/>
        <w:rPr>
          <w:rFonts w:ascii="Arial" w:eastAsia="Arial" w:hAnsi="Arial" w:cs="Arial"/>
          <w:sz w:val="20"/>
          <w:szCs w:val="20"/>
        </w:rPr>
      </w:pPr>
    </w:p>
    <w:p w14:paraId="50CFF732" w14:textId="77777777" w:rsidR="00494D5F" w:rsidRDefault="00494D5F">
      <w:pPr>
        <w:jc w:val="both"/>
        <w:rPr>
          <w:rFonts w:ascii="Arial" w:eastAsia="Arial" w:hAnsi="Arial" w:cs="Arial"/>
          <w:sz w:val="20"/>
          <w:szCs w:val="20"/>
        </w:rPr>
      </w:pPr>
    </w:p>
    <w:p w14:paraId="554B1088" w14:textId="77777777" w:rsidR="00494D5F" w:rsidRDefault="00494D5F">
      <w:pPr>
        <w:jc w:val="both"/>
        <w:rPr>
          <w:rFonts w:ascii="Arial" w:eastAsia="Arial" w:hAnsi="Arial" w:cs="Arial"/>
          <w:sz w:val="20"/>
          <w:szCs w:val="20"/>
        </w:rPr>
      </w:pPr>
    </w:p>
    <w:p w14:paraId="3BC6034E" w14:textId="77777777" w:rsidR="00494D5F" w:rsidRDefault="00494D5F">
      <w:pPr>
        <w:jc w:val="both"/>
        <w:rPr>
          <w:rFonts w:ascii="Arial" w:eastAsia="Arial" w:hAnsi="Arial" w:cs="Arial"/>
          <w:sz w:val="20"/>
          <w:szCs w:val="20"/>
        </w:rPr>
      </w:pPr>
    </w:p>
    <w:p w14:paraId="36798F45" w14:textId="77777777" w:rsidR="00494D5F" w:rsidRDefault="00494D5F">
      <w:pPr>
        <w:jc w:val="both"/>
        <w:rPr>
          <w:rFonts w:ascii="Arial" w:eastAsia="Arial" w:hAnsi="Arial" w:cs="Arial"/>
          <w:sz w:val="20"/>
          <w:szCs w:val="20"/>
        </w:rPr>
      </w:pPr>
    </w:p>
    <w:p w14:paraId="707A0BED" w14:textId="77777777" w:rsidR="00494D5F" w:rsidRDefault="00303E48">
      <w:pPr>
        <w:pStyle w:val="Ttulo1"/>
        <w:numPr>
          <w:ilvl w:val="0"/>
          <w:numId w:val="1"/>
        </w:numPr>
        <w:jc w:val="both"/>
        <w:rPr>
          <w:rFonts w:ascii="Arial" w:eastAsia="Arial" w:hAnsi="Arial" w:cs="Arial"/>
          <w:sz w:val="20"/>
          <w:szCs w:val="20"/>
        </w:rPr>
      </w:pPr>
      <w:bookmarkStart w:id="10" w:name="_heading=h.3rdcrjn" w:colFirst="0" w:colLast="0"/>
      <w:bookmarkEnd w:id="10"/>
      <w:r>
        <w:rPr>
          <w:rFonts w:ascii="Arial" w:eastAsia="Arial" w:hAnsi="Arial" w:cs="Arial"/>
          <w:sz w:val="20"/>
          <w:szCs w:val="20"/>
        </w:rPr>
        <w:lastRenderedPageBreak/>
        <w:t xml:space="preserve">RECOMENDACIONES </w:t>
      </w:r>
    </w:p>
    <w:p w14:paraId="15287657" w14:textId="77777777" w:rsidR="00494D5F" w:rsidRDefault="00494D5F">
      <w:pPr>
        <w:pBdr>
          <w:top w:val="nil"/>
          <w:left w:val="nil"/>
          <w:bottom w:val="nil"/>
          <w:right w:val="nil"/>
          <w:between w:val="nil"/>
        </w:pBdr>
        <w:spacing w:after="0"/>
        <w:jc w:val="both"/>
        <w:rPr>
          <w:rFonts w:ascii="Arial" w:eastAsia="Arial" w:hAnsi="Arial" w:cs="Arial"/>
          <w:color w:val="000000"/>
          <w:sz w:val="20"/>
          <w:szCs w:val="20"/>
        </w:rPr>
      </w:pPr>
    </w:p>
    <w:p w14:paraId="4C50A92B" w14:textId="77777777" w:rsidR="00494D5F" w:rsidRDefault="00303E48">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4D76ADFD" w14:textId="77777777" w:rsidR="00494D5F" w:rsidRDefault="00494D5F">
      <w:pPr>
        <w:pBdr>
          <w:top w:val="nil"/>
          <w:left w:val="nil"/>
          <w:bottom w:val="nil"/>
          <w:right w:val="nil"/>
          <w:between w:val="nil"/>
        </w:pBdr>
        <w:spacing w:after="0"/>
        <w:rPr>
          <w:rFonts w:ascii="Arial" w:eastAsia="Arial" w:hAnsi="Arial" w:cs="Arial"/>
          <w:color w:val="000000"/>
          <w:sz w:val="20"/>
          <w:szCs w:val="20"/>
        </w:rPr>
      </w:pPr>
    </w:p>
    <w:p w14:paraId="5CFD94CE" w14:textId="5BCE79B2" w:rsidR="00494D5F" w:rsidRDefault="00303E48">
      <w:pPr>
        <w:numPr>
          <w:ilvl w:val="0"/>
          <w:numId w:val="2"/>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En los análisis definidos se recomienda definir </w:t>
      </w:r>
      <w:r w:rsidR="00F16D93">
        <w:rPr>
          <w:rFonts w:ascii="Arial" w:eastAsia="Arial" w:hAnsi="Arial" w:cs="Arial"/>
          <w:color w:val="000000"/>
          <w:sz w:val="20"/>
          <w:szCs w:val="20"/>
        </w:rPr>
        <w:t>el momento en el que</w:t>
      </w:r>
      <w:r>
        <w:rPr>
          <w:rFonts w:ascii="Arial" w:eastAsia="Arial" w:hAnsi="Arial" w:cs="Arial"/>
          <w:color w:val="000000"/>
          <w:sz w:val="20"/>
          <w:szCs w:val="20"/>
        </w:rPr>
        <w:t xml:space="preserve"> se presentan novedades externas que afecta</w:t>
      </w:r>
      <w:r w:rsidR="00F16D93">
        <w:rPr>
          <w:rFonts w:ascii="Arial" w:eastAsia="Arial" w:hAnsi="Arial" w:cs="Arial"/>
          <w:color w:val="000000"/>
          <w:sz w:val="20"/>
          <w:szCs w:val="20"/>
        </w:rPr>
        <w:t>n</w:t>
      </w:r>
      <w:r>
        <w:rPr>
          <w:rFonts w:ascii="Arial" w:eastAsia="Arial" w:hAnsi="Arial" w:cs="Arial"/>
          <w:color w:val="000000"/>
          <w:sz w:val="20"/>
          <w:szCs w:val="20"/>
        </w:rPr>
        <w:t xml:space="preserve"> el cumplimiento de la meta o llevan a un sobre cumplimiento</w:t>
      </w:r>
      <w:r w:rsidR="00F16D93">
        <w:rPr>
          <w:rFonts w:ascii="Arial" w:eastAsia="Arial" w:hAnsi="Arial" w:cs="Arial"/>
          <w:color w:val="000000"/>
          <w:sz w:val="20"/>
          <w:szCs w:val="20"/>
        </w:rPr>
        <w:t>.</w:t>
      </w:r>
      <w:r>
        <w:rPr>
          <w:rFonts w:ascii="Arial" w:eastAsia="Arial" w:hAnsi="Arial" w:cs="Arial"/>
          <w:color w:val="000000"/>
          <w:sz w:val="20"/>
          <w:szCs w:val="20"/>
        </w:rPr>
        <w:t xml:space="preserve"> </w:t>
      </w:r>
      <w:r w:rsidR="00F16D93">
        <w:rPr>
          <w:rFonts w:ascii="Arial" w:eastAsia="Arial" w:hAnsi="Arial" w:cs="Arial"/>
          <w:color w:val="000000"/>
          <w:sz w:val="20"/>
          <w:szCs w:val="20"/>
        </w:rPr>
        <w:t>A</w:t>
      </w:r>
      <w:r>
        <w:rPr>
          <w:rFonts w:ascii="Arial" w:eastAsia="Arial" w:hAnsi="Arial" w:cs="Arial"/>
          <w:color w:val="000000"/>
          <w:sz w:val="20"/>
          <w:szCs w:val="20"/>
        </w:rPr>
        <w:t>dicional</w:t>
      </w:r>
      <w:r w:rsidR="00F16D93">
        <w:rPr>
          <w:rFonts w:ascii="Arial" w:eastAsia="Arial" w:hAnsi="Arial" w:cs="Arial"/>
          <w:color w:val="000000"/>
          <w:sz w:val="20"/>
          <w:szCs w:val="20"/>
        </w:rPr>
        <w:t>mente es necesario</w:t>
      </w:r>
      <w:r>
        <w:rPr>
          <w:rFonts w:ascii="Arial" w:eastAsia="Arial" w:hAnsi="Arial" w:cs="Arial"/>
          <w:color w:val="000000"/>
          <w:sz w:val="20"/>
          <w:szCs w:val="20"/>
        </w:rPr>
        <w:t xml:space="preserve"> aclarar si puede ser una constante que afect</w:t>
      </w:r>
      <w:r w:rsidR="00D37672">
        <w:rPr>
          <w:rFonts w:ascii="Arial" w:eastAsia="Arial" w:hAnsi="Arial" w:cs="Arial"/>
          <w:color w:val="000000"/>
          <w:sz w:val="20"/>
          <w:szCs w:val="20"/>
        </w:rPr>
        <w:t>e</w:t>
      </w:r>
      <w:r>
        <w:rPr>
          <w:rFonts w:ascii="Arial" w:eastAsia="Arial" w:hAnsi="Arial" w:cs="Arial"/>
          <w:color w:val="000000"/>
          <w:sz w:val="20"/>
          <w:szCs w:val="20"/>
        </w:rPr>
        <w:t xml:space="preserve"> los siguientes meses de reporte o </w:t>
      </w:r>
      <w:r w:rsidR="00D37672">
        <w:rPr>
          <w:rFonts w:ascii="Arial" w:eastAsia="Arial" w:hAnsi="Arial" w:cs="Arial"/>
          <w:color w:val="000000"/>
          <w:sz w:val="20"/>
          <w:szCs w:val="20"/>
        </w:rPr>
        <w:t>si se presenta</w:t>
      </w:r>
      <w:r>
        <w:rPr>
          <w:rFonts w:ascii="Arial" w:eastAsia="Arial" w:hAnsi="Arial" w:cs="Arial"/>
          <w:color w:val="000000"/>
          <w:sz w:val="20"/>
          <w:szCs w:val="20"/>
        </w:rPr>
        <w:t xml:space="preserve"> exclusiva</w:t>
      </w:r>
      <w:r w:rsidR="00D37672">
        <w:rPr>
          <w:rFonts w:ascii="Arial" w:eastAsia="Arial" w:hAnsi="Arial" w:cs="Arial"/>
          <w:color w:val="000000"/>
          <w:sz w:val="20"/>
          <w:szCs w:val="20"/>
        </w:rPr>
        <w:t>mente</w:t>
      </w:r>
      <w:r>
        <w:rPr>
          <w:rFonts w:ascii="Arial" w:eastAsia="Arial" w:hAnsi="Arial" w:cs="Arial"/>
          <w:color w:val="000000"/>
          <w:sz w:val="20"/>
          <w:szCs w:val="20"/>
        </w:rPr>
        <w:t xml:space="preserve"> para el periodo evaluado.</w:t>
      </w:r>
    </w:p>
    <w:p w14:paraId="07429122" w14:textId="77777777" w:rsidR="00494D5F" w:rsidRDefault="00494D5F">
      <w:pPr>
        <w:pBdr>
          <w:top w:val="nil"/>
          <w:left w:val="nil"/>
          <w:bottom w:val="nil"/>
          <w:right w:val="nil"/>
          <w:between w:val="nil"/>
        </w:pBdr>
        <w:spacing w:after="0"/>
        <w:ind w:left="720"/>
        <w:rPr>
          <w:rFonts w:ascii="Arial" w:eastAsia="Arial" w:hAnsi="Arial" w:cs="Arial"/>
          <w:color w:val="000000"/>
          <w:sz w:val="20"/>
          <w:szCs w:val="20"/>
        </w:rPr>
      </w:pPr>
    </w:p>
    <w:p w14:paraId="1FC68737" w14:textId="6D39A5E5" w:rsidR="00494D5F" w:rsidRDefault="00303E48">
      <w:pPr>
        <w:numPr>
          <w:ilvl w:val="0"/>
          <w:numId w:val="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w:t>
      </w:r>
      <w:r w:rsidR="00D37672">
        <w:rPr>
          <w:rFonts w:ascii="Arial" w:eastAsia="Arial" w:hAnsi="Arial" w:cs="Arial"/>
          <w:color w:val="000000"/>
          <w:sz w:val="20"/>
          <w:szCs w:val="20"/>
        </w:rPr>
        <w:t xml:space="preserve">de indicadores </w:t>
      </w:r>
      <w:r>
        <w:rPr>
          <w:rFonts w:ascii="Arial" w:eastAsia="Arial" w:hAnsi="Arial" w:cs="Arial"/>
          <w:color w:val="000000"/>
          <w:sz w:val="20"/>
          <w:szCs w:val="20"/>
        </w:rPr>
        <w:t>que se</w:t>
      </w:r>
      <w:r w:rsidR="00D37672">
        <w:rPr>
          <w:rFonts w:ascii="Arial" w:eastAsia="Arial" w:hAnsi="Arial" w:cs="Arial"/>
          <w:color w:val="000000"/>
          <w:sz w:val="20"/>
          <w:szCs w:val="20"/>
        </w:rPr>
        <w:t>an</w:t>
      </w:r>
      <w:r>
        <w:rPr>
          <w:rFonts w:ascii="Arial" w:eastAsia="Arial" w:hAnsi="Arial" w:cs="Arial"/>
          <w:color w:val="000000"/>
          <w:sz w:val="20"/>
          <w:szCs w:val="20"/>
        </w:rPr>
        <w:t xml:space="preserve"> requer</w:t>
      </w:r>
      <w:r w:rsidR="00D37672">
        <w:rPr>
          <w:rFonts w:ascii="Arial" w:eastAsia="Arial" w:hAnsi="Arial" w:cs="Arial"/>
          <w:color w:val="000000"/>
          <w:sz w:val="20"/>
          <w:szCs w:val="20"/>
        </w:rPr>
        <w:t>idas</w:t>
      </w:r>
      <w:r>
        <w:rPr>
          <w:rFonts w:ascii="Arial" w:eastAsia="Arial" w:hAnsi="Arial" w:cs="Arial"/>
          <w:color w:val="000000"/>
          <w:sz w:val="20"/>
          <w:szCs w:val="20"/>
        </w:rPr>
        <w:t xml:space="preserve"> deben </w:t>
      </w:r>
      <w:r w:rsidR="00D37672">
        <w:rPr>
          <w:rFonts w:ascii="Arial" w:eastAsia="Arial" w:hAnsi="Arial" w:cs="Arial"/>
          <w:color w:val="000000"/>
          <w:sz w:val="20"/>
          <w:szCs w:val="20"/>
        </w:rPr>
        <w:t>efectuarse</w:t>
      </w:r>
      <w:r>
        <w:rPr>
          <w:rFonts w:ascii="Arial" w:eastAsia="Arial" w:hAnsi="Arial" w:cs="Arial"/>
          <w:color w:val="000000"/>
          <w:sz w:val="20"/>
          <w:szCs w:val="20"/>
        </w:rPr>
        <w:t xml:space="preserve"> para los periodos que no se han reportado, con el fin de garantizar la oportunidad de la información y trazabilidad de la misma.</w:t>
      </w:r>
    </w:p>
    <w:p w14:paraId="1E3E15DC" w14:textId="77777777" w:rsidR="00494D5F" w:rsidRDefault="00303E48">
      <w:pPr>
        <w:numPr>
          <w:ilvl w:val="0"/>
          <w:numId w:val="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del cumplimiento de las actividades programadas y de esta manera utilizar este insumo para la efectiva toma de decisiones.</w:t>
      </w:r>
    </w:p>
    <w:p w14:paraId="4ED95A55" w14:textId="0168988D" w:rsidR="00494D5F" w:rsidRDefault="00EC1F74">
      <w:pPr>
        <w:numPr>
          <w:ilvl w:val="0"/>
          <w:numId w:val="2"/>
        </w:numPr>
        <w:pBdr>
          <w:top w:val="nil"/>
          <w:left w:val="nil"/>
          <w:bottom w:val="nil"/>
          <w:right w:val="nil"/>
          <w:between w:val="nil"/>
        </w:pBdr>
        <w:jc w:val="both"/>
        <w:rPr>
          <w:rFonts w:ascii="Arial" w:eastAsia="Arial" w:hAnsi="Arial" w:cs="Arial"/>
          <w:sz w:val="20"/>
          <w:szCs w:val="20"/>
        </w:rPr>
      </w:pPr>
      <w:r>
        <w:rPr>
          <w:rFonts w:ascii="Arial" w:eastAsia="Arial" w:hAnsi="Arial" w:cs="Arial"/>
          <w:sz w:val="20"/>
          <w:szCs w:val="20"/>
        </w:rPr>
        <w:t>L</w:t>
      </w:r>
      <w:r w:rsidR="00D37672">
        <w:rPr>
          <w:rFonts w:ascii="Arial" w:eastAsia="Arial" w:hAnsi="Arial" w:cs="Arial"/>
          <w:sz w:val="20"/>
          <w:szCs w:val="20"/>
        </w:rPr>
        <w:t xml:space="preserve">os </w:t>
      </w:r>
      <w:r w:rsidR="00303E48">
        <w:rPr>
          <w:rFonts w:ascii="Arial" w:eastAsia="Arial" w:hAnsi="Arial" w:cs="Arial"/>
          <w:sz w:val="20"/>
          <w:szCs w:val="20"/>
        </w:rPr>
        <w:t xml:space="preserve">indicadores que superaron el 100% </w:t>
      </w:r>
      <w:r>
        <w:rPr>
          <w:rFonts w:ascii="Arial" w:eastAsia="Arial" w:hAnsi="Arial" w:cs="Arial"/>
          <w:sz w:val="20"/>
          <w:szCs w:val="20"/>
        </w:rPr>
        <w:t>deben ser objeto de revisión, con el fin de</w:t>
      </w:r>
      <w:r w:rsidR="00303E48">
        <w:rPr>
          <w:rFonts w:ascii="Arial" w:eastAsia="Arial" w:hAnsi="Arial" w:cs="Arial"/>
          <w:sz w:val="20"/>
          <w:szCs w:val="20"/>
        </w:rPr>
        <w:t xml:space="preserve"> </w:t>
      </w:r>
      <w:r w:rsidR="00D37672">
        <w:rPr>
          <w:rFonts w:ascii="Arial" w:eastAsia="Arial" w:hAnsi="Arial" w:cs="Arial"/>
          <w:sz w:val="20"/>
          <w:szCs w:val="20"/>
        </w:rPr>
        <w:t>identificar si es una situación</w:t>
      </w:r>
      <w:r>
        <w:rPr>
          <w:rFonts w:ascii="Arial" w:eastAsia="Arial" w:hAnsi="Arial" w:cs="Arial"/>
          <w:sz w:val="20"/>
          <w:szCs w:val="20"/>
        </w:rPr>
        <w:t xml:space="preserve"> circunstancial, o permanente, para lo cual deberá </w:t>
      </w:r>
      <w:r w:rsidR="00303E48">
        <w:rPr>
          <w:rFonts w:ascii="Arial" w:eastAsia="Arial" w:hAnsi="Arial" w:cs="Arial"/>
          <w:sz w:val="20"/>
          <w:szCs w:val="20"/>
        </w:rPr>
        <w:t>reformular</w:t>
      </w:r>
      <w:r>
        <w:rPr>
          <w:rFonts w:ascii="Arial" w:eastAsia="Arial" w:hAnsi="Arial" w:cs="Arial"/>
          <w:sz w:val="20"/>
          <w:szCs w:val="20"/>
        </w:rPr>
        <w:t>se</w:t>
      </w:r>
      <w:r w:rsidR="00303E48">
        <w:rPr>
          <w:rFonts w:ascii="Arial" w:eastAsia="Arial" w:hAnsi="Arial" w:cs="Arial"/>
          <w:sz w:val="20"/>
          <w:szCs w:val="20"/>
        </w:rPr>
        <w:t xml:space="preserve"> la meta para el </w:t>
      </w:r>
      <w:r>
        <w:rPr>
          <w:rFonts w:ascii="Arial" w:eastAsia="Arial" w:hAnsi="Arial" w:cs="Arial"/>
          <w:sz w:val="20"/>
          <w:szCs w:val="20"/>
        </w:rPr>
        <w:t xml:space="preserve">siguiente </w:t>
      </w:r>
      <w:r w:rsidR="00303E48">
        <w:rPr>
          <w:rFonts w:ascii="Arial" w:eastAsia="Arial" w:hAnsi="Arial" w:cs="Arial"/>
          <w:sz w:val="20"/>
          <w:szCs w:val="20"/>
        </w:rPr>
        <w:t>periodo.</w:t>
      </w:r>
    </w:p>
    <w:p w14:paraId="5E433408" w14:textId="28E1F576" w:rsidR="00494D5F" w:rsidRDefault="00303E48">
      <w:pPr>
        <w:jc w:val="both"/>
        <w:rPr>
          <w:rFonts w:ascii="Arial" w:eastAsia="Arial" w:hAnsi="Arial" w:cs="Arial"/>
          <w:sz w:val="20"/>
          <w:szCs w:val="20"/>
        </w:rPr>
      </w:pPr>
      <w:r>
        <w:rPr>
          <w:noProof/>
          <w:lang w:val="en-US" w:eastAsia="en-US"/>
        </w:rPr>
        <w:drawing>
          <wp:anchor distT="0" distB="0" distL="114300" distR="114300" simplePos="0" relativeHeight="251669504" behindDoc="0" locked="0" layoutInCell="1" hidden="0" allowOverlap="1" wp14:anchorId="22177365" wp14:editId="78B2B418">
            <wp:simplePos x="0" y="0"/>
            <wp:positionH relativeFrom="column">
              <wp:posOffset>3</wp:posOffset>
            </wp:positionH>
            <wp:positionV relativeFrom="paragraph">
              <wp:posOffset>167640</wp:posOffset>
            </wp:positionV>
            <wp:extent cx="5920901" cy="3329585"/>
            <wp:effectExtent l="0" t="0" r="0" b="0"/>
            <wp:wrapNone/>
            <wp:docPr id="25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5920901" cy="3329585"/>
                    </a:xfrm>
                    <a:prstGeom prst="rect">
                      <a:avLst/>
                    </a:prstGeom>
                    <a:ln/>
                  </pic:spPr>
                </pic:pic>
              </a:graphicData>
            </a:graphic>
          </wp:anchor>
        </w:drawing>
      </w:r>
    </w:p>
    <w:p w14:paraId="532FFAEF" w14:textId="77777777" w:rsidR="00494D5F" w:rsidRDefault="00494D5F">
      <w:pPr>
        <w:jc w:val="both"/>
        <w:rPr>
          <w:rFonts w:ascii="Arial" w:eastAsia="Arial" w:hAnsi="Arial" w:cs="Arial"/>
          <w:sz w:val="20"/>
          <w:szCs w:val="20"/>
        </w:rPr>
      </w:pPr>
    </w:p>
    <w:p w14:paraId="72BA8F78" w14:textId="77777777" w:rsidR="00494D5F" w:rsidRDefault="00494D5F">
      <w:pPr>
        <w:jc w:val="both"/>
        <w:rPr>
          <w:rFonts w:ascii="Arial" w:eastAsia="Arial" w:hAnsi="Arial" w:cs="Arial"/>
          <w:sz w:val="20"/>
          <w:szCs w:val="20"/>
        </w:rPr>
      </w:pPr>
    </w:p>
    <w:p w14:paraId="7A1ED6F7" w14:textId="77777777" w:rsidR="00494D5F" w:rsidRDefault="00303E48">
      <w:pPr>
        <w:jc w:val="both"/>
        <w:rPr>
          <w:rFonts w:ascii="Arial" w:eastAsia="Arial" w:hAnsi="Arial" w:cs="Arial"/>
          <w:sz w:val="20"/>
          <w:szCs w:val="20"/>
        </w:rPr>
      </w:pPr>
      <w:r>
        <w:rPr>
          <w:rFonts w:ascii="Arial" w:eastAsia="Arial" w:hAnsi="Arial" w:cs="Arial"/>
          <w:sz w:val="20"/>
          <w:szCs w:val="20"/>
        </w:rPr>
        <w:t xml:space="preserve"> </w:t>
      </w:r>
    </w:p>
    <w:sectPr w:rsidR="00494D5F">
      <w:footerReference w:type="default" r:id="rId18"/>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FBD9" w14:textId="77777777" w:rsidR="006E003F" w:rsidRDefault="006E003F">
      <w:pPr>
        <w:spacing w:after="0" w:line="240" w:lineRule="auto"/>
      </w:pPr>
      <w:r>
        <w:separator/>
      </w:r>
    </w:p>
  </w:endnote>
  <w:endnote w:type="continuationSeparator" w:id="0">
    <w:p w14:paraId="65DD6860" w14:textId="77777777" w:rsidR="006E003F" w:rsidRDefault="006E0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C44E" w14:textId="77777777" w:rsidR="00494D5F" w:rsidRDefault="00303E48">
    <w:pPr>
      <w:pBdr>
        <w:top w:val="nil"/>
        <w:left w:val="nil"/>
        <w:bottom w:val="nil"/>
        <w:right w:val="nil"/>
        <w:between w:val="nil"/>
      </w:pBdr>
      <w:tabs>
        <w:tab w:val="center" w:pos="4419"/>
        <w:tab w:val="right" w:pos="8838"/>
      </w:tabs>
      <w:spacing w:after="0" w:line="240" w:lineRule="auto"/>
      <w:rPr>
        <w:color w:val="000000"/>
      </w:rPr>
    </w:pPr>
    <w:r>
      <w:rPr>
        <w:noProof/>
        <w:lang w:val="en-US" w:eastAsia="en-US"/>
      </w:rPr>
      <mc:AlternateContent>
        <mc:Choice Requires="wps">
          <w:drawing>
            <wp:anchor distT="0" distB="0" distL="0" distR="0" simplePos="0" relativeHeight="251658240" behindDoc="0" locked="0" layoutInCell="1" hidden="0" allowOverlap="1" wp14:anchorId="33DA9875" wp14:editId="6417A1AF">
              <wp:simplePos x="0" y="0"/>
              <wp:positionH relativeFrom="column">
                <wp:posOffset>0</wp:posOffset>
              </wp:positionH>
              <wp:positionV relativeFrom="paragraph">
                <wp:posOffset>9283700</wp:posOffset>
              </wp:positionV>
              <wp:extent cx="495300" cy="358140"/>
              <wp:effectExtent l="0" t="0" r="0" b="0"/>
              <wp:wrapSquare wrapText="bothSides" distT="0" distB="0" distL="0" distR="0"/>
              <wp:docPr id="249" name="Rectángulo 249"/>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5AA7A056" w14:textId="77777777" w:rsidR="00494D5F" w:rsidRDefault="00303E48">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w14:anchorId="33DA9875" id="Rectángulo 249" o:spid="_x0000_s1049" style="position:absolute;margin-left:0;margin-top:731pt;width:39pt;height:28.2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u17gEAAK4DAAAOAAAAZHJzL2Uyb0RvYy54bWysU0Fu2zAQvBfoHwjea0mOnNiC5aBI4KJA&#10;0BpJ8wCKoiQCFMkuaUt+Tt/Sj3VJqYnb3IpeqF3ucDmzHG1vx16RkwAnjS5ptkgpEZqbWuq2pM/f&#10;9h/WlDjPdM2U0aKkZ+Ho7e79u+1gC7E0nVG1AIJNtCsGW9LOe1skieOd6JlbGCs0FhsDPfOYQpvU&#10;wAbs3qtkmabXyWCgtmC4cA5376ci3cX+TSO4/9o0TniiSorcfFwhrlVYk92WFS0w20k+02D/wKJn&#10;UuOlL63umWfkCPJNq15yMM40fsFNn5imkVxEDagmS/9S89QxK6IWHI6zL2Ny/68t/3I6AJF1SZf5&#10;hhLNenykRxzbzx+6PSpDwjYOabCuQOyTPcCcOQyD4rGBPnxRCxlLusqymzzFUZ9LenWdbTbrechi&#10;9IQjIF/d4MNRwgMAozzWk9dGFpz/JExPQlBSQDJxtOz04DxejtDfkHCvM0rWe6lUTKCt7hSQE8P3&#10;XuXr7GoV2OORP2BKB7A24dhUDjtJEDnJCpEfq3HWWpn6jGNylu8lknpgzh8YoFEySgY0T0nd9yMD&#10;QYn6rPF1Nlm+XKHbYoKCg164rFSXFaZ5Z9CTFSVTeOejQyeOH4/eNDIKD6wmKjNZNEUUNxs4uO4y&#10;j6jX32z3CwAA//8DAFBLAwQUAAYACAAAACEAwBuybNwAAAAJAQAADwAAAGRycy9kb3ducmV2Lnht&#10;bExPTU/DMAy9I/EfIiNxY+mmslVd02kgxgEuUPgBWeO11RqnStK1+/eYE5xsv2e9j2I3215c0IfO&#10;kYLlIgGBVDvTUaPg++vwkIEIUZPRvSNUcMUAu/L2ptC5cRN94qWKjWARCrlW0MY45FKGukWrw8IN&#10;SMydnLc68ukbabyeWNz2cpUka2l1R+zQ6gGfW6zP1WgVvF7923s47aWfxqGK6aZ5eTp8KHV/N++3&#10;ICLO8e8ZfuNzdCg509GNZILoFXCRyGi6XvHG/CbjeWTkcZmlIMtC/m9Q/gAAAP//AwBQSwECLQAU&#10;AAYACAAAACEAtoM4kv4AAADhAQAAEwAAAAAAAAAAAAAAAAAAAAAAW0NvbnRlbnRfVHlwZXNdLnht&#10;bFBLAQItABQABgAIAAAAIQA4/SH/1gAAAJQBAAALAAAAAAAAAAAAAAAAAC8BAABfcmVscy8ucmVs&#10;c1BLAQItABQABgAIAAAAIQAkhlu17gEAAK4DAAAOAAAAAAAAAAAAAAAAAC4CAABkcnMvZTJvRG9j&#10;LnhtbFBLAQItABQABgAIAAAAIQDAG7Js3AAAAAkBAAAPAAAAAAAAAAAAAAAAAEgEAABkcnMvZG93&#10;bnJldi54bWxQSwUGAAAAAAQABADzAAAAUQUAAAAA&#10;" fillcolor="#548135" stroked="f">
              <v:textbox inset="2.53958mm,1.2694mm,2.53958mm,1.2694mm">
                <w:txbxContent>
                  <w:p w14:paraId="5AA7A056" w14:textId="77777777" w:rsidR="00494D5F" w:rsidRDefault="00303E48">
                    <w:pPr>
                      <w:spacing w:line="258" w:lineRule="auto"/>
                      <w:jc w:val="right"/>
                      <w:textDirection w:val="btLr"/>
                    </w:pPr>
                    <w:r>
                      <w:rPr>
                        <w:color w:val="FFFFFF"/>
                        <w:sz w:val="28"/>
                      </w:rPr>
                      <w:t>PAGE   \* MERGEFORMAT10</w:t>
                    </w:r>
                  </w:p>
                </w:txbxContent>
              </v:textbox>
              <w10:wrap type="square"/>
            </v:rect>
          </w:pict>
        </mc:Fallback>
      </mc:AlternateContent>
    </w:r>
    <w:r>
      <w:rPr>
        <w:noProof/>
        <w:lang w:val="en-US" w:eastAsia="en-US"/>
      </w:rPr>
      <mc:AlternateContent>
        <mc:Choice Requires="wpg">
          <w:drawing>
            <wp:anchor distT="0" distB="0" distL="0" distR="0" simplePos="0" relativeHeight="251659264" behindDoc="0" locked="0" layoutInCell="1" hidden="0" allowOverlap="1" wp14:anchorId="79A2A6F7" wp14:editId="6FEC3D40">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48" name="Grupo 248"/>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8" name="Grupo 18"/>
                      <wpg:cNvGrpSpPr/>
                      <wpg:grpSpPr>
                        <a:xfrm>
                          <a:off x="2378645" y="3557750"/>
                          <a:ext cx="5934710" cy="444500"/>
                          <a:chOff x="2378645" y="3557750"/>
                          <a:chExt cx="5934710" cy="444500"/>
                        </a:xfrm>
                      </wpg:grpSpPr>
                      <wps:wsp>
                        <wps:cNvPr id="19" name="Rectángulo 19"/>
                        <wps:cNvSpPr/>
                        <wps:spPr>
                          <a:xfrm>
                            <a:off x="2378645" y="3557750"/>
                            <a:ext cx="5934700" cy="444500"/>
                          </a:xfrm>
                          <a:prstGeom prst="rect">
                            <a:avLst/>
                          </a:prstGeom>
                          <a:noFill/>
                          <a:ln>
                            <a:noFill/>
                          </a:ln>
                        </wps:spPr>
                        <wps:txbx>
                          <w:txbxContent>
                            <w:p w14:paraId="14FA9761"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20" name="Grupo 20"/>
                        <wpg:cNvGrpSpPr/>
                        <wpg:grpSpPr>
                          <a:xfrm>
                            <a:off x="2378645" y="3557750"/>
                            <a:ext cx="5934710" cy="444500"/>
                            <a:chOff x="2378645" y="3557750"/>
                            <a:chExt cx="5934710" cy="444500"/>
                          </a:xfrm>
                        </wpg:grpSpPr>
                        <wps:wsp>
                          <wps:cNvPr id="21" name="Rectángulo 21"/>
                          <wps:cNvSpPr/>
                          <wps:spPr>
                            <a:xfrm>
                              <a:off x="2378645" y="3557750"/>
                              <a:ext cx="5934700" cy="444500"/>
                            </a:xfrm>
                            <a:prstGeom prst="rect">
                              <a:avLst/>
                            </a:prstGeom>
                            <a:noFill/>
                            <a:ln>
                              <a:noFill/>
                            </a:ln>
                          </wps:spPr>
                          <wps:txbx>
                            <w:txbxContent>
                              <w:p w14:paraId="258372E0"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23" name="Grupo 22"/>
                          <wpg:cNvGrpSpPr/>
                          <wpg:grpSpPr>
                            <a:xfrm>
                              <a:off x="2378645" y="3557750"/>
                              <a:ext cx="5934710" cy="444500"/>
                              <a:chOff x="2378645" y="3557752"/>
                              <a:chExt cx="5934710" cy="444497"/>
                            </a:xfrm>
                          </wpg:grpSpPr>
                          <wps:wsp>
                            <wps:cNvPr id="24" name="Rectángulo 23"/>
                            <wps:cNvSpPr/>
                            <wps:spPr>
                              <a:xfrm>
                                <a:off x="2378645" y="3557752"/>
                                <a:ext cx="5934700" cy="444475"/>
                              </a:xfrm>
                              <a:prstGeom prst="rect">
                                <a:avLst/>
                              </a:prstGeom>
                              <a:noFill/>
                              <a:ln>
                                <a:noFill/>
                              </a:ln>
                            </wps:spPr>
                            <wps:txbx>
                              <w:txbxContent>
                                <w:p w14:paraId="679225EF"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g:grpSp>
                            <wpg:cNvPr id="25" name="Grupo 24"/>
                            <wpg:cNvGrpSpPr/>
                            <wpg:grpSpPr>
                              <a:xfrm>
                                <a:off x="2378645" y="3557752"/>
                                <a:ext cx="5934710" cy="444497"/>
                                <a:chOff x="0" y="66676"/>
                                <a:chExt cx="5953830" cy="450382"/>
                              </a:xfrm>
                            </wpg:grpSpPr>
                            <wps:wsp>
                              <wps:cNvPr id="26" name="Rectángulo 25"/>
                              <wps:cNvSpPr/>
                              <wps:spPr>
                                <a:xfrm>
                                  <a:off x="0" y="66676"/>
                                  <a:ext cx="5953825" cy="450375"/>
                                </a:xfrm>
                                <a:prstGeom prst="rect">
                                  <a:avLst/>
                                </a:prstGeom>
                                <a:noFill/>
                                <a:ln>
                                  <a:noFill/>
                                </a:ln>
                              </wps:spPr>
                              <wps:txbx>
                                <w:txbxContent>
                                  <w:p w14:paraId="088A4A23"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27" name="Rectángulo 26"/>
                              <wps:cNvSpPr/>
                              <wps:spPr>
                                <a:xfrm>
                                  <a:off x="10230" y="498232"/>
                                  <a:ext cx="5943600" cy="18826"/>
                                </a:xfrm>
                                <a:prstGeom prst="rect">
                                  <a:avLst/>
                                </a:prstGeom>
                                <a:solidFill>
                                  <a:srgbClr val="548135"/>
                                </a:solidFill>
                                <a:ln>
                                  <a:noFill/>
                                </a:ln>
                              </wps:spPr>
                              <wps:txbx>
                                <w:txbxContent>
                                  <w:p w14:paraId="20560F79" w14:textId="77777777" w:rsidR="00494D5F" w:rsidRDefault="00494D5F">
                                    <w:pPr>
                                      <w:spacing w:after="0" w:line="240" w:lineRule="auto"/>
                                      <w:textDirection w:val="btLr"/>
                                    </w:pPr>
                                  </w:p>
                                </w:txbxContent>
                              </wps:txbx>
                              <wps:bodyPr spcFirstLastPara="1" wrap="square" lIns="91425" tIns="91425" rIns="91425" bIns="91425" anchor="ctr" anchorCtr="0">
                                <a:noAutofit/>
                              </wps:bodyPr>
                            </wps:wsp>
                            <wps:wsp>
                              <wps:cNvPr id="29" name="Rectángulo 27"/>
                              <wps:cNvSpPr/>
                              <wps:spPr>
                                <a:xfrm>
                                  <a:off x="0" y="66676"/>
                                  <a:ext cx="5943600" cy="449793"/>
                                </a:xfrm>
                                <a:prstGeom prst="rect">
                                  <a:avLst/>
                                </a:prstGeom>
                                <a:noFill/>
                                <a:ln>
                                  <a:noFill/>
                                </a:ln>
                              </wps:spPr>
                              <wps:txbx>
                                <w:txbxContent>
                                  <w:p w14:paraId="26F5579A" w14:textId="77777777" w:rsidR="00494D5F" w:rsidRDefault="00303E48">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grpSp>
                    </wpg:grpSp>
                  </wpg:wgp>
                </a:graphicData>
              </a:graphic>
            </wp:anchor>
          </w:drawing>
        </mc:Choice>
        <mc:Fallback>
          <w:pict>
            <v:group w14:anchorId="79A2A6F7" id="Grupo 248" o:spid="_x0000_s1050" style="position:absolute;margin-left:0;margin-top:21pt;width:467.3pt;height:35pt;z-index:251659264;mso-wrap-distance-left:0;mso-wrap-distance-right:0" coordorigin="23786,35577" coordsize="59347,4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NqlwMAALsSAAAOAAAAZHJzL2Uyb0RvYy54bWzcmOtumzAUx79P2jtYfF8Jt0BQSTW1azRp&#10;2qp1ewCHuwSY2c6lj7Nn2Yvt2GACadolqZq2+0KwMc75n/PzOTbnF+uyQMuYspxUgWacjTQUVyGJ&#10;8ioNtJ8/rj94GmIcVxEuSBUH2l3MtIvp+3fnq9qPTZKRIoopgkkq5q/qQMs4r31dZ2EWl5idkTqu&#10;4GFCaIk5NGmqRxSvYPay0M3RaKyvCI1qSsKYMei9ah5qUzl/ksQh/5YkLOaoCDSwjcsrlde5uOrT&#10;c+ynFNdZHrZm4COsKHFewZ92U11hjtGC5vemKvOQEkYSfhaSUidJkoex1ABqjNGWmhkli1pqSf1V&#10;WnduAtdu+enoacOvyxuK8ijQTBtCVeESgjSji5og0QHuWdWpD6NmtL6tb2jbkTYtoXid0FL8gha0&#10;lo696xwbrzkKodOZWLZrgP9DeGbbtjNqPR9mEB7xmmm53th2NAQDLMdxXacb8enxSXRlgi4s7Qzr&#10;Gp2CVqexJRPah6t80NwXVQxLiG0oYU+j5DbDdSzhYyL+ynsTBcl3WFt/flfpoiDImDQ+lCM7TJjP&#10;gJgdjOznPWBki5cu1NivKeOzmJRI3AQaBWPk+sPLL4xDPGGoGiIMqMh1XhTQj/2iGnTAQNED8Chz&#10;xR1fz9dyVRhK2JxEd+ADVofXOfzlF8z4DaaQKwwNrSB/BBr7tcA01lDxuQLXTwzbBJx5v0H7jXm/&#10;gaswI5CWQk411DQuuUxTjbEfF5wkuRQmzGuMaa2GmDeMS/a3cTfBi4NVLdfVgYt6v4CdeoGfAHcT&#10;ott4r4879MqU8f/hbiphbxZ3SwWsLWKtooNq2LPgLg3Bfpg9VM/siSu83yW57Xp2Ctxt5b0B7pai&#10;AurAMdm9lT6ojb3sbrvOQPgmdT93du+EvVncocQMsrvdhOqJuO8KWC+7t6QKmNvtGxQZ2LiNx2N3&#10;LAwYYu5YnqVquTOyPDn7i2I+Vl4bYC4pFOV1L8zvSd7gDYJF7ZebXRD8Yni3MKj9wivevJwit7k7&#10;gy553TvoxsgUKItTzMQzrXvrxLbGKrEZnmfKyTvSD85rjBR5JDauYkUxms4vC4qWGI6yju0Zlsqa&#10;g2GHbW875F99AjwFITvPNqasynsT8kha6MFhQwqdyOpzPB1Hn2k65J8UdNtxBeo7zjTQq84zc3V7&#10;2Glms/WRZ5z2WP+Pe/hCIndP7dcc8Qmm35Zvb745Tf8CAAD//wMAUEsDBBQABgAIAAAAIQDcleJ3&#10;3gAAAAcBAAAPAAAAZHJzL2Rvd25yZXYueG1sTI9Ba8JAEIXvhf6HZQq91U3USk2zEZG2JylUC8Xb&#10;mIxJMDsbsmsS/32np3oaZt7jzffS1Wgb1VPna8cG4kkEijh3Rc2lge/9+9MLKB+QC2wck4EreVhl&#10;93cpJoUb+Iv6XSiVhLBP0EAVQpto7fOKLPqJa4lFO7nOYpC1K3XR4SDhttHTKFpoizXLhwpb2lSU&#10;n3cXa+BjwGE9i9/67fm0uR72z58/25iMeXwY16+gAo3h3wx/+IIOmTAd3YULrxoDUiQYmE9lirqc&#10;zRegjmKL5aKzVN/yZ78AAAD//wMAUEsBAi0AFAAGAAgAAAAhALaDOJL+AAAA4QEAABMAAAAAAAAA&#10;AAAAAAAAAAAAAFtDb250ZW50X1R5cGVzXS54bWxQSwECLQAUAAYACAAAACEAOP0h/9YAAACUAQAA&#10;CwAAAAAAAAAAAAAAAAAvAQAAX3JlbHMvLnJlbHNQSwECLQAUAAYACAAAACEAG+XjapcDAAC7EgAA&#10;DgAAAAAAAAAAAAAAAAAuAgAAZHJzL2Uyb0RvYy54bWxQSwECLQAUAAYACAAAACEA3JXid94AAAAH&#10;AQAADwAAAAAAAAAAAAAAAADxBQAAZHJzL2Rvd25yZXYueG1sUEsFBgAAAAAEAAQA8wAAAPwGAAAA&#10;AA==&#10;">
              <v:group id="Grupo 18" o:spid="_x0000_s1051" style="position:absolute;left:23786;top:35577;width:59347;height:4445" coordorigin="23786,35577" coordsize="5934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ángulo 19" o:spid="_x0000_s1052"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14FA9761" w14:textId="77777777" w:rsidR="00494D5F" w:rsidRDefault="00494D5F">
                        <w:pPr>
                          <w:spacing w:after="0" w:line="240" w:lineRule="auto"/>
                          <w:textDirection w:val="btLr"/>
                        </w:pPr>
                      </w:p>
                    </w:txbxContent>
                  </v:textbox>
                </v:rect>
                <v:group id="Grupo 20" o:spid="_x0000_s1053" style="position:absolute;left:23786;top:35577;width:59347;height:4445" coordorigin="23786,35577" coordsize="5934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ángulo 21" o:spid="_x0000_s1054"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258372E0" w14:textId="77777777" w:rsidR="00494D5F" w:rsidRDefault="00494D5F">
                          <w:pPr>
                            <w:spacing w:after="0" w:line="240" w:lineRule="auto"/>
                            <w:textDirection w:val="btLr"/>
                          </w:pPr>
                        </w:p>
                      </w:txbxContent>
                    </v:textbox>
                  </v:rect>
                  <v:group id="Grupo 22" o:spid="_x0000_s1055" style="position:absolute;left:23786;top:35577;width:59347;height:4445" coordorigin="23786,35577" coordsize="5934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ángulo 23" o:spid="_x0000_s1056" style="position:absolute;left:23786;top:35577;width:59347;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679225EF" w14:textId="77777777" w:rsidR="00494D5F" w:rsidRDefault="00494D5F">
                            <w:pPr>
                              <w:spacing w:after="0" w:line="240" w:lineRule="auto"/>
                              <w:textDirection w:val="btLr"/>
                            </w:pPr>
                          </w:p>
                        </w:txbxContent>
                      </v:textbox>
                    </v:rect>
                    <v:group id="Grupo 24" o:spid="_x0000_s1057"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ángulo 25" o:spid="_x0000_s1058"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088A4A23" w14:textId="77777777" w:rsidR="00494D5F" w:rsidRDefault="00494D5F">
                              <w:pPr>
                                <w:spacing w:after="0" w:line="240" w:lineRule="auto"/>
                                <w:textDirection w:val="btLr"/>
                              </w:pPr>
                            </w:p>
                          </w:txbxContent>
                        </v:textbox>
                      </v:rect>
                      <v:rect id="Rectángulo 26" o:spid="_x0000_s1059"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uxQAAANsAAAAPAAAAZHJzL2Rvd25yZXYueG1sRI9Ba8JA&#10;FITvhf6H5RV6KbrRQ9XoKlUolB5EY7w/s88kNvt2ya4x/feuUOhxmJlvmMWqN43oqPW1ZQWjYQKC&#10;uLC65lJBfvgcTEH4gKyxsUwKfsnDavn8tMBU2xvvqctCKSKEfYoKqhBcKqUvKjLoh9YRR+9sW4Mh&#10;yraUusVbhJtGjpPkXRqsOS5U6GhTUfGTXY2C027SZLPp5lvnx/zqtt368ub2Sr2+9B9zEIH68B/+&#10;a39pBeMJPL7EHyCXdwAAAP//AwBQSwECLQAUAAYACAAAACEA2+H2y+4AAACFAQAAEwAAAAAAAAAA&#10;AAAAAAAAAAAAW0NvbnRlbnRfVHlwZXNdLnhtbFBLAQItABQABgAIAAAAIQBa9CxbvwAAABUBAAAL&#10;AAAAAAAAAAAAAAAAAB8BAABfcmVscy8ucmVsc1BLAQItABQABgAIAAAAIQBBIQ/uxQAAANsAAAAP&#10;AAAAAAAAAAAAAAAAAAcCAABkcnMvZG93bnJldi54bWxQSwUGAAAAAAMAAwC3AAAA+QIAAAAA&#10;" fillcolor="#548135" stroked="f">
                        <v:textbox inset="2.53958mm,2.53958mm,2.53958mm,2.53958mm">
                          <w:txbxContent>
                            <w:p w14:paraId="20560F79" w14:textId="77777777" w:rsidR="00494D5F" w:rsidRDefault="00494D5F">
                              <w:pPr>
                                <w:spacing w:after="0" w:line="240" w:lineRule="auto"/>
                                <w:textDirection w:val="btLr"/>
                              </w:pPr>
                            </w:p>
                          </w:txbxContent>
                        </v:textbox>
                      </v:rect>
                      <v:rect id="Rectángulo 27" o:spid="_x0000_s1060"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84xAAAANsAAAAPAAAAZHJzL2Rvd25yZXYueG1sRI9Ba8JA&#10;FITvhf6H5RV6q5taFI3ZSBGkpYhiVMjxkX0mwezbsLvV+O+7hUKPw8x8w2TLwXTiSs63lhW8jhIQ&#10;xJXVLdcKjof1ywyED8gaO8uk4E4elvnjQ4aptjfe07UItYgQ9ikqaELoUyl91ZBBP7I9cfTO1hkM&#10;Ubpaaoe3CDedHCfJVBpsOS402NOqoepSfBsFX6W/FDO3oU25mwy+3X7YU/mm1PPT8L4AEWgI/+G/&#10;9qdWMJ7D75f4A2T+AwAA//8DAFBLAQItABQABgAIAAAAIQDb4fbL7gAAAIUBAAATAAAAAAAAAAAA&#10;AAAAAAAAAABbQ29udGVudF9UeXBlc10ueG1sUEsBAi0AFAAGAAgAAAAhAFr0LFu/AAAAFQEAAAsA&#10;AAAAAAAAAAAAAAAAHwEAAF9yZWxzLy5yZWxzUEsBAi0AFAAGAAgAAAAhAKg9bzjEAAAA2wAAAA8A&#10;AAAAAAAAAAAAAAAABwIAAGRycy9kb3ducmV2LnhtbFBLBQYAAAAAAwADALcAAAD4AgAAAAA=&#10;" filled="f" stroked="f">
                        <v:textbox inset="2.53958mm,1.2694mm,2.53958mm,0">
                          <w:txbxContent>
                            <w:p w14:paraId="26F5579A" w14:textId="77777777" w:rsidR="00494D5F" w:rsidRDefault="00303E48">
                              <w:pPr>
                                <w:spacing w:line="258" w:lineRule="auto"/>
                                <w:textDirection w:val="btLr"/>
                              </w:pPr>
                              <w:r>
                                <w:rPr>
                                  <w:color w:val="000000"/>
                                  <w:sz w:val="36"/>
                                </w:rPr>
                                <w:t>SPCI</w:t>
                              </w:r>
                            </w:p>
                          </w:txbxContent>
                        </v:textbox>
                      </v:rect>
                    </v:group>
                  </v:group>
                </v:group>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E5AA" w14:textId="77777777" w:rsidR="006E003F" w:rsidRDefault="006E003F">
      <w:pPr>
        <w:spacing w:after="0" w:line="240" w:lineRule="auto"/>
      </w:pPr>
      <w:r>
        <w:separator/>
      </w:r>
    </w:p>
  </w:footnote>
  <w:footnote w:type="continuationSeparator" w:id="0">
    <w:p w14:paraId="23A0B211" w14:textId="77777777" w:rsidR="006E003F" w:rsidRDefault="006E0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B478A"/>
    <w:multiLevelType w:val="multilevel"/>
    <w:tmpl w:val="9A82E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9A0E8F"/>
    <w:multiLevelType w:val="multilevel"/>
    <w:tmpl w:val="4DC020A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450FFB"/>
    <w:multiLevelType w:val="multilevel"/>
    <w:tmpl w:val="7C4C0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DF66C1"/>
    <w:multiLevelType w:val="multilevel"/>
    <w:tmpl w:val="046AB0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D5F"/>
    <w:rsid w:val="001573C8"/>
    <w:rsid w:val="001E20BB"/>
    <w:rsid w:val="002221C2"/>
    <w:rsid w:val="00303E48"/>
    <w:rsid w:val="003E42AB"/>
    <w:rsid w:val="00494D5F"/>
    <w:rsid w:val="006E003F"/>
    <w:rsid w:val="009B7ADA"/>
    <w:rsid w:val="009C2E9F"/>
    <w:rsid w:val="00C10E37"/>
    <w:rsid w:val="00C116CB"/>
    <w:rsid w:val="00D37672"/>
    <w:rsid w:val="00E8053F"/>
    <w:rsid w:val="00EC1F74"/>
    <w:rsid w:val="00F16D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6A96"/>
  <w15:docId w15:val="{83073E0E-E56E-4F47-B83D-66A2A459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table" w:customStyle="1" w:styleId="af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6ios8Rl8ItTt3VaZOkf3F8rDyw==">AMUW2mVQYqv7/c6Q1i6QyTVZbjfs+fqL1RoVU9nH8FC4azAKPs8uawLMETz6RNn396PtYzBypMOCTVoKtaKsy4DcLmJzkrvOWuGE9RV5XYit5GT+888RzyipZNC1rcJUvNwoSEF0KAd8k5u19fnisy4mTXK0QwSa/H0Xsqwebek3JnLM3JXy2HUmd9cDlbOsEmPpfZXDo6sdMjnEeX93qeE6td2sZB2HRog9l1ss4y7kASTGvlPr+jryilF8MmE2UEpn1cwyOoK55gQMCctbv1rUIRuuQhgu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2509</Words>
  <Characters>13804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AMBIENTE</dc:creator>
  <cp:lastModifiedBy>hector valbuena</cp:lastModifiedBy>
  <cp:revision>2</cp:revision>
  <dcterms:created xsi:type="dcterms:W3CDTF">2021-12-17T21:50:00Z</dcterms:created>
  <dcterms:modified xsi:type="dcterms:W3CDTF">2021-12-17T21:50:00Z</dcterms:modified>
</cp:coreProperties>
</file>