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AE2B57" w:rsidRDefault="0018003D">
      <w:pPr>
        <w:jc w:val="center"/>
        <w:rPr>
          <w:rFonts w:ascii="Times New Roman" w:hAnsi="Times New Roman"/>
          <w:b/>
          <w:sz w:val="28"/>
          <w:szCs w:val="28"/>
        </w:rPr>
      </w:pPr>
      <w:r w:rsidRPr="00AE2B57">
        <w:rPr>
          <w:rFonts w:ascii="Times New Roman" w:hAnsi="Times New Roman"/>
          <w:b/>
          <w:sz w:val="28"/>
          <w:szCs w:val="28"/>
        </w:rPr>
        <w:t>FORMULACIÓN DE PROYECTOS DE INVERSIÓN</w:t>
      </w:r>
    </w:p>
    <w:p w14:paraId="4B6FBC88" w14:textId="77777777" w:rsidR="006F2B47" w:rsidRPr="00AE2B57" w:rsidRDefault="006F2B47">
      <w:pPr>
        <w:jc w:val="center"/>
        <w:rPr>
          <w:rFonts w:ascii="Times New Roman" w:hAnsi="Times New Roman"/>
          <w:b/>
          <w:sz w:val="28"/>
          <w:szCs w:val="28"/>
        </w:rPr>
      </w:pPr>
    </w:p>
    <w:p w14:paraId="7C66FEF1" w14:textId="77777777" w:rsidR="006F2B47" w:rsidRPr="00AE2B5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rsidRPr="00AE2B57" w14:paraId="6233378B" w14:textId="77777777" w:rsidTr="006F2B47">
        <w:tc>
          <w:tcPr>
            <w:tcW w:w="2689" w:type="dxa"/>
          </w:tcPr>
          <w:p w14:paraId="49E3670D" w14:textId="6C2E8032"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Plan de Desarrollo:|</w:t>
            </w:r>
          </w:p>
        </w:tc>
        <w:tc>
          <w:tcPr>
            <w:tcW w:w="6141" w:type="dxa"/>
          </w:tcPr>
          <w:p w14:paraId="33F53D08" w14:textId="44F2975C" w:rsidR="00F40C31" w:rsidRPr="00AE2B57" w:rsidRDefault="00F40C31" w:rsidP="006F2B47">
            <w:pPr>
              <w:rPr>
                <w:rFonts w:ascii="Times New Roman" w:hAnsi="Times New Roman"/>
                <w:b/>
                <w:sz w:val="22"/>
                <w:szCs w:val="22"/>
              </w:rPr>
            </w:pPr>
            <w:r w:rsidRPr="00AE2B57">
              <w:rPr>
                <w:rFonts w:ascii="Times New Roman" w:hAnsi="Times New Roman"/>
                <w:sz w:val="22"/>
                <w:szCs w:val="22"/>
              </w:rPr>
              <w:t>Un nuevo contrato social y ambiental para la Bogotá del siglo XXI</w:t>
            </w:r>
          </w:p>
        </w:tc>
      </w:tr>
      <w:tr w:rsidR="00F40C31" w:rsidRPr="00AE2B57" w14:paraId="52BF0532" w14:textId="77777777" w:rsidTr="006F2B47">
        <w:tc>
          <w:tcPr>
            <w:tcW w:w="2689" w:type="dxa"/>
          </w:tcPr>
          <w:p w14:paraId="61E6AEF4" w14:textId="2B55F1DA"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Sector:</w:t>
            </w:r>
            <w:r w:rsidRPr="00AE2B57">
              <w:rPr>
                <w:rFonts w:ascii="Times New Roman" w:hAnsi="Times New Roman"/>
                <w:sz w:val="22"/>
                <w:szCs w:val="22"/>
              </w:rPr>
              <w:tab/>
            </w:r>
          </w:p>
        </w:tc>
        <w:tc>
          <w:tcPr>
            <w:tcW w:w="6141" w:type="dxa"/>
          </w:tcPr>
          <w:p w14:paraId="69D2B036" w14:textId="4C71213A" w:rsidR="00F40C31" w:rsidRPr="00AE2B57" w:rsidRDefault="00F40C31" w:rsidP="006F2B47">
            <w:pPr>
              <w:rPr>
                <w:rFonts w:ascii="Times New Roman" w:hAnsi="Times New Roman"/>
                <w:b/>
                <w:sz w:val="22"/>
                <w:szCs w:val="22"/>
              </w:rPr>
            </w:pPr>
            <w:r w:rsidRPr="00AE2B57">
              <w:rPr>
                <w:rFonts w:ascii="Times New Roman" w:hAnsi="Times New Roman"/>
                <w:sz w:val="22"/>
                <w:szCs w:val="22"/>
                <w:lang w:val="es-ES"/>
              </w:rPr>
              <w:t>Ambiente</w:t>
            </w:r>
          </w:p>
        </w:tc>
      </w:tr>
      <w:tr w:rsidR="00F40C31" w:rsidRPr="00AE2B57" w14:paraId="08AB7B9C" w14:textId="77777777" w:rsidTr="006F2B47">
        <w:tc>
          <w:tcPr>
            <w:tcW w:w="2689" w:type="dxa"/>
          </w:tcPr>
          <w:p w14:paraId="0537397E" w14:textId="53E52789"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Entidad:</w:t>
            </w:r>
          </w:p>
        </w:tc>
        <w:tc>
          <w:tcPr>
            <w:tcW w:w="6141" w:type="dxa"/>
          </w:tcPr>
          <w:p w14:paraId="32A54096" w14:textId="0F96ACFC" w:rsidR="00F40C31" w:rsidRPr="00AE2B57" w:rsidRDefault="00F40C31" w:rsidP="006F2B47">
            <w:pPr>
              <w:rPr>
                <w:rFonts w:ascii="Times New Roman" w:hAnsi="Times New Roman"/>
                <w:b/>
                <w:sz w:val="22"/>
                <w:szCs w:val="22"/>
              </w:rPr>
            </w:pPr>
            <w:r w:rsidRPr="00AE2B57">
              <w:rPr>
                <w:rFonts w:ascii="Times New Roman" w:hAnsi="Times New Roman"/>
                <w:sz w:val="22"/>
                <w:szCs w:val="22"/>
                <w:lang w:val="es-ES"/>
              </w:rPr>
              <w:t>126 - Secretaría Distrital de Ambiente</w:t>
            </w:r>
            <w:r w:rsidRPr="00AE2B57">
              <w:rPr>
                <w:rFonts w:ascii="Times New Roman" w:hAnsi="Times New Roman"/>
                <w:sz w:val="22"/>
                <w:szCs w:val="22"/>
              </w:rPr>
              <w:tab/>
            </w:r>
          </w:p>
        </w:tc>
      </w:tr>
      <w:tr w:rsidR="00F40C31" w:rsidRPr="00AE2B57" w14:paraId="0B19265A" w14:textId="77777777" w:rsidTr="006F2B47">
        <w:tc>
          <w:tcPr>
            <w:tcW w:w="2689" w:type="dxa"/>
          </w:tcPr>
          <w:p w14:paraId="35B1BD3B" w14:textId="482BD7FB"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Propósito:</w:t>
            </w:r>
          </w:p>
        </w:tc>
        <w:tc>
          <w:tcPr>
            <w:tcW w:w="6141" w:type="dxa"/>
          </w:tcPr>
          <w:p w14:paraId="7EB544B1" w14:textId="3077A4F9" w:rsidR="00F40C31" w:rsidRPr="00AE2B57" w:rsidRDefault="00F40C31" w:rsidP="006F2B47">
            <w:pPr>
              <w:rPr>
                <w:rFonts w:ascii="Times New Roman" w:hAnsi="Times New Roman"/>
                <w:b/>
                <w:sz w:val="22"/>
                <w:szCs w:val="22"/>
              </w:rPr>
            </w:pPr>
            <w:r w:rsidRPr="00AE2B57">
              <w:rPr>
                <w:rFonts w:ascii="Times New Roman" w:hAnsi="Times New Roman"/>
                <w:sz w:val="22"/>
                <w:szCs w:val="22"/>
              </w:rPr>
              <w:t xml:space="preserve">1- </w:t>
            </w:r>
            <w:r w:rsidRPr="00AE2B57">
              <w:rPr>
                <w:rFonts w:ascii="Times New Roman" w:hAnsi="Times New Roman"/>
                <w:sz w:val="22"/>
                <w:szCs w:val="22"/>
                <w:lang w:val="es-ES"/>
              </w:rPr>
              <w:t>Hacer un nuevo contrato social con igualdad de oportunidades para</w:t>
            </w:r>
            <w:r w:rsidR="000134F8" w:rsidRPr="00AE2B57">
              <w:rPr>
                <w:rFonts w:ascii="Times New Roman" w:hAnsi="Times New Roman"/>
                <w:sz w:val="22"/>
                <w:szCs w:val="22"/>
                <w:lang w:val="es-ES"/>
              </w:rPr>
              <w:t xml:space="preserve"> inclusión social, productiva y política</w:t>
            </w:r>
          </w:p>
        </w:tc>
      </w:tr>
      <w:tr w:rsidR="00F40C31" w:rsidRPr="00AE2B57" w14:paraId="6D0FB55B" w14:textId="77777777" w:rsidTr="006F2B47">
        <w:tc>
          <w:tcPr>
            <w:tcW w:w="2689" w:type="dxa"/>
          </w:tcPr>
          <w:p w14:paraId="5EE0FB79" w14:textId="0505C849"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Logro:</w:t>
            </w:r>
          </w:p>
        </w:tc>
        <w:tc>
          <w:tcPr>
            <w:tcW w:w="6141" w:type="dxa"/>
          </w:tcPr>
          <w:p w14:paraId="781C344F" w14:textId="19FE5EC7" w:rsidR="00F40C31" w:rsidRPr="00AE2B57" w:rsidRDefault="000134F8" w:rsidP="006F2B47">
            <w:pPr>
              <w:rPr>
                <w:rFonts w:ascii="Times New Roman" w:hAnsi="Times New Roman"/>
                <w:b/>
                <w:sz w:val="22"/>
                <w:szCs w:val="22"/>
              </w:rPr>
            </w:pPr>
            <w:r w:rsidRPr="00AE2B57">
              <w:rPr>
                <w:rFonts w:ascii="Times New Roman" w:hAnsi="Times New Roman"/>
                <w:sz w:val="22"/>
                <w:szCs w:val="22"/>
                <w:lang w:val="es-ES"/>
              </w:rPr>
              <w:t>Promover la participación, la transformación cultural, deportiva, recreativa, patrimonial y artística que propicien espacios de encuentro, tejido social y reconocimiento del otro</w:t>
            </w:r>
          </w:p>
        </w:tc>
      </w:tr>
      <w:tr w:rsidR="00F40C31" w:rsidRPr="00AE2B57" w14:paraId="1C1F74DF" w14:textId="77777777" w:rsidTr="006F2B47">
        <w:tc>
          <w:tcPr>
            <w:tcW w:w="2689" w:type="dxa"/>
          </w:tcPr>
          <w:p w14:paraId="0EAD4B3D" w14:textId="3B34DADF"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Programa</w:t>
            </w:r>
          </w:p>
        </w:tc>
        <w:tc>
          <w:tcPr>
            <w:tcW w:w="6141" w:type="dxa"/>
          </w:tcPr>
          <w:p w14:paraId="292C1B48" w14:textId="14FF96AF" w:rsidR="00F40C31" w:rsidRPr="00AE2B57" w:rsidRDefault="000134F8" w:rsidP="006F2B47">
            <w:pPr>
              <w:rPr>
                <w:rFonts w:ascii="Times New Roman" w:hAnsi="Times New Roman"/>
                <w:b/>
                <w:sz w:val="22"/>
                <w:szCs w:val="22"/>
              </w:rPr>
            </w:pPr>
            <w:r w:rsidRPr="00AE2B57">
              <w:rPr>
                <w:rFonts w:ascii="Times New Roman" w:hAnsi="Times New Roman"/>
                <w:sz w:val="22"/>
                <w:szCs w:val="22"/>
                <w:lang w:val="es-ES"/>
              </w:rPr>
              <w:t>22-</w:t>
            </w:r>
            <w:r w:rsidRPr="00AE2B57">
              <w:rPr>
                <w:rFonts w:ascii="Times New Roman" w:hAnsi="Times New Roman"/>
                <w:sz w:val="22"/>
                <w:szCs w:val="22"/>
              </w:rPr>
              <w:t>Transformación cultural para la conciencia ambiental y el cuidado de la fauna doméstica</w:t>
            </w:r>
          </w:p>
        </w:tc>
      </w:tr>
      <w:tr w:rsidR="00F40C31" w:rsidRPr="00AE2B57" w14:paraId="034287CE" w14:textId="77777777" w:rsidTr="006F2B47">
        <w:tc>
          <w:tcPr>
            <w:tcW w:w="2689" w:type="dxa"/>
          </w:tcPr>
          <w:p w14:paraId="7DD34F12" w14:textId="5EF68FFA"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Objetivos estratégicos de la SDA:</w:t>
            </w:r>
          </w:p>
        </w:tc>
        <w:tc>
          <w:tcPr>
            <w:tcW w:w="6141" w:type="dxa"/>
          </w:tcPr>
          <w:p w14:paraId="2E8D715B" w14:textId="5782406A" w:rsidR="00F40C31" w:rsidRPr="00AE2B57" w:rsidRDefault="00B61CFF" w:rsidP="006F2B47">
            <w:pPr>
              <w:rPr>
                <w:rFonts w:ascii="Times New Roman" w:hAnsi="Times New Roman"/>
                <w:b/>
                <w:sz w:val="22"/>
                <w:szCs w:val="22"/>
              </w:rPr>
            </w:pPr>
            <w:r w:rsidRPr="00AE2B57">
              <w:rPr>
                <w:rFonts w:ascii="Times New Roman" w:hAnsi="Times New Roman"/>
                <w:sz w:val="22"/>
                <w:szCs w:val="22"/>
                <w:lang w:val="es-ES"/>
              </w:rPr>
              <w:t xml:space="preserve">Implementar estrategias de participación y educación ambiental con enfoque territorial, diferencial y de género para contribuir con el conocimiento de los bienes y servicios de las áreas ambientales, para la transformación de comportamientos ciudadanos con su entorno. </w:t>
            </w:r>
          </w:p>
        </w:tc>
      </w:tr>
      <w:tr w:rsidR="00F40C31" w:rsidRPr="00AE2B57" w14:paraId="766EEE6A" w14:textId="77777777" w:rsidTr="006F2B47">
        <w:tc>
          <w:tcPr>
            <w:tcW w:w="2689" w:type="dxa"/>
          </w:tcPr>
          <w:p w14:paraId="2A6091D9" w14:textId="42C083FE" w:rsidR="00F40C31" w:rsidRPr="00AE2B57" w:rsidRDefault="00B61CFF" w:rsidP="006F2B47">
            <w:pPr>
              <w:jc w:val="left"/>
              <w:rPr>
                <w:rFonts w:ascii="Times New Roman" w:hAnsi="Times New Roman"/>
                <w:b/>
                <w:sz w:val="22"/>
                <w:szCs w:val="22"/>
              </w:rPr>
            </w:pPr>
            <w:r w:rsidRPr="00AE2B57">
              <w:rPr>
                <w:rFonts w:ascii="Times New Roman" w:hAnsi="Times New Roman"/>
                <w:sz w:val="22"/>
                <w:szCs w:val="22"/>
              </w:rPr>
              <w:t>Nombre Proyecto de inversión:</w:t>
            </w:r>
          </w:p>
        </w:tc>
        <w:tc>
          <w:tcPr>
            <w:tcW w:w="6141" w:type="dxa"/>
          </w:tcPr>
          <w:p w14:paraId="55C80B86" w14:textId="06DB475C" w:rsidR="00F40C31" w:rsidRPr="00AE2B57" w:rsidRDefault="006F2B47" w:rsidP="006F2B47">
            <w:pPr>
              <w:rPr>
                <w:rFonts w:ascii="Times New Roman" w:hAnsi="Times New Roman"/>
                <w:b/>
                <w:sz w:val="22"/>
                <w:szCs w:val="22"/>
              </w:rPr>
            </w:pPr>
            <w:r w:rsidRPr="00AE2B57">
              <w:rPr>
                <w:rFonts w:ascii="Times New Roman" w:hAnsi="Times New Roman"/>
                <w:sz w:val="22"/>
                <w:szCs w:val="22"/>
              </w:rPr>
              <w:t xml:space="preserve">7657 - </w:t>
            </w:r>
            <w:r w:rsidRPr="00AE2B57">
              <w:rPr>
                <w:rFonts w:ascii="Times New Roman" w:hAnsi="Times New Roman"/>
                <w:sz w:val="22"/>
                <w:szCs w:val="22"/>
                <w:lang w:val="es-ES"/>
              </w:rPr>
              <w:t>Transformación cultural ambiental a partir de estrategias de educación, participación y comunicación en Bogotá</w:t>
            </w:r>
          </w:p>
        </w:tc>
      </w:tr>
      <w:tr w:rsidR="00B61CFF" w:rsidRPr="00AE2B57" w14:paraId="7CB0E119" w14:textId="77777777" w:rsidTr="006F2B47">
        <w:tc>
          <w:tcPr>
            <w:tcW w:w="2689" w:type="dxa"/>
          </w:tcPr>
          <w:p w14:paraId="58D714D0" w14:textId="21101AB3" w:rsidR="00B61CFF" w:rsidRPr="00AE2B57" w:rsidRDefault="006F2B47" w:rsidP="006F2B47">
            <w:pPr>
              <w:jc w:val="left"/>
              <w:rPr>
                <w:rFonts w:ascii="Times New Roman" w:hAnsi="Times New Roman"/>
                <w:sz w:val="22"/>
                <w:szCs w:val="22"/>
              </w:rPr>
            </w:pPr>
            <w:r w:rsidRPr="00AE2B57">
              <w:rPr>
                <w:rFonts w:ascii="Times New Roman" w:hAnsi="Times New Roman"/>
                <w:sz w:val="22"/>
                <w:szCs w:val="22"/>
              </w:rPr>
              <w:t>Tipo de proyecto:</w:t>
            </w:r>
          </w:p>
        </w:tc>
        <w:tc>
          <w:tcPr>
            <w:tcW w:w="6141" w:type="dxa"/>
          </w:tcPr>
          <w:p w14:paraId="4E465ED5" w14:textId="4DA6AAC5" w:rsidR="00B61CFF" w:rsidRPr="00AE2B57" w:rsidRDefault="006F2B47" w:rsidP="006F2B47">
            <w:pPr>
              <w:rPr>
                <w:rFonts w:ascii="Times New Roman" w:hAnsi="Times New Roman"/>
                <w:b/>
                <w:sz w:val="22"/>
                <w:szCs w:val="22"/>
              </w:rPr>
            </w:pPr>
            <w:r w:rsidRPr="00AE2B57">
              <w:rPr>
                <w:rFonts w:ascii="Times New Roman" w:hAnsi="Times New Roman"/>
                <w:sz w:val="22"/>
                <w:szCs w:val="22"/>
                <w:lang w:val="es-ES"/>
              </w:rPr>
              <w:t>Inversión</w:t>
            </w:r>
          </w:p>
        </w:tc>
      </w:tr>
      <w:tr w:rsidR="00B61CFF" w:rsidRPr="00AE2B57" w14:paraId="65EF2B6F" w14:textId="77777777" w:rsidTr="006F2B47">
        <w:tc>
          <w:tcPr>
            <w:tcW w:w="2689" w:type="dxa"/>
          </w:tcPr>
          <w:p w14:paraId="187E5481" w14:textId="6FB28558" w:rsidR="00B61CFF" w:rsidRPr="00AE2B57" w:rsidRDefault="006F2B47" w:rsidP="006F2B47">
            <w:pPr>
              <w:jc w:val="left"/>
              <w:rPr>
                <w:rFonts w:ascii="Times New Roman" w:hAnsi="Times New Roman"/>
                <w:sz w:val="22"/>
                <w:szCs w:val="22"/>
              </w:rPr>
            </w:pPr>
            <w:r w:rsidRPr="00AE2B57">
              <w:rPr>
                <w:rFonts w:ascii="Times New Roman" w:hAnsi="Times New Roman"/>
                <w:sz w:val="22"/>
                <w:szCs w:val="22"/>
              </w:rPr>
              <w:t>Versión:</w:t>
            </w:r>
          </w:p>
        </w:tc>
        <w:tc>
          <w:tcPr>
            <w:tcW w:w="6141" w:type="dxa"/>
          </w:tcPr>
          <w:p w14:paraId="417CA5BD" w14:textId="46DDE05F" w:rsidR="00B61CFF" w:rsidRPr="00AE2B57" w:rsidRDefault="006F2B47" w:rsidP="006F2B47">
            <w:pPr>
              <w:rPr>
                <w:rFonts w:ascii="Times New Roman" w:hAnsi="Times New Roman"/>
                <w:b/>
                <w:sz w:val="22"/>
                <w:szCs w:val="22"/>
              </w:rPr>
            </w:pPr>
            <w:r w:rsidRPr="00AE2B57">
              <w:rPr>
                <w:rFonts w:ascii="Times New Roman" w:hAnsi="Times New Roman"/>
                <w:sz w:val="22"/>
                <w:szCs w:val="22"/>
              </w:rPr>
              <w:t xml:space="preserve">No </w:t>
            </w:r>
            <w:r w:rsidR="0087787E">
              <w:rPr>
                <w:rFonts w:ascii="Times New Roman" w:hAnsi="Times New Roman"/>
                <w:sz w:val="22"/>
                <w:szCs w:val="22"/>
              </w:rPr>
              <w:t>22</w:t>
            </w:r>
            <w:r w:rsidRPr="00AE2B57">
              <w:rPr>
                <w:rFonts w:ascii="Times New Roman" w:hAnsi="Times New Roman"/>
                <w:sz w:val="22"/>
                <w:szCs w:val="22"/>
              </w:rPr>
              <w:t xml:space="preserve">. Fecha </w:t>
            </w:r>
            <w:r w:rsidR="00E23773" w:rsidRPr="00AE2B57">
              <w:rPr>
                <w:rFonts w:ascii="Times New Roman" w:hAnsi="Times New Roman"/>
                <w:sz w:val="22"/>
                <w:szCs w:val="22"/>
              </w:rPr>
              <w:t>3</w:t>
            </w:r>
            <w:r w:rsidR="00D355CB" w:rsidRPr="00AE2B57">
              <w:rPr>
                <w:rFonts w:ascii="Times New Roman" w:hAnsi="Times New Roman"/>
                <w:sz w:val="22"/>
                <w:szCs w:val="22"/>
              </w:rPr>
              <w:t>0</w:t>
            </w:r>
            <w:r w:rsidR="004B4AFE" w:rsidRPr="00AE2B57">
              <w:rPr>
                <w:rFonts w:ascii="Times New Roman" w:hAnsi="Times New Roman"/>
                <w:sz w:val="22"/>
                <w:szCs w:val="22"/>
              </w:rPr>
              <w:t>/</w:t>
            </w:r>
            <w:r w:rsidR="00D355CB" w:rsidRPr="00AE2B57">
              <w:rPr>
                <w:rFonts w:ascii="Times New Roman" w:hAnsi="Times New Roman"/>
                <w:sz w:val="22"/>
                <w:szCs w:val="22"/>
              </w:rPr>
              <w:t>0</w:t>
            </w:r>
            <w:r w:rsidR="0087787E">
              <w:rPr>
                <w:rFonts w:ascii="Times New Roman" w:hAnsi="Times New Roman"/>
                <w:sz w:val="22"/>
                <w:szCs w:val="22"/>
              </w:rPr>
              <w:t>9</w:t>
            </w:r>
            <w:r w:rsidRPr="00AE2B57">
              <w:rPr>
                <w:rFonts w:ascii="Times New Roman" w:hAnsi="Times New Roman"/>
                <w:sz w:val="22"/>
                <w:szCs w:val="22"/>
              </w:rPr>
              <w:t>/202</w:t>
            </w:r>
            <w:r w:rsidR="00D355CB" w:rsidRPr="00AE2B57">
              <w:rPr>
                <w:rFonts w:ascii="Times New Roman" w:hAnsi="Times New Roman"/>
                <w:sz w:val="22"/>
                <w:szCs w:val="22"/>
              </w:rPr>
              <w:t>3</w:t>
            </w:r>
          </w:p>
        </w:tc>
      </w:tr>
    </w:tbl>
    <w:p w14:paraId="48461CF4" w14:textId="77777777" w:rsidR="00F550E3" w:rsidRPr="00AE2B5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AE2B5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AE2B57">
        <w:rPr>
          <w:rFonts w:ascii="Times New Roman" w:hAnsi="Times New Roman"/>
          <w:b/>
          <w:color w:val="000000"/>
          <w:sz w:val="28"/>
          <w:szCs w:val="28"/>
        </w:rPr>
        <w:t>MÓDULOS</w:t>
      </w:r>
    </w:p>
    <w:p w14:paraId="7C69E1D1" w14:textId="77777777" w:rsidR="0010588B" w:rsidRPr="00AE2B5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AE2B5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IDENTIFICACIÓN</w:t>
      </w:r>
    </w:p>
    <w:p w14:paraId="27B72C1B" w14:textId="77777777" w:rsidR="00467D61" w:rsidRPr="00AE2B57" w:rsidRDefault="00467D61" w:rsidP="00467D61">
      <w:pPr>
        <w:pStyle w:val="Encabezado"/>
        <w:rPr>
          <w:rFonts w:ascii="Times New Roman" w:hAnsi="Times New Roman"/>
          <w:b/>
          <w:bCs/>
          <w:sz w:val="22"/>
          <w:szCs w:val="22"/>
        </w:rPr>
      </w:pPr>
    </w:p>
    <w:p w14:paraId="3923C301"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AE2B57">
          <w:rPr>
            <w:rFonts w:ascii="Times New Roman" w:hAnsi="Times New Roman"/>
            <w:b/>
            <w:bCs/>
            <w:szCs w:val="24"/>
            <w:lang w:eastAsia="es-CO"/>
          </w:rPr>
          <w:t>Plan Nacional de Desarrollo</w:t>
        </w:r>
      </w:hyperlink>
    </w:p>
    <w:p w14:paraId="2BFCC3DF" w14:textId="77777777" w:rsidR="00467D61" w:rsidRPr="00AE2B57"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Contribución al Plan Nacional de Desarrollo: </w:t>
      </w:r>
    </w:p>
    <w:p w14:paraId="7B1030E8"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37313B4E" w14:textId="5A90E546" w:rsidR="00467D61" w:rsidRPr="00AE2B57" w:rsidRDefault="00467D61" w:rsidP="00467D61">
      <w:pPr>
        <w:contextualSpacing/>
        <w:rPr>
          <w:rFonts w:ascii="Times New Roman" w:hAnsi="Times New Roman"/>
        </w:rPr>
      </w:pPr>
      <w:r w:rsidRPr="00AE2B57">
        <w:rPr>
          <w:rFonts w:ascii="Times New Roman" w:hAnsi="Times New Roman"/>
          <w:szCs w:val="24"/>
          <w:lang w:eastAsia="es-CO"/>
        </w:rPr>
        <w:t>A través del proyecto de inversión se aportará al cumplimiento del Plan Nacional de Desarrollo “</w:t>
      </w:r>
      <w:r w:rsidRPr="00AE2B57">
        <w:rPr>
          <w:rFonts w:ascii="Times New Roman" w:hAnsi="Times New Roman"/>
          <w:i/>
          <w:szCs w:val="24"/>
          <w:lang w:eastAsia="es-CO"/>
        </w:rPr>
        <w:t>Pacto por la Sostenibilidad: producir conservando y conservar produciendo</w:t>
      </w:r>
      <w:r w:rsidRPr="00AE2B57">
        <w:rPr>
          <w:rFonts w:ascii="Times New Roman" w:hAnsi="Times New Roman"/>
          <w:szCs w:val="24"/>
          <w:lang w:eastAsia="es-CO"/>
        </w:rPr>
        <w:t>”, específicamente al Pacto</w:t>
      </w:r>
      <w:r w:rsidRPr="00AE2B57">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sidRPr="00AE2B57">
        <w:rPr>
          <w:rFonts w:ascii="Times New Roman" w:hAnsi="Times New Roman"/>
        </w:rPr>
        <w:t>.</w:t>
      </w:r>
    </w:p>
    <w:p w14:paraId="03B891DD" w14:textId="77777777" w:rsidR="00381509" w:rsidRPr="00AE2B57" w:rsidRDefault="00381509" w:rsidP="00467D61">
      <w:pPr>
        <w:contextualSpacing/>
        <w:rPr>
          <w:rFonts w:ascii="Times New Roman" w:hAnsi="Times New Roman"/>
        </w:rPr>
      </w:pPr>
    </w:p>
    <w:p w14:paraId="46C7B206" w14:textId="7D4570B2" w:rsidR="00467D61" w:rsidRPr="00AE2B57" w:rsidRDefault="00467D61" w:rsidP="000F3003">
      <w:pPr>
        <w:tabs>
          <w:tab w:val="left" w:pos="2430"/>
        </w:tabs>
        <w:contextualSpacing/>
        <w:rPr>
          <w:rFonts w:ascii="Times New Roman" w:hAnsi="Times New Roman"/>
          <w:szCs w:val="24"/>
          <w:lang w:eastAsia="es-CO"/>
        </w:rPr>
      </w:pPr>
      <w:r w:rsidRPr="00AE2B57">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AE2B57">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Plan de Desarrollo Departamental o Sectorial</w:t>
      </w:r>
    </w:p>
    <w:p w14:paraId="66E4E6F4" w14:textId="77777777" w:rsidR="00467D61" w:rsidRPr="00AE2B57" w:rsidRDefault="00467D61" w:rsidP="00467D61">
      <w:pPr>
        <w:pStyle w:val="Prrafodelista"/>
        <w:ind w:left="1440"/>
        <w:contextualSpacing/>
        <w:rPr>
          <w:rFonts w:ascii="Times New Roman" w:hAnsi="Times New Roman"/>
          <w:szCs w:val="24"/>
          <w:lang w:eastAsia="es-CO"/>
        </w:rPr>
      </w:pPr>
    </w:p>
    <w:p w14:paraId="767D1C5E" w14:textId="77777777" w:rsidR="00467D61" w:rsidRPr="00AE2B57" w:rsidRDefault="00467D61" w:rsidP="00467D61">
      <w:pPr>
        <w:contextualSpacing/>
        <w:rPr>
          <w:rFonts w:ascii="Times New Roman" w:hAnsi="Times New Roman"/>
          <w:szCs w:val="24"/>
          <w:lang w:val="es-ES" w:eastAsia="es-CO"/>
        </w:rPr>
      </w:pPr>
      <w:r w:rsidRPr="00AE2B57">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Plan de Desarrollo Distrital o Municipal  </w:t>
      </w:r>
    </w:p>
    <w:p w14:paraId="05EC1F01" w14:textId="77777777" w:rsidR="00467D61" w:rsidRPr="00AE2B57" w:rsidRDefault="00467D61" w:rsidP="00467D61">
      <w:pPr>
        <w:contextualSpacing/>
        <w:jc w:val="left"/>
        <w:rPr>
          <w:rFonts w:ascii="Times New Roman" w:hAnsi="Times New Roman"/>
          <w:szCs w:val="24"/>
          <w:lang w:eastAsia="es-CO"/>
        </w:rPr>
      </w:pPr>
    </w:p>
    <w:p w14:paraId="4E6E0BC1" w14:textId="77777777" w:rsidR="00467D61" w:rsidRPr="00AE2B57" w:rsidRDefault="00467D61" w:rsidP="00467D61">
      <w:pPr>
        <w:contextualSpacing/>
        <w:rPr>
          <w:rFonts w:ascii="Times New Roman" w:hAnsi="Times New Roman"/>
        </w:rPr>
      </w:pPr>
      <w:r w:rsidRPr="00AE2B57">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AE2B57" w:rsidRDefault="00467D61" w:rsidP="00467D61">
      <w:pPr>
        <w:contextualSpacing/>
        <w:rPr>
          <w:rFonts w:ascii="Times New Roman" w:hAnsi="Times New Roman"/>
        </w:rPr>
      </w:pPr>
    </w:p>
    <w:p w14:paraId="36469D9D" w14:textId="77777777" w:rsidR="00467D61" w:rsidRPr="00AE2B57" w:rsidRDefault="00467D61" w:rsidP="00467D61">
      <w:pPr>
        <w:contextualSpacing/>
        <w:rPr>
          <w:rFonts w:ascii="Times New Roman" w:hAnsi="Times New Roman"/>
        </w:rPr>
      </w:pPr>
      <w:r w:rsidRPr="00AE2B57">
        <w:rPr>
          <w:rFonts w:ascii="Times New Roman" w:hAnsi="Times New Roman"/>
        </w:rPr>
        <w:t>De esta forma, el proyecto de inversión nace en el marco del programa “</w:t>
      </w:r>
      <w:r w:rsidRPr="00AE2B57">
        <w:rPr>
          <w:rFonts w:ascii="Times New Roman" w:hAnsi="Times New Roman"/>
          <w:i/>
        </w:rPr>
        <w:t>Transformación cultural para la conciencia ambiental y el cuidado de la fauna doméstica</w:t>
      </w:r>
      <w:r w:rsidRPr="00AE2B57">
        <w:rPr>
          <w:rFonts w:ascii="Times New Roman" w:hAnsi="Times New Roman"/>
        </w:rPr>
        <w:t>” que hace parte del logro de ciudad “</w:t>
      </w:r>
      <w:r w:rsidRPr="00AE2B57">
        <w:rPr>
          <w:rFonts w:ascii="Times New Roman" w:hAnsi="Times New Roman"/>
          <w:i/>
        </w:rPr>
        <w:t>Promover la participación, la transformación cultural, deportiva, recreativa, patrimonial, ambiental y artística que propicien espacios de encuentro, tejido social  y reconocimiento del otro</w:t>
      </w:r>
      <w:r w:rsidRPr="00AE2B57">
        <w:rPr>
          <w:rFonts w:ascii="Times New Roman" w:hAnsi="Times New Roman"/>
        </w:rPr>
        <w:t>” y del Propósito 1. “</w:t>
      </w:r>
      <w:r w:rsidRPr="00AE2B57">
        <w:rPr>
          <w:rFonts w:ascii="Times New Roman" w:hAnsi="Times New Roman"/>
          <w:i/>
        </w:rPr>
        <w:t>Hacer un nuevo contrato social con igualdad de oportunidades para la inclusión social, productiva y política</w:t>
      </w:r>
      <w:r w:rsidRPr="00AE2B57">
        <w:rPr>
          <w:rFonts w:ascii="Times New Roman" w:hAnsi="Times New Roman"/>
        </w:rPr>
        <w:t>”.</w:t>
      </w:r>
    </w:p>
    <w:p w14:paraId="4E1955A5" w14:textId="77777777" w:rsidR="00467D61" w:rsidRPr="00AE2B57" w:rsidRDefault="00467D61" w:rsidP="00467D61">
      <w:pPr>
        <w:contextualSpacing/>
        <w:rPr>
          <w:rFonts w:ascii="Times New Roman" w:hAnsi="Times New Roman"/>
        </w:rPr>
      </w:pPr>
    </w:p>
    <w:p w14:paraId="3CF76AF7" w14:textId="77777777" w:rsidR="00467D61" w:rsidRPr="00AE2B57" w:rsidRDefault="00467D61" w:rsidP="00467D61">
      <w:pPr>
        <w:ind w:right="40"/>
        <w:rPr>
          <w:rFonts w:ascii="Times New Roman" w:eastAsia="Calibri" w:hAnsi="Times New Roman"/>
          <w:szCs w:val="24"/>
        </w:rPr>
      </w:pPr>
      <w:r w:rsidRPr="00AE2B57">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AE2B57" w:rsidRDefault="00467D61" w:rsidP="00467D61">
      <w:pPr>
        <w:ind w:right="40"/>
        <w:rPr>
          <w:rFonts w:ascii="Times New Roman" w:eastAsia="Calibri" w:hAnsi="Times New Roman"/>
          <w:szCs w:val="24"/>
        </w:rPr>
      </w:pPr>
    </w:p>
    <w:p w14:paraId="4B09B918" w14:textId="1908FF79" w:rsidR="00467D61" w:rsidRPr="00AE2B57" w:rsidRDefault="00467D61" w:rsidP="000F3003">
      <w:pPr>
        <w:ind w:right="40"/>
        <w:rPr>
          <w:rFonts w:ascii="Times New Roman" w:hAnsi="Times New Roman"/>
          <w:szCs w:val="24"/>
        </w:rPr>
      </w:pPr>
      <w:r w:rsidRPr="00AE2B57">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005E94AB" w14:textId="5AC0802F"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Alineación con el ODS: 13. Acción por el Clima</w:t>
      </w:r>
    </w:p>
    <w:p w14:paraId="26026E0E" w14:textId="77777777" w:rsidR="00381509" w:rsidRPr="00AE2B57"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AE2B57" w:rsidRDefault="00467D61" w:rsidP="00467D61">
      <w:pPr>
        <w:contextualSpacing/>
        <w:rPr>
          <w:rFonts w:ascii="Times New Roman" w:hAnsi="Times New Roman"/>
        </w:rPr>
      </w:pPr>
      <w:r w:rsidRPr="00AE2B57">
        <w:rPr>
          <w:rFonts w:ascii="Times New Roman" w:hAnsi="Times New Roman"/>
        </w:rPr>
        <w:t xml:space="preserve">Finalmente, este proyecto de inversión aportará al cumplimiento del Objetivo de Desarrollo Sostenible 13: </w:t>
      </w:r>
      <w:r w:rsidRPr="00AE2B57">
        <w:rPr>
          <w:rFonts w:ascii="Times New Roman" w:hAnsi="Times New Roman"/>
          <w:b/>
          <w:i/>
        </w:rPr>
        <w:t>Acción por el clima</w:t>
      </w:r>
      <w:r w:rsidRPr="00AE2B57">
        <w:rPr>
          <w:rFonts w:ascii="Times New Roman" w:hAnsi="Times New Roman"/>
        </w:rPr>
        <w:t>, el cual contempla como meta “</w:t>
      </w:r>
      <w:r w:rsidRPr="00AE2B57">
        <w:rPr>
          <w:rFonts w:ascii="Times New Roman" w:hAnsi="Times New Roman"/>
          <w:i/>
          <w:caps/>
        </w:rPr>
        <w:t>13.3</w:t>
      </w:r>
      <w:r w:rsidRPr="00AE2B57">
        <w:rPr>
          <w:rFonts w:ascii="Times New Roman" w:hAnsi="Times New Roman"/>
          <w:i/>
        </w:rPr>
        <w:t> - </w:t>
      </w:r>
      <w:r w:rsidR="00381509" w:rsidRPr="00AE2B57">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AE2B57">
        <w:rPr>
          <w:rFonts w:ascii="Times New Roman" w:hAnsi="Times New Roman"/>
        </w:rPr>
        <w:t>”</w:t>
      </w:r>
      <w:r w:rsidRPr="00AE2B57">
        <w:rPr>
          <w:rFonts w:ascii="Times New Roman" w:hAnsi="Times New Roman"/>
          <w:spacing w:val="4"/>
          <w:shd w:val="clear" w:color="auto" w:fill="FEFEFE"/>
        </w:rPr>
        <w:t>.</w:t>
      </w:r>
    </w:p>
    <w:p w14:paraId="17D996FE"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AE2B57">
          <w:rPr>
            <w:rFonts w:ascii="Times New Roman" w:hAnsi="Times New Roman"/>
            <w:b/>
            <w:bCs/>
            <w:szCs w:val="24"/>
            <w:lang w:eastAsia="es-CO"/>
          </w:rPr>
          <w:t>Problemática</w:t>
        </w:r>
        <w:r w:rsidR="00467D61" w:rsidRPr="00AE2B57">
          <w:rPr>
            <w:rFonts w:ascii="Times New Roman" w:hAnsi="Times New Roman"/>
            <w:szCs w:val="24"/>
            <w:lang w:eastAsia="es-CO"/>
          </w:rPr>
          <w:t xml:space="preserve">  </w:t>
        </w:r>
      </w:hyperlink>
    </w:p>
    <w:p w14:paraId="4CAE3998" w14:textId="77777777" w:rsidR="00467D61" w:rsidRPr="00AE2B57" w:rsidRDefault="00467D61" w:rsidP="00467D61">
      <w:pPr>
        <w:pStyle w:val="Prrafodelista"/>
        <w:ind w:left="720"/>
        <w:contextualSpacing/>
        <w:jc w:val="left"/>
        <w:rPr>
          <w:rFonts w:ascii="Times New Roman" w:hAnsi="Times New Roman"/>
          <w:sz w:val="20"/>
          <w:lang w:eastAsia="es-CO"/>
        </w:rPr>
      </w:pPr>
    </w:p>
    <w:p w14:paraId="52E460FF"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Análisis de situación inicial  "Árbol Del Problema".</w:t>
      </w:r>
    </w:p>
    <w:p w14:paraId="1E69FC3E"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AE2B57" w:rsidRDefault="00467D61" w:rsidP="00467D61">
      <w:pPr>
        <w:contextualSpacing/>
        <w:jc w:val="left"/>
        <w:rPr>
          <w:rFonts w:ascii="Times New Roman" w:hAnsi="Times New Roman"/>
          <w:szCs w:val="24"/>
          <w:lang w:eastAsia="es-CO"/>
        </w:rPr>
      </w:pPr>
    </w:p>
    <w:p w14:paraId="24796DD2" w14:textId="77777777" w:rsidR="00467D61" w:rsidRPr="00AE2B57" w:rsidRDefault="00467D61" w:rsidP="00467D61">
      <w:pPr>
        <w:contextualSpacing/>
        <w:jc w:val="left"/>
        <w:rPr>
          <w:rFonts w:ascii="Times New Roman" w:hAnsi="Times New Roman"/>
          <w:szCs w:val="24"/>
          <w:lang w:eastAsia="es-CO"/>
        </w:rPr>
      </w:pPr>
    </w:p>
    <w:p w14:paraId="6176CD3B" w14:textId="77777777" w:rsidR="00467D61" w:rsidRPr="00AE2B57" w:rsidRDefault="00467D61" w:rsidP="00467D61">
      <w:pPr>
        <w:pStyle w:val="Prrafodelista"/>
        <w:ind w:left="1440"/>
        <w:contextualSpacing/>
        <w:jc w:val="left"/>
        <w:rPr>
          <w:rFonts w:ascii="Times New Roman" w:hAnsi="Times New Roman"/>
          <w:szCs w:val="24"/>
          <w:lang w:eastAsia="es-CO"/>
        </w:rPr>
      </w:pPr>
      <w:r w:rsidRPr="00AE2B57">
        <w:rPr>
          <w:rFonts w:ascii="Times New Roman" w:hAnsi="Times New Roman"/>
          <w:szCs w:val="24"/>
          <w:lang w:eastAsia="es-CO"/>
        </w:rPr>
        <w:t>Identificación del problema o necesidad</w:t>
      </w:r>
    </w:p>
    <w:p w14:paraId="25AC3643" w14:textId="77777777" w:rsidR="00467D61" w:rsidRPr="00AE2B57" w:rsidRDefault="00467D61" w:rsidP="00467D61">
      <w:pPr>
        <w:pStyle w:val="Prrafodelista"/>
        <w:ind w:left="1440"/>
        <w:contextualSpacing/>
        <w:rPr>
          <w:rFonts w:ascii="Times New Roman" w:hAnsi="Times New Roman"/>
          <w:szCs w:val="24"/>
          <w:lang w:eastAsia="es-CO"/>
        </w:rPr>
      </w:pPr>
    </w:p>
    <w:p w14:paraId="5AAA7C68" w14:textId="04A131EE" w:rsidR="00467D61" w:rsidRPr="00AE2B57" w:rsidRDefault="00467D61" w:rsidP="00467D61">
      <w:pPr>
        <w:contextualSpacing/>
        <w:rPr>
          <w:rFonts w:ascii="Times New Roman" w:hAnsi="Times New Roman"/>
          <w:bCs/>
          <w:szCs w:val="24"/>
          <w:lang w:val="es-ES" w:eastAsia="es-CO"/>
        </w:rPr>
      </w:pPr>
      <w:r w:rsidRPr="00AE2B57">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sidRPr="00AE2B57">
        <w:rPr>
          <w:rFonts w:ascii="Times New Roman" w:hAnsi="Times New Roman"/>
          <w:bCs/>
          <w:szCs w:val="24"/>
          <w:lang w:eastAsia="es-CO"/>
        </w:rPr>
        <w:t>.</w:t>
      </w:r>
    </w:p>
    <w:p w14:paraId="59739A57" w14:textId="77777777" w:rsidR="00467D61" w:rsidRPr="00AE2B57" w:rsidRDefault="00467D61" w:rsidP="00467D61">
      <w:pPr>
        <w:contextualSpacing/>
        <w:rPr>
          <w:rFonts w:ascii="Times New Roman" w:hAnsi="Times New Roman"/>
          <w:bCs/>
          <w:szCs w:val="24"/>
          <w:lang w:eastAsia="es-CO"/>
        </w:rPr>
      </w:pPr>
    </w:p>
    <w:p w14:paraId="42F4DF69" w14:textId="77777777" w:rsidR="00467D61" w:rsidRPr="00AE2B57" w:rsidRDefault="00467D61" w:rsidP="00467D61">
      <w:pPr>
        <w:rPr>
          <w:rFonts w:ascii="Times New Roman" w:hAnsi="Times New Roman"/>
          <w:szCs w:val="24"/>
        </w:rPr>
      </w:pPr>
      <w:r w:rsidRPr="00AE2B57">
        <w:rPr>
          <w:rFonts w:ascii="Times New Roman" w:hAnsi="Times New Roman"/>
          <w:szCs w:val="24"/>
        </w:rPr>
        <w:lastRenderedPageBreak/>
        <w:t>Las causas que se presentan para esta situación son:</w:t>
      </w:r>
    </w:p>
    <w:p w14:paraId="472B96E3" w14:textId="77777777" w:rsidR="00467D61" w:rsidRPr="00AE2B57" w:rsidRDefault="00467D61" w:rsidP="00467D61">
      <w:pPr>
        <w:rPr>
          <w:rFonts w:ascii="Times New Roman" w:hAnsi="Times New Roman"/>
          <w:szCs w:val="24"/>
        </w:rPr>
      </w:pPr>
    </w:p>
    <w:p w14:paraId="6E4850D6" w14:textId="77777777" w:rsidR="00467D61" w:rsidRPr="00AE2B57" w:rsidRDefault="00467D61" w:rsidP="0091707A">
      <w:pPr>
        <w:numPr>
          <w:ilvl w:val="0"/>
          <w:numId w:val="13"/>
        </w:numPr>
        <w:rPr>
          <w:rFonts w:ascii="Times New Roman" w:hAnsi="Times New Roman"/>
          <w:szCs w:val="24"/>
          <w:lang w:val="es-ES"/>
        </w:rPr>
      </w:pPr>
      <w:r w:rsidRPr="00AE2B57">
        <w:rPr>
          <w:rFonts w:ascii="Times New Roman" w:hAnsi="Times New Roman"/>
          <w:szCs w:val="24"/>
        </w:rPr>
        <w:t>Baja vinculación de personas y organizaciones ambientales en las estrategias de participación y educación ambiental</w:t>
      </w:r>
    </w:p>
    <w:p w14:paraId="675221CB" w14:textId="77777777" w:rsidR="00467D61" w:rsidRPr="00AE2B57" w:rsidRDefault="00467D61" w:rsidP="0091707A">
      <w:pPr>
        <w:numPr>
          <w:ilvl w:val="0"/>
          <w:numId w:val="13"/>
        </w:numPr>
        <w:rPr>
          <w:rFonts w:ascii="Times New Roman" w:hAnsi="Times New Roman"/>
          <w:szCs w:val="24"/>
          <w:lang w:val="es-ES"/>
        </w:rPr>
      </w:pPr>
      <w:r w:rsidRPr="00AE2B57">
        <w:rPr>
          <w:rFonts w:ascii="Times New Roman" w:hAnsi="Times New Roman"/>
          <w:szCs w:val="24"/>
        </w:rPr>
        <w:t>Baja divulgación de los bienes y servicios ambientales presentes en el Distrito Capital</w:t>
      </w:r>
    </w:p>
    <w:p w14:paraId="54E752EB" w14:textId="77777777" w:rsidR="00467D61" w:rsidRPr="00AE2B57" w:rsidRDefault="00467D61" w:rsidP="00467D61">
      <w:pPr>
        <w:rPr>
          <w:rFonts w:ascii="Times New Roman" w:hAnsi="Times New Roman"/>
          <w:szCs w:val="24"/>
        </w:rPr>
      </w:pPr>
    </w:p>
    <w:p w14:paraId="4964E9F9" w14:textId="77777777" w:rsidR="00467D61" w:rsidRPr="00AE2B57" w:rsidRDefault="00467D61" w:rsidP="00467D61">
      <w:pPr>
        <w:rPr>
          <w:rFonts w:ascii="Times New Roman" w:hAnsi="Times New Roman"/>
          <w:szCs w:val="24"/>
        </w:rPr>
      </w:pPr>
      <w:r w:rsidRPr="00AE2B57">
        <w:rPr>
          <w:rFonts w:ascii="Times New Roman" w:hAnsi="Times New Roman"/>
          <w:szCs w:val="24"/>
        </w:rPr>
        <w:t>Las anteriores causas conllevan a los siguientes efectos:</w:t>
      </w:r>
    </w:p>
    <w:p w14:paraId="3F70BED0" w14:textId="77777777" w:rsidR="00467D61" w:rsidRPr="00AE2B57" w:rsidRDefault="00467D61" w:rsidP="00467D61">
      <w:pPr>
        <w:rPr>
          <w:rFonts w:ascii="Times New Roman" w:hAnsi="Times New Roman"/>
          <w:szCs w:val="24"/>
        </w:rPr>
      </w:pPr>
    </w:p>
    <w:p w14:paraId="635504BB"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rPr>
        <w:t>Inadecuadas prácticas ambientales</w:t>
      </w:r>
    </w:p>
    <w:p w14:paraId="4FA36B99"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lang w:val="es-ES"/>
        </w:rPr>
        <w:t>Situaciones ambientales conflictivas</w:t>
      </w:r>
    </w:p>
    <w:p w14:paraId="4B63BB7A"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rPr>
        <w:t>Pérdida de la imagen institucional</w:t>
      </w:r>
    </w:p>
    <w:p w14:paraId="4C1C0A91" w14:textId="77777777" w:rsidR="00467D61" w:rsidRPr="00AE2B57" w:rsidRDefault="00467D61" w:rsidP="00467D61">
      <w:pPr>
        <w:contextualSpacing/>
        <w:rPr>
          <w:rFonts w:ascii="Times New Roman" w:hAnsi="Times New Roman"/>
          <w:szCs w:val="24"/>
          <w:lang w:eastAsia="es-CO"/>
        </w:rPr>
      </w:pPr>
    </w:p>
    <w:p w14:paraId="6ACE2EF2" w14:textId="77777777" w:rsidR="00467D61" w:rsidRPr="00AE2B57" w:rsidRDefault="00467D61" w:rsidP="00467D61">
      <w:pPr>
        <w:contextualSpacing/>
        <w:rPr>
          <w:rFonts w:ascii="Times New Roman" w:hAnsi="Times New Roman"/>
          <w:szCs w:val="24"/>
          <w:lang w:eastAsia="es-CO"/>
        </w:rPr>
      </w:pPr>
    </w:p>
    <w:p w14:paraId="02EBE4B1"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Descripción de la situación problemática</w:t>
      </w:r>
    </w:p>
    <w:p w14:paraId="2EB107A2" w14:textId="77777777" w:rsidR="00467D61" w:rsidRPr="00AE2B57" w:rsidRDefault="00467D61" w:rsidP="00467D61">
      <w:pPr>
        <w:contextualSpacing/>
        <w:jc w:val="left"/>
        <w:rPr>
          <w:rFonts w:ascii="Times New Roman" w:hAnsi="Times New Roman"/>
          <w:szCs w:val="24"/>
          <w:lang w:eastAsia="es-CO"/>
        </w:rPr>
      </w:pPr>
    </w:p>
    <w:p w14:paraId="587EA792" w14:textId="77777777" w:rsidR="00467D61" w:rsidRPr="00AE2B57" w:rsidRDefault="00467D61" w:rsidP="00467D61">
      <w:pPr>
        <w:rPr>
          <w:rFonts w:ascii="Times New Roman" w:hAnsi="Times New Roman"/>
          <w:noProof/>
        </w:rPr>
      </w:pPr>
      <w:r w:rsidRPr="00AE2B57">
        <w:rPr>
          <w:rFonts w:ascii="Times New Roman" w:hAnsi="Times New Roman"/>
          <w:szCs w:val="24"/>
          <w:lang w:eastAsia="es-CO"/>
        </w:rPr>
        <w:t xml:space="preserve">Bogotá es una ciudad con </w:t>
      </w:r>
      <w:r w:rsidRPr="00AE2B57">
        <w:rPr>
          <w:rFonts w:ascii="Times New Roman" w:hAnsi="Times New Roman"/>
        </w:rPr>
        <w:t>7.743.955</w:t>
      </w:r>
      <w:r w:rsidRPr="00AE2B57">
        <w:t xml:space="preserve"> </w:t>
      </w:r>
      <w:r w:rsidRPr="00AE2B57">
        <w:rPr>
          <w:rFonts w:ascii="Times New Roman" w:hAnsi="Times New Roman"/>
          <w:szCs w:val="24"/>
        </w:rPr>
        <w:t xml:space="preserve">habitantes, según las últimas cifras </w:t>
      </w:r>
      <w:r w:rsidRPr="00AE2B57">
        <w:rPr>
          <w:rFonts w:ascii="Times New Roman" w:hAnsi="Times New Roman"/>
        </w:rPr>
        <w:t>proyectadas por el DANE para 2020</w:t>
      </w:r>
      <w:r w:rsidRPr="00AE2B57">
        <w:rPr>
          <w:rFonts w:ascii="Times New Roman" w:hAnsi="Times New Roman"/>
          <w:szCs w:val="24"/>
        </w:rPr>
        <w:t xml:space="preserve">. Posee ventajas ecológicas y geográficas importantes como su sistema de páramos que permite tener una disponibilidad de agua potable, clima sano y alimentos variados todo el año. Sin embargo, las prácticas cotidianas de algunas personas han deteriorado los recursos naturales presentes en el Distrito Capital. </w:t>
      </w:r>
      <w:r w:rsidRPr="00AE2B57">
        <w:rPr>
          <w:rFonts w:ascii="Times New Roman" w:hAnsi="Times New Roman"/>
        </w:rPr>
        <w:t xml:space="preserve">De ahí la creciente necesidad de fortalecer el escenario de la educación ambiental como motor fundamental para alcanzar cambios en las prácticas ambientales de la ciudadanía. </w:t>
      </w:r>
      <w:r w:rsidRPr="00AE2B57">
        <w:rPr>
          <w:rFonts w:ascii="Times New Roman" w:hAnsi="Times New Roman"/>
          <w:noProof/>
        </w:rPr>
        <w:t xml:space="preserve">(Documento CONPES 13 </w:t>
      </w:r>
      <w:r w:rsidRPr="00AE2B57">
        <w:rPr>
          <w:rFonts w:ascii="Times New Roman" w:hAnsi="Times New Roman"/>
        </w:rPr>
        <w:t>Política Pública Distrital de Educación Ambiental 2019-2030)</w:t>
      </w:r>
    </w:p>
    <w:p w14:paraId="0DEF7518" w14:textId="77777777" w:rsidR="00467D61" w:rsidRPr="00AE2B57" w:rsidRDefault="00467D61" w:rsidP="00467D61">
      <w:pPr>
        <w:rPr>
          <w:rFonts w:ascii="Times New Roman" w:hAnsi="Times New Roman"/>
        </w:rPr>
      </w:pPr>
    </w:p>
    <w:p w14:paraId="366BC028" w14:textId="77777777" w:rsidR="00467D61" w:rsidRPr="00AE2B57" w:rsidRDefault="00467D61" w:rsidP="00467D61">
      <w:pPr>
        <w:rPr>
          <w:rFonts w:ascii="Times New Roman" w:hAnsi="Times New Roman"/>
          <w:noProof/>
        </w:rPr>
      </w:pPr>
      <w:r w:rsidRPr="00AE2B57">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AE2B57">
        <w:rPr>
          <w:rFonts w:ascii="Times New Roman" w:hAnsi="Times New Roman"/>
        </w:rPr>
        <w:t>Política Pública Distrital de Educación Ambiental 2019-2030)</w:t>
      </w:r>
    </w:p>
    <w:p w14:paraId="5EB79F56" w14:textId="77777777" w:rsidR="00467D61" w:rsidRPr="00AE2B57" w:rsidRDefault="00467D61" w:rsidP="00467D61">
      <w:pPr>
        <w:rPr>
          <w:rFonts w:ascii="Times New Roman" w:hAnsi="Times New Roman"/>
          <w:szCs w:val="24"/>
        </w:rPr>
      </w:pPr>
    </w:p>
    <w:p w14:paraId="45689A28" w14:textId="414234C9" w:rsidR="00467D61" w:rsidRPr="00AE2B57" w:rsidRDefault="00467D61" w:rsidP="00467D61">
      <w:pPr>
        <w:rPr>
          <w:rFonts w:ascii="Times New Roman" w:hAnsi="Times New Roman"/>
          <w:noProof/>
        </w:rPr>
      </w:pPr>
      <w:r w:rsidRPr="00AE2B57">
        <w:rPr>
          <w:rFonts w:ascii="Times New Roman" w:hAnsi="Times New Roman"/>
          <w:noProof/>
        </w:rPr>
        <w:t>Dicha situación, es causada por el desconocimiento, desinterés y desinformación, por parte de los diferentes grupos poblacionales que habitan en Bogotá,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23EFCC4D" w14:textId="417D722D" w:rsidR="00DA77AE" w:rsidRPr="00AE2B57" w:rsidRDefault="00DA77AE" w:rsidP="00467D61">
      <w:pPr>
        <w:rPr>
          <w:rFonts w:ascii="Times New Roman" w:hAnsi="Times New Roman"/>
          <w:noProof/>
        </w:rPr>
      </w:pPr>
    </w:p>
    <w:p w14:paraId="0491F7C7" w14:textId="3C5C1417" w:rsidR="00DA77AE" w:rsidRPr="00AE2B57" w:rsidRDefault="00DA77AE" w:rsidP="00467D61">
      <w:pPr>
        <w:rPr>
          <w:rFonts w:ascii="Times New Roman" w:hAnsi="Times New Roman"/>
          <w:noProof/>
        </w:rPr>
      </w:pPr>
      <w:r w:rsidRPr="00AE2B57">
        <w:rPr>
          <w:rFonts w:ascii="Times New Roman" w:hAnsi="Times New Roman"/>
          <w:noProof/>
        </w:rPr>
        <w:lastRenderedPageBreak/>
        <w:t>Uno de los grupos poblacionales mas vulneables y que requiere especial atención, es el de las mujeres, quienes desde antes de la situación de pandemia ocasionada por la enfermedad (COVID-19) se observaban importantes brechas de género en el todos los niveles educativos y en el mercado laboral</w:t>
      </w:r>
      <w:r w:rsidRPr="00AE2B57">
        <w:rPr>
          <w:rStyle w:val="Refdenotaalpie"/>
          <w:rFonts w:ascii="Times New Roman" w:hAnsi="Times New Roman"/>
          <w:noProof/>
        </w:rPr>
        <w:footnoteReference w:id="1"/>
      </w:r>
      <w:r w:rsidRPr="00AE2B57">
        <w:rPr>
          <w:rFonts w:ascii="Times New Roman" w:hAnsi="Times New Roman"/>
          <w:noProof/>
        </w:rPr>
        <w:t xml:space="preserve"> que si bien iban marcando mejoría histórica en Colombia y especialmente en Bogotá, aún dejaban en rezago a la población femenina, que con otros factores de riesgo directo que enfrenta como el de la violencia, la coloca en situación de mayor vulnerabilidad.</w:t>
      </w:r>
    </w:p>
    <w:p w14:paraId="58EECA4B" w14:textId="77777777" w:rsidR="00467D61" w:rsidRPr="00AE2B57" w:rsidRDefault="00467D61" w:rsidP="00467D61">
      <w:pPr>
        <w:rPr>
          <w:rFonts w:ascii="Times New Roman" w:hAnsi="Times New Roman"/>
          <w:szCs w:val="24"/>
        </w:rPr>
      </w:pPr>
    </w:p>
    <w:p w14:paraId="5E542A92"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Magnitud actual del problema e indicadores de referencia</w:t>
      </w:r>
    </w:p>
    <w:p w14:paraId="5DF21740" w14:textId="77777777" w:rsidR="00467D61" w:rsidRPr="00AE2B57" w:rsidRDefault="00467D61" w:rsidP="00467D61">
      <w:pPr>
        <w:pStyle w:val="Prrafodelista"/>
        <w:rPr>
          <w:rFonts w:ascii="Times New Roman" w:hAnsi="Times New Roman"/>
          <w:szCs w:val="24"/>
          <w:lang w:eastAsia="es-CO"/>
        </w:rPr>
      </w:pPr>
    </w:p>
    <w:p w14:paraId="2B72E7E4" w14:textId="77777777" w:rsidR="00467D61" w:rsidRPr="00AE2B57" w:rsidRDefault="00467D61" w:rsidP="00467D61">
      <w:pPr>
        <w:autoSpaceDE w:val="0"/>
        <w:autoSpaceDN w:val="0"/>
        <w:adjustRightInd w:val="0"/>
        <w:rPr>
          <w:rFonts w:ascii="Times New Roman" w:hAnsi="Times New Roman"/>
          <w:color w:val="000000"/>
          <w:szCs w:val="24"/>
        </w:rPr>
      </w:pPr>
      <w:r w:rsidRPr="00AE2B57">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w:t>
      </w:r>
      <w:proofErr w:type="gramStart"/>
      <w:r w:rsidRPr="00AE2B57">
        <w:rPr>
          <w:rFonts w:ascii="Times New Roman" w:hAnsi="Times New Roman"/>
          <w:szCs w:val="24"/>
          <w:lang w:eastAsia="es-CO"/>
        </w:rPr>
        <w:t>Secretaria</w:t>
      </w:r>
      <w:proofErr w:type="gramEnd"/>
      <w:r w:rsidRPr="00AE2B57">
        <w:rPr>
          <w:rFonts w:ascii="Times New Roman" w:hAnsi="Times New Roman"/>
          <w:szCs w:val="24"/>
          <w:lang w:eastAsia="es-CO"/>
        </w:rPr>
        <w:t xml:space="preserve"> Distrital de Ambiente, </w:t>
      </w:r>
      <w:r w:rsidRPr="00AE2B57">
        <w:rPr>
          <w:rFonts w:ascii="Times New Roman" w:hAnsi="Times New Roman"/>
          <w:color w:val="000000"/>
          <w:szCs w:val="24"/>
        </w:rPr>
        <w:t xml:space="preserve">el 46% de las personas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AE2B57" w:rsidRDefault="00467D61" w:rsidP="00467D61">
      <w:pPr>
        <w:autoSpaceDE w:val="0"/>
        <w:autoSpaceDN w:val="0"/>
        <w:adjustRightInd w:val="0"/>
        <w:rPr>
          <w:rFonts w:ascii="Times New Roman" w:hAnsi="Times New Roman"/>
          <w:color w:val="000000"/>
          <w:szCs w:val="24"/>
        </w:rPr>
      </w:pPr>
    </w:p>
    <w:p w14:paraId="3BD83B5E" w14:textId="77777777" w:rsidR="00467D61" w:rsidRPr="00AE2B57" w:rsidRDefault="00467D61" w:rsidP="00467D61">
      <w:pPr>
        <w:pStyle w:val="Default"/>
        <w:rPr>
          <w:rFonts w:ascii="Times New Roman" w:hAnsi="Times New Roman" w:cs="Times New Roman"/>
        </w:rPr>
      </w:pPr>
      <w:r w:rsidRPr="00AE2B57">
        <w:rPr>
          <w:rFonts w:ascii="Times New Roman" w:hAnsi="Times New Roman" w:cs="Times New Roman"/>
        </w:rPr>
        <w:t>Entiéndase como bajo conocimiento, el desconocimiento que tienen las personas sobre las dinámicas territoriales, agua y estructura ecológica principal, gestión de riesgos, cambio climático, manejo de residuos sólidos y biodiversidad.</w:t>
      </w:r>
    </w:p>
    <w:p w14:paraId="716A6B46" w14:textId="77777777" w:rsidR="00467D61" w:rsidRPr="00AE2B57" w:rsidRDefault="00467D61" w:rsidP="00467D61">
      <w:pPr>
        <w:pStyle w:val="Default"/>
        <w:rPr>
          <w:rFonts w:ascii="Times New Roman" w:hAnsi="Times New Roman" w:cs="Times New Roman"/>
        </w:rPr>
      </w:pPr>
    </w:p>
    <w:p w14:paraId="1AA24C60" w14:textId="77777777" w:rsidR="00467D61" w:rsidRPr="00AE2B57" w:rsidRDefault="00467D61" w:rsidP="00467D61">
      <w:pPr>
        <w:rPr>
          <w:rFonts w:ascii="Times New Roman" w:hAnsi="Times New Roman"/>
          <w:bCs/>
          <w:color w:val="000000"/>
          <w:szCs w:val="24"/>
        </w:rPr>
      </w:pPr>
      <w:r w:rsidRPr="00AE2B57">
        <w:rPr>
          <w:rFonts w:ascii="Times New Roman" w:hAnsi="Times New Roman"/>
          <w:bCs/>
          <w:color w:val="000000"/>
          <w:szCs w:val="24"/>
          <w:lang w:val="x-none"/>
        </w:rPr>
        <w:t xml:space="preserve">Para desarrollar la interpretación de los resultados del </w:t>
      </w:r>
      <w:r w:rsidRPr="00AE2B57">
        <w:rPr>
          <w:rFonts w:ascii="Times New Roman" w:hAnsi="Times New Roman"/>
          <w:bCs/>
          <w:color w:val="000000"/>
          <w:szCs w:val="24"/>
        </w:rPr>
        <w:t>cuestionario</w:t>
      </w:r>
      <w:r w:rsidRPr="00AE2B57">
        <w:rPr>
          <w:rFonts w:ascii="Times New Roman" w:hAnsi="Times New Roman"/>
          <w:bCs/>
          <w:color w:val="000000"/>
          <w:szCs w:val="24"/>
          <w:lang w:val="x-none"/>
        </w:rPr>
        <w:t xml:space="preserve"> de </w:t>
      </w:r>
      <w:r w:rsidRPr="00AE2B57">
        <w:rPr>
          <w:rFonts w:ascii="Times New Roman" w:hAnsi="Times New Roman"/>
          <w:bCs/>
          <w:color w:val="000000"/>
          <w:szCs w:val="24"/>
        </w:rPr>
        <w:t>evaluación</w:t>
      </w:r>
      <w:r w:rsidRPr="00AE2B57">
        <w:rPr>
          <w:rFonts w:ascii="Times New Roman" w:hAnsi="Times New Roman"/>
          <w:bCs/>
          <w:color w:val="000000"/>
          <w:szCs w:val="24"/>
          <w:lang w:val="x-none"/>
        </w:rPr>
        <w:t>,</w:t>
      </w:r>
      <w:r w:rsidRPr="00AE2B57">
        <w:rPr>
          <w:rFonts w:ascii="Times New Roman" w:hAnsi="Times New Roman"/>
          <w:bCs/>
          <w:color w:val="000000"/>
          <w:szCs w:val="24"/>
        </w:rPr>
        <w:t xml:space="preserve"> </w:t>
      </w:r>
      <w:r w:rsidRPr="00AE2B57">
        <w:rPr>
          <w:rFonts w:ascii="Times New Roman" w:hAnsi="Times New Roman"/>
          <w:bCs/>
          <w:color w:val="000000"/>
          <w:szCs w:val="24"/>
          <w:lang w:val="x-none"/>
        </w:rPr>
        <w:t>se utiliz</w:t>
      </w:r>
      <w:r w:rsidRPr="00AE2B57">
        <w:rPr>
          <w:rFonts w:ascii="Times New Roman" w:hAnsi="Times New Roman"/>
          <w:bCs/>
          <w:color w:val="000000"/>
          <w:szCs w:val="24"/>
        </w:rPr>
        <w:t>ó</w:t>
      </w:r>
      <w:r w:rsidRPr="00AE2B57">
        <w:rPr>
          <w:rFonts w:ascii="Times New Roman" w:hAnsi="Times New Roman"/>
          <w:bCs/>
          <w:color w:val="000000"/>
          <w:szCs w:val="24"/>
          <w:lang w:val="x-none"/>
        </w:rPr>
        <w:t xml:space="preserve"> la valoración tal como lo indica el </w:t>
      </w:r>
      <w:r w:rsidRPr="00AE2B57">
        <w:rPr>
          <w:rFonts w:ascii="Times New Roman" w:hAnsi="Times New Roman"/>
          <w:bCs/>
          <w:color w:val="000000"/>
          <w:szCs w:val="24"/>
        </w:rPr>
        <w:t xml:space="preserve">siguiente </w:t>
      </w:r>
      <w:r w:rsidRPr="00AE2B57">
        <w:rPr>
          <w:rFonts w:ascii="Times New Roman" w:hAnsi="Times New Roman"/>
          <w:bCs/>
          <w:color w:val="000000"/>
          <w:szCs w:val="24"/>
          <w:lang w:val="x-none"/>
        </w:rPr>
        <w:t>cuadro</w:t>
      </w:r>
      <w:r w:rsidRPr="00AE2B57">
        <w:rPr>
          <w:rFonts w:ascii="Times New Roman" w:hAnsi="Times New Roman"/>
          <w:bCs/>
          <w:color w:val="000000"/>
          <w:szCs w:val="24"/>
        </w:rPr>
        <w:t xml:space="preserve">: </w:t>
      </w:r>
      <w:r w:rsidRPr="00AE2B57">
        <w:rPr>
          <w:rFonts w:ascii="Times New Roman" w:hAnsi="Times New Roman"/>
          <w:bCs/>
          <w:color w:val="000000"/>
          <w:szCs w:val="24"/>
          <w:lang w:val="x-none"/>
        </w:rPr>
        <w:t xml:space="preserve"> </w:t>
      </w:r>
    </w:p>
    <w:p w14:paraId="5F58C0BC" w14:textId="77777777" w:rsidR="00467D61" w:rsidRPr="00AE2B57"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AE2B57"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AE2B57" w:rsidRDefault="00467D61" w:rsidP="00841097">
            <w:pPr>
              <w:jc w:val="center"/>
              <w:rPr>
                <w:rFonts w:ascii="Times New Roman" w:hAnsi="Times New Roman"/>
                <w:b/>
                <w:bCs/>
                <w:color w:val="000000"/>
                <w:szCs w:val="24"/>
                <w:lang w:eastAsia="es-CO"/>
              </w:rPr>
            </w:pPr>
            <w:r w:rsidRPr="00AE2B57">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AE2B57" w:rsidRDefault="00467D61" w:rsidP="00841097">
            <w:pPr>
              <w:jc w:val="center"/>
              <w:rPr>
                <w:rFonts w:ascii="Times New Roman" w:hAnsi="Times New Roman"/>
                <w:b/>
                <w:bCs/>
                <w:color w:val="000000"/>
                <w:szCs w:val="24"/>
                <w:lang w:eastAsia="es-CO"/>
              </w:rPr>
            </w:pPr>
            <w:r w:rsidRPr="00AE2B57">
              <w:rPr>
                <w:rFonts w:ascii="Times New Roman" w:hAnsi="Times New Roman"/>
                <w:b/>
                <w:bCs/>
                <w:color w:val="000000"/>
                <w:szCs w:val="24"/>
                <w:lang w:eastAsia="es-CO"/>
              </w:rPr>
              <w:t>Criterio</w:t>
            </w:r>
          </w:p>
        </w:tc>
      </w:tr>
      <w:tr w:rsidR="00467D61" w:rsidRPr="00AE2B57"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AE2B57" w:rsidRDefault="00467D61" w:rsidP="00841097">
            <w:pPr>
              <w:jc w:val="center"/>
              <w:rPr>
                <w:rFonts w:ascii="Times New Roman" w:hAnsi="Times New Roman"/>
                <w:szCs w:val="24"/>
                <w:lang w:eastAsia="es-CO"/>
              </w:rPr>
            </w:pPr>
            <w:r w:rsidRPr="00AE2B57">
              <w:rPr>
                <w:rFonts w:ascii="Times New Roman" w:hAnsi="Times New Roman"/>
                <w:bCs/>
                <w:szCs w:val="24"/>
                <w:lang w:eastAsia="es-CO"/>
              </w:rPr>
              <w:t>Tiene un bajo conocimiento sobre los temas evaluados</w:t>
            </w:r>
          </w:p>
        </w:tc>
      </w:tr>
      <w:tr w:rsidR="00467D61" w:rsidRPr="00AE2B57"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AE2B57" w:rsidRDefault="00467D61" w:rsidP="00841097">
            <w:pPr>
              <w:rPr>
                <w:rFonts w:ascii="Times New Roman" w:hAnsi="Times New Roman"/>
                <w:szCs w:val="24"/>
                <w:lang w:eastAsia="es-CO"/>
              </w:rPr>
            </w:pPr>
          </w:p>
        </w:tc>
      </w:tr>
      <w:tr w:rsidR="00467D61" w:rsidRPr="00AE2B57"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AE2B57" w:rsidRDefault="00467D61" w:rsidP="00841097">
            <w:pPr>
              <w:rPr>
                <w:rFonts w:ascii="Times New Roman" w:hAnsi="Times New Roman"/>
                <w:szCs w:val="24"/>
                <w:lang w:eastAsia="es-CO"/>
              </w:rPr>
            </w:pPr>
          </w:p>
        </w:tc>
      </w:tr>
      <w:tr w:rsidR="00467D61" w:rsidRPr="00AE2B57"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AE2B57" w:rsidRDefault="00467D61" w:rsidP="00841097">
            <w:pPr>
              <w:jc w:val="center"/>
              <w:rPr>
                <w:rFonts w:ascii="Times New Roman" w:hAnsi="Times New Roman"/>
                <w:szCs w:val="24"/>
                <w:lang w:eastAsia="es-CO"/>
              </w:rPr>
            </w:pPr>
            <w:r w:rsidRPr="00AE2B57">
              <w:rPr>
                <w:rFonts w:ascii="Times New Roman" w:hAnsi="Times New Roman"/>
                <w:bCs/>
                <w:szCs w:val="24"/>
                <w:lang w:eastAsia="es-CO"/>
              </w:rPr>
              <w:t>Tiene un alto conocimiento sobre los temas evaluados</w:t>
            </w:r>
          </w:p>
        </w:tc>
      </w:tr>
      <w:tr w:rsidR="00467D61" w:rsidRPr="00AE2B57"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AE2B57" w:rsidRDefault="00467D61" w:rsidP="00841097">
            <w:pPr>
              <w:rPr>
                <w:rFonts w:ascii="Times New Roman" w:hAnsi="Times New Roman"/>
                <w:color w:val="000000"/>
                <w:szCs w:val="24"/>
                <w:lang w:eastAsia="es-CO"/>
              </w:rPr>
            </w:pPr>
            <w:r w:rsidRPr="00AE2B57">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AE2B57" w:rsidRDefault="00467D61" w:rsidP="00841097">
            <w:pPr>
              <w:rPr>
                <w:rFonts w:ascii="Times New Roman" w:hAnsi="Times New Roman"/>
                <w:color w:val="000000"/>
                <w:szCs w:val="24"/>
                <w:lang w:eastAsia="es-CO"/>
              </w:rPr>
            </w:pPr>
          </w:p>
        </w:tc>
      </w:tr>
    </w:tbl>
    <w:p w14:paraId="6F7E13E3" w14:textId="77777777" w:rsidR="00467D61" w:rsidRPr="00AE2B57" w:rsidRDefault="00467D61" w:rsidP="00467D61">
      <w:pPr>
        <w:ind w:hanging="3544"/>
        <w:rPr>
          <w:rFonts w:ascii="Times New Roman" w:hAnsi="Times New Roman"/>
          <w:bCs/>
          <w:color w:val="000000"/>
          <w:szCs w:val="24"/>
        </w:rPr>
      </w:pPr>
    </w:p>
    <w:p w14:paraId="52CDD1D1" w14:textId="77777777" w:rsidR="00467D61" w:rsidRPr="00AE2B57" w:rsidRDefault="00467D61" w:rsidP="00467D61">
      <w:pPr>
        <w:rPr>
          <w:rFonts w:ascii="Times New Roman" w:hAnsi="Times New Roman"/>
          <w:bCs/>
          <w:szCs w:val="24"/>
        </w:rPr>
      </w:pPr>
      <w:r w:rsidRPr="00AE2B57">
        <w:rPr>
          <w:rFonts w:ascii="Times New Roman" w:hAnsi="Times New Roman"/>
          <w:bCs/>
          <w:szCs w:val="24"/>
        </w:rPr>
        <w:t xml:space="preserve">Una vez finalizada la acción de educación ambiental, se aplicó de nuevo el instrumento de evaluación del conocimiento donde se </w:t>
      </w:r>
      <w:r w:rsidRPr="00AE2B57">
        <w:rPr>
          <w:rFonts w:ascii="Times New Roman" w:hAnsi="Times New Roman"/>
          <w:szCs w:val="24"/>
          <w:lang w:eastAsia="es-CO"/>
        </w:rPr>
        <w:t>logró un aumento del conocimiento del 83% de los participantes.</w:t>
      </w:r>
    </w:p>
    <w:p w14:paraId="3CF71D90" w14:textId="77777777" w:rsidR="00467D61" w:rsidRPr="00AE2B57" w:rsidRDefault="00467D61" w:rsidP="00467D61">
      <w:pPr>
        <w:rPr>
          <w:rFonts w:ascii="Times New Roman" w:hAnsi="Times New Roman"/>
          <w:bCs/>
          <w:szCs w:val="24"/>
        </w:rPr>
      </w:pPr>
    </w:p>
    <w:p w14:paraId="6F35E098" w14:textId="77777777" w:rsidR="00467D61" w:rsidRPr="00AE2B57" w:rsidRDefault="00467D61" w:rsidP="00467D61">
      <w:pPr>
        <w:rPr>
          <w:rFonts w:ascii="Times New Roman" w:hAnsi="Times New Roman"/>
          <w:bCs/>
          <w:szCs w:val="24"/>
        </w:rPr>
      </w:pPr>
      <w:r w:rsidRPr="00AE2B57">
        <w:rPr>
          <w:rFonts w:ascii="Times New Roman" w:hAnsi="Times New Roman"/>
          <w:bCs/>
          <w:szCs w:val="24"/>
        </w:rPr>
        <w:lastRenderedPageBreak/>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AE2B57" w:rsidRDefault="00467D61" w:rsidP="00467D61">
      <w:pPr>
        <w:autoSpaceDE w:val="0"/>
        <w:autoSpaceDN w:val="0"/>
        <w:adjustRightInd w:val="0"/>
        <w:rPr>
          <w:rFonts w:ascii="Times New Roman" w:hAnsi="Times New Roman"/>
          <w:szCs w:val="24"/>
          <w:lang w:eastAsia="es-CO"/>
        </w:rPr>
      </w:pPr>
    </w:p>
    <w:p w14:paraId="7EF9E47A" w14:textId="77777777" w:rsidR="00467D61" w:rsidRPr="00AE2B57" w:rsidRDefault="00467D61" w:rsidP="00467D61">
      <w:pPr>
        <w:pStyle w:val="Default"/>
        <w:rPr>
          <w:rFonts w:ascii="Times New Roman" w:hAnsi="Times New Roman" w:cs="Times New Roman"/>
        </w:rPr>
      </w:pPr>
      <w:r w:rsidRPr="00AE2B57">
        <w:rPr>
          <w:rFonts w:ascii="Times New Roman" w:eastAsia="Times New Roman" w:hAnsi="Times New Roman" w:cs="Times New Roman"/>
          <w:color w:val="auto"/>
        </w:rPr>
        <w:t xml:space="preserve">Por otra parte, </w:t>
      </w:r>
      <w:r w:rsidRPr="00AE2B57">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E2B57">
        <w:rPr>
          <w:rFonts w:ascii="Times New Roman" w:hAnsi="Times New Roman" w:cs="Times New Roman"/>
          <w:i/>
        </w:rPr>
        <w:t>Bogotá Vive Natural</w:t>
      </w:r>
      <w:r w:rsidRPr="00AE2B57">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AE2B57" w:rsidRDefault="00467D61" w:rsidP="00467D61">
      <w:pPr>
        <w:pStyle w:val="Default"/>
        <w:rPr>
          <w:rFonts w:ascii="Times New Roman" w:eastAsia="Times New Roman" w:hAnsi="Times New Roman" w:cs="Times New Roman"/>
          <w:color w:val="auto"/>
        </w:rPr>
      </w:pPr>
    </w:p>
    <w:p w14:paraId="655D01E6" w14:textId="04A87656" w:rsidR="00467D61" w:rsidRPr="00AE2B57" w:rsidRDefault="00467D61" w:rsidP="00467D61">
      <w:pPr>
        <w:pStyle w:val="Default"/>
        <w:rPr>
          <w:rFonts w:ascii="Times New Roman" w:eastAsia="Times New Roman" w:hAnsi="Times New Roman" w:cs="Times New Roman"/>
          <w:color w:val="auto"/>
        </w:rPr>
      </w:pPr>
      <w:r w:rsidRPr="00AE2B57">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AE2B57" w:rsidRDefault="00467D61" w:rsidP="00467D61">
      <w:pPr>
        <w:pStyle w:val="Default"/>
        <w:rPr>
          <w:rFonts w:ascii="Times New Roman" w:eastAsia="Times New Roman" w:hAnsi="Times New Roman" w:cs="Times New Roman"/>
          <w:color w:val="auto"/>
        </w:rPr>
      </w:pPr>
    </w:p>
    <w:p w14:paraId="01C17719" w14:textId="277FB284" w:rsidR="00467D61" w:rsidRPr="00AE2B57" w:rsidRDefault="00467D61" w:rsidP="00467D61">
      <w:pPr>
        <w:pStyle w:val="Default"/>
        <w:rPr>
          <w:rFonts w:ascii="Times New Roman" w:eastAsia="Times New Roman" w:hAnsi="Times New Roman" w:cs="Times New Roman"/>
          <w:color w:val="auto"/>
        </w:rPr>
      </w:pPr>
      <w:r w:rsidRPr="00AE2B57">
        <w:rPr>
          <w:rFonts w:ascii="Times New Roman" w:eastAsia="Times New Roman" w:hAnsi="Times New Roman" w:cs="Times New Roman"/>
          <w:color w:val="auto"/>
        </w:rPr>
        <w:t>Todas estas situaciones se ven reflejadas en la inconformidad por parte de la ciudadanía, tal como lo señalan los resultados de la “</w:t>
      </w:r>
      <w:r w:rsidRPr="00AE2B57">
        <w:rPr>
          <w:rFonts w:ascii="Times New Roman" w:eastAsia="Times New Roman" w:hAnsi="Times New Roman" w:cs="Times New Roman"/>
          <w:i/>
          <w:color w:val="auto"/>
        </w:rPr>
        <w:t>Encuesta de Percepción Ciudadana 2019</w:t>
      </w:r>
      <w:r w:rsidRPr="00AE2B57">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68F048DE" w14:textId="65286176" w:rsidR="00DA77AE" w:rsidRPr="00AE2B57" w:rsidRDefault="00DA77AE" w:rsidP="00467D61">
      <w:pPr>
        <w:pStyle w:val="Default"/>
        <w:rPr>
          <w:rFonts w:ascii="Times New Roman" w:eastAsia="Times New Roman" w:hAnsi="Times New Roman" w:cs="Times New Roman"/>
          <w:color w:val="auto"/>
        </w:rPr>
      </w:pPr>
    </w:p>
    <w:p w14:paraId="19C616A9" w14:textId="77777777" w:rsidR="00DA77AE" w:rsidRPr="00AE2B57" w:rsidRDefault="00DA77AE" w:rsidP="00DA77AE">
      <w:pPr>
        <w:pStyle w:val="Default"/>
        <w:rPr>
          <w:rFonts w:ascii="Times New Roman" w:eastAsia="Times New Roman" w:hAnsi="Times New Roman" w:cs="Times New Roman"/>
          <w:color w:val="auto"/>
        </w:rPr>
      </w:pPr>
      <w:r w:rsidRPr="00AE2B57">
        <w:rPr>
          <w:rFonts w:ascii="Times New Roman" w:eastAsia="Times New Roman" w:hAnsi="Times New Roman" w:cs="Times New Roman"/>
          <w:color w:val="auto"/>
        </w:rPr>
        <w:t>Por otra parte, la situación de pandemia ocasionada por la enfermedad (COVID-19) causada por el virus SARS-CoV-2 llega a Colombia acentuando aún más la situación de crisis económica de los grupos poblacionales vulnerables, en especial el de las mujeres: “En todos los niveles educativos, la tasa de participación económica de las mujeres es menor que la de los hombres. Las brechas más grandes entre sexos se presentan en los niveles educativos más bajos: la probabilidad para un hombre sin escolaridad de ser parte de la fuerza laboral es el doble que la de una mujer con el mismo nivel educativo (69,2% versus 33,5%). La diferencia entre las mujeres con distintos niveles de escolaridad también es amplia: el 83,8% de las mujeres con estudios superiores están en la economía remunerada, mientras que solo el 37,5% de las mujeres sin escolaridad lo están”. (DANE: Departamento Administrativo Nacional de Estadística; ONU Mujeres, Consejería Presidencial para el equidad de la mujer., 2020)</w:t>
      </w:r>
    </w:p>
    <w:p w14:paraId="592FCC86" w14:textId="77777777" w:rsidR="00DA77AE" w:rsidRPr="00AE2B57" w:rsidRDefault="00DA77AE" w:rsidP="00467D61">
      <w:pPr>
        <w:pStyle w:val="Default"/>
        <w:rPr>
          <w:rFonts w:ascii="Times New Roman" w:eastAsia="Times New Roman" w:hAnsi="Times New Roman" w:cs="Times New Roman"/>
          <w:color w:val="auto"/>
        </w:rPr>
      </w:pPr>
    </w:p>
    <w:p w14:paraId="7602ACE1" w14:textId="77777777" w:rsidR="00467D61" w:rsidRPr="00AE2B57" w:rsidRDefault="00467D61" w:rsidP="00467D61">
      <w:pPr>
        <w:pStyle w:val="Default"/>
        <w:rPr>
          <w:rFonts w:ascii="Times New Roman" w:eastAsia="Times New Roman" w:hAnsi="Times New Roman" w:cs="Times New Roman"/>
          <w:color w:val="auto"/>
        </w:rPr>
      </w:pPr>
    </w:p>
    <w:p w14:paraId="6048C323"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lastRenderedPageBreak/>
        <w:t>Antecedente y descripción de la situación actual</w:t>
      </w:r>
    </w:p>
    <w:p w14:paraId="6272FDDD" w14:textId="77777777" w:rsidR="00467D61" w:rsidRPr="00AE2B57" w:rsidRDefault="00467D61" w:rsidP="00467D61">
      <w:pPr>
        <w:rPr>
          <w:rFonts w:ascii="Times New Roman" w:hAnsi="Times New Roman"/>
          <w:szCs w:val="24"/>
        </w:rPr>
      </w:pPr>
    </w:p>
    <w:p w14:paraId="7081F38E" w14:textId="77777777" w:rsidR="00467D61" w:rsidRPr="00AE2B57" w:rsidRDefault="00467D61" w:rsidP="00467D61">
      <w:pPr>
        <w:rPr>
          <w:rFonts w:ascii="Times New Roman" w:hAnsi="Times New Roman"/>
          <w:szCs w:val="24"/>
          <w:lang w:eastAsia="es-CO"/>
        </w:rPr>
      </w:pPr>
      <w:r w:rsidRPr="00AE2B57">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AE2B57">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AE2B57" w:rsidRDefault="00467D61" w:rsidP="00467D61">
      <w:pPr>
        <w:rPr>
          <w:rFonts w:ascii="Times New Roman" w:hAnsi="Times New Roman"/>
          <w:szCs w:val="24"/>
          <w:lang w:eastAsia="es-CO"/>
        </w:rPr>
      </w:pPr>
    </w:p>
    <w:p w14:paraId="1D8CB01B" w14:textId="77777777" w:rsidR="00467D61" w:rsidRPr="00AE2B57" w:rsidRDefault="00467D61" w:rsidP="00467D61">
      <w:pPr>
        <w:rPr>
          <w:rFonts w:ascii="Times New Roman" w:hAnsi="Times New Roman"/>
          <w:szCs w:val="24"/>
          <w:shd w:val="clear" w:color="auto" w:fill="FFFFFF"/>
        </w:rPr>
      </w:pPr>
      <w:r w:rsidRPr="00AE2B57">
        <w:rPr>
          <w:rFonts w:ascii="Times New Roman" w:hAnsi="Times New Roman"/>
          <w:szCs w:val="24"/>
        </w:rPr>
        <w:t>Desde la Oficina de Participación, Educación y Localidades – OPEL se ha venido implementando l</w:t>
      </w:r>
      <w:r w:rsidRPr="00AE2B57">
        <w:rPr>
          <w:rFonts w:ascii="Times New Roman" w:hAnsi="Times New Roman"/>
        </w:rPr>
        <w:t xml:space="preserve">a Política Pública Distrital de Educación Ambiental (PPDEA) y se </w:t>
      </w:r>
      <w:r w:rsidRPr="00AE2B57">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AE2B57">
        <w:rPr>
          <w:rFonts w:ascii="Times New Roman" w:hAnsi="Times New Roman"/>
          <w:szCs w:val="24"/>
        </w:rPr>
        <w:t>TIC´s</w:t>
      </w:r>
      <w:proofErr w:type="spellEnd"/>
      <w:r w:rsidRPr="00AE2B57">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la población bogotana y su entorno. Estas estrategias han permitido aumentar el conocimiento de los participantes frente a los bienes y servicios ambientales, pero es importante fortalecer </w:t>
      </w:r>
      <w:r w:rsidRPr="00AE2B57">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394CB31B" w14:textId="77777777" w:rsidR="00467D61" w:rsidRPr="00AE2B57" w:rsidRDefault="00467D61" w:rsidP="00467D61">
      <w:pPr>
        <w:rPr>
          <w:rFonts w:ascii="Times New Roman" w:hAnsi="Times New Roman"/>
          <w:szCs w:val="24"/>
          <w:shd w:val="clear" w:color="auto" w:fill="FFFFFF"/>
        </w:rPr>
      </w:pPr>
    </w:p>
    <w:p w14:paraId="4E7FEE98" w14:textId="77777777" w:rsidR="00467D61" w:rsidRPr="00AE2B57" w:rsidRDefault="00467D61" w:rsidP="00467D61">
      <w:pPr>
        <w:rPr>
          <w:rFonts w:ascii="Times New Roman" w:hAnsi="Times New Roman"/>
        </w:rPr>
      </w:pPr>
      <w:r w:rsidRPr="00AE2B57">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personas en acciones de participación y educación ambiental, logrando que cada vez un número mayor de ciudadanas y ciudadanos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 </w:t>
      </w:r>
    </w:p>
    <w:p w14:paraId="1CF12A9E" w14:textId="77777777" w:rsidR="00467D61" w:rsidRPr="00AE2B57" w:rsidRDefault="00467D61" w:rsidP="00467D61">
      <w:pPr>
        <w:rPr>
          <w:rFonts w:ascii="Times New Roman" w:hAnsi="Times New Roman"/>
        </w:rPr>
      </w:pPr>
    </w:p>
    <w:p w14:paraId="6AFCAA5D" w14:textId="77777777" w:rsidR="00467D61" w:rsidRPr="00AE2B57" w:rsidRDefault="00467D61" w:rsidP="00467D61">
      <w:pPr>
        <w:rPr>
          <w:rFonts w:ascii="Times New Roman" w:hAnsi="Times New Roman"/>
        </w:rPr>
      </w:pPr>
      <w:r w:rsidRPr="00AE2B57">
        <w:rPr>
          <w:rFonts w:ascii="Times New Roman" w:hAnsi="Times New Roman"/>
        </w:rPr>
        <w:t xml:space="preserve">Para el desarrollo de las acciones se cuenta con ocho (8) </w:t>
      </w:r>
      <w:r w:rsidRPr="00AE2B57">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AE2B57">
        <w:rPr>
          <w:rFonts w:ascii="Times New Roman" w:hAnsi="Times New Roman"/>
          <w:szCs w:val="24"/>
        </w:rPr>
        <w:t>adpatalandia</w:t>
      </w:r>
      <w:proofErr w:type="spellEnd"/>
      <w:r w:rsidRPr="00AE2B57">
        <w:rPr>
          <w:rFonts w:ascii="Times New Roman" w:hAnsi="Times New Roman"/>
          <w:szCs w:val="24"/>
        </w:rPr>
        <w:t xml:space="preserve">), manejo y clasificación de residuos sólidos (juego de las erres), actores y elementos de la cuenca hidrográfica de Río Bogotá (torre del agua), </w:t>
      </w:r>
      <w:r w:rsidRPr="00AE2B57">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AE2B57">
        <w:rPr>
          <w:rFonts w:ascii="Times New Roman" w:hAnsi="Times New Roman"/>
          <w:szCs w:val="24"/>
        </w:rPr>
        <w:t xml:space="preserve">de interpretación ambiental para caminatas ecológicas, </w:t>
      </w:r>
      <w:r w:rsidRPr="00AE2B57">
        <w:rPr>
          <w:rFonts w:ascii="Times New Roman" w:hAnsi="Times New Roman"/>
          <w:szCs w:val="24"/>
          <w:shd w:val="clear" w:color="auto" w:fill="FFFFFF"/>
        </w:rPr>
        <w:t>Cambio Climático (juego de cambio climático) y el t</w:t>
      </w:r>
      <w:r w:rsidRPr="00AE2B57">
        <w:rPr>
          <w:rFonts w:ascii="Times New Roman" w:hAnsi="Times New Roman"/>
          <w:szCs w:val="24"/>
        </w:rPr>
        <w:t>únel Virtual “</w:t>
      </w:r>
      <w:r w:rsidRPr="00AE2B57">
        <w:rPr>
          <w:rFonts w:ascii="Times New Roman" w:hAnsi="Times New Roman"/>
          <w:i/>
          <w:szCs w:val="24"/>
        </w:rPr>
        <w:t>Bogotá al Natural: una experiencia con nuestro territorio</w:t>
      </w:r>
      <w:r w:rsidRPr="00AE2B57">
        <w:rPr>
          <w:rFonts w:ascii="Times New Roman" w:hAnsi="Times New Roman"/>
          <w:szCs w:val="24"/>
        </w:rPr>
        <w:t xml:space="preserve">” que es una herramienta de carácter pedagógico y tecnológico de la Secretaría Distrital de Ambiente. </w:t>
      </w:r>
      <w:r w:rsidRPr="00AE2B57">
        <w:rPr>
          <w:rFonts w:cs="Arial"/>
          <w:sz w:val="22"/>
          <w:szCs w:val="22"/>
          <w:shd w:val="clear" w:color="auto" w:fill="FFFFFF"/>
        </w:rPr>
        <w:tab/>
      </w:r>
    </w:p>
    <w:p w14:paraId="7A20B01C" w14:textId="77777777" w:rsidR="00467D61" w:rsidRPr="00AE2B57" w:rsidRDefault="00467D61" w:rsidP="00467D61">
      <w:pPr>
        <w:rPr>
          <w:rFonts w:ascii="Times New Roman" w:hAnsi="Times New Roman"/>
          <w:szCs w:val="24"/>
        </w:rPr>
      </w:pPr>
    </w:p>
    <w:p w14:paraId="53112BF7" w14:textId="260D3C08" w:rsidR="00467D61" w:rsidRPr="00AE2B57" w:rsidRDefault="00467D61" w:rsidP="00467D61">
      <w:pPr>
        <w:rPr>
          <w:rFonts w:ascii="Times New Roman" w:hAnsi="Times New Roman"/>
          <w:szCs w:val="24"/>
        </w:rPr>
      </w:pPr>
      <w:r w:rsidRPr="00AE2B57">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64C4C4E3" w14:textId="77777777" w:rsidR="00DA77AE" w:rsidRPr="00AE2B57" w:rsidRDefault="00DA77AE" w:rsidP="00467D61">
      <w:pPr>
        <w:rPr>
          <w:rFonts w:ascii="Times New Roman" w:hAnsi="Times New Roman"/>
          <w:szCs w:val="24"/>
        </w:rPr>
      </w:pPr>
    </w:p>
    <w:p w14:paraId="5D813C1F"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AE2B57" w:rsidRDefault="00467D61" w:rsidP="00467D61">
      <w:pPr>
        <w:rPr>
          <w:rFonts w:ascii="Times New Roman" w:hAnsi="Times New Roman"/>
          <w:szCs w:val="24"/>
        </w:rPr>
      </w:pPr>
    </w:p>
    <w:p w14:paraId="25DDFE82" w14:textId="4375A579" w:rsidR="00467D61" w:rsidRPr="00AE2B57" w:rsidRDefault="00467D61" w:rsidP="00467D61">
      <w:pPr>
        <w:rPr>
          <w:rFonts w:ascii="Times New Roman" w:hAnsi="Times New Roman"/>
          <w:szCs w:val="24"/>
        </w:rPr>
      </w:pPr>
      <w:r w:rsidRPr="00AE2B57">
        <w:rPr>
          <w:rFonts w:ascii="Times New Roman" w:hAnsi="Times New Roman"/>
          <w:szCs w:val="24"/>
        </w:rPr>
        <w:t xml:space="preserve">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 por </w:t>
      </w:r>
      <w:proofErr w:type="gramStart"/>
      <w:r w:rsidRPr="00AE2B57">
        <w:rPr>
          <w:rFonts w:ascii="Times New Roman" w:hAnsi="Times New Roman"/>
          <w:szCs w:val="24"/>
        </w:rPr>
        <w:t>las ciudadanas y los ciudadanos</w:t>
      </w:r>
      <w:proofErr w:type="gramEnd"/>
      <w:r w:rsidRPr="00AE2B57">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AE2B57" w:rsidRDefault="00467D61" w:rsidP="00467D61">
      <w:pPr>
        <w:rPr>
          <w:rFonts w:ascii="Times New Roman" w:hAnsi="Times New Roman"/>
          <w:szCs w:val="24"/>
        </w:rPr>
      </w:pPr>
    </w:p>
    <w:p w14:paraId="6313BA4C" w14:textId="77777777" w:rsidR="00467D61" w:rsidRPr="00AE2B57" w:rsidRDefault="00467D61" w:rsidP="00467D61">
      <w:pPr>
        <w:rPr>
          <w:rFonts w:ascii="Times New Roman" w:hAnsi="Times New Roman"/>
          <w:szCs w:val="24"/>
        </w:rPr>
      </w:pPr>
      <w:r w:rsidRPr="00AE2B57">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AE2B57" w:rsidRDefault="00467D61" w:rsidP="00467D61">
      <w:pPr>
        <w:rPr>
          <w:rFonts w:ascii="Times New Roman" w:hAnsi="Times New Roman"/>
          <w:szCs w:val="24"/>
        </w:rPr>
      </w:pPr>
    </w:p>
    <w:p w14:paraId="2DB4F5D9" w14:textId="77777777" w:rsidR="00467D61" w:rsidRPr="00AE2B57" w:rsidRDefault="00467D61" w:rsidP="00467D61">
      <w:pPr>
        <w:rPr>
          <w:rFonts w:ascii="Times New Roman" w:hAnsi="Times New Roman"/>
          <w:szCs w:val="24"/>
        </w:rPr>
      </w:pPr>
      <w:r w:rsidRPr="00AE2B57">
        <w:rPr>
          <w:rFonts w:ascii="Times New Roman" w:hAnsi="Times New Roman"/>
          <w:szCs w:val="24"/>
        </w:rPr>
        <w:lastRenderedPageBreak/>
        <w:t xml:space="preserve">En cuanto a participación ciudadana, y </w:t>
      </w:r>
      <w:proofErr w:type="gramStart"/>
      <w:r w:rsidRPr="00AE2B57">
        <w:rPr>
          <w:rFonts w:ascii="Times New Roman" w:hAnsi="Times New Roman"/>
          <w:szCs w:val="24"/>
        </w:rPr>
        <w:t>de acuerdo al</w:t>
      </w:r>
      <w:proofErr w:type="gramEnd"/>
      <w:r w:rsidRPr="00AE2B57">
        <w:rPr>
          <w:rFonts w:ascii="Times New Roman" w:hAnsi="Times New Roman"/>
          <w:szCs w:val="24"/>
        </w:rPr>
        <w:t xml:space="preserve"> documento ¿Qué ha pasado con la participación ciudadana en Colombia 2003-2018?, de la fundación Foro Nacional por Colombia, muestra que existe un </w:t>
      </w:r>
      <w:r w:rsidRPr="00AE2B57">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AE2B57">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AE2B57" w:rsidRDefault="00467D61" w:rsidP="00467D61">
      <w:pPr>
        <w:rPr>
          <w:rFonts w:ascii="Times New Roman" w:hAnsi="Times New Roman"/>
          <w:szCs w:val="24"/>
        </w:rPr>
      </w:pPr>
    </w:p>
    <w:p w14:paraId="78D3D178" w14:textId="77777777" w:rsidR="00467D61" w:rsidRPr="00AE2B57" w:rsidRDefault="00467D61" w:rsidP="00467D61">
      <w:pPr>
        <w:rPr>
          <w:rFonts w:ascii="Times New Roman" w:hAnsi="Times New Roman"/>
        </w:rPr>
      </w:pPr>
      <w:r w:rsidRPr="00AE2B57">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AE2B57" w:rsidRDefault="00467D61" w:rsidP="00467D61">
      <w:pPr>
        <w:rPr>
          <w:rFonts w:ascii="Times New Roman" w:hAnsi="Times New Roman"/>
        </w:rPr>
      </w:pPr>
    </w:p>
    <w:p w14:paraId="3DE5E4DF" w14:textId="77777777" w:rsidR="00467D61" w:rsidRPr="00AE2B57" w:rsidRDefault="00467D61" w:rsidP="00467D61">
      <w:pPr>
        <w:pStyle w:val="WW-Textoindependiente2"/>
        <w:rPr>
          <w:rFonts w:ascii="Times New Roman" w:eastAsiaTheme="minorHAnsi" w:hAnsi="Times New Roman"/>
          <w:lang w:val="es-CO" w:eastAsia="en-US"/>
        </w:rPr>
      </w:pPr>
      <w:r w:rsidRPr="00AE2B57">
        <w:rPr>
          <w:rFonts w:ascii="Times New Roman" w:hAnsi="Times New Roman"/>
          <w:iCs/>
          <w:szCs w:val="24"/>
          <w:lang w:val="es-CO"/>
        </w:rPr>
        <w:t xml:space="preserve">Durante este cuatrienio, la comunicación organizacional e interna estuvo orientada </w:t>
      </w:r>
      <w:r w:rsidRPr="00AE2B57">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AE2B57" w:rsidRDefault="00467D61" w:rsidP="00467D61">
      <w:pPr>
        <w:rPr>
          <w:rFonts w:ascii="Times New Roman" w:hAnsi="Times New Roman"/>
          <w:color w:val="000000"/>
          <w:szCs w:val="24"/>
          <w:shd w:val="clear" w:color="auto" w:fill="FFFFFF"/>
        </w:rPr>
      </w:pPr>
    </w:p>
    <w:p w14:paraId="4A0A5C4C"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Mediante el envío diario de mensajes se socializaron </w:t>
      </w:r>
      <w:r w:rsidRPr="00AE2B57">
        <w:rPr>
          <w:rFonts w:ascii="Times New Roman" w:hAnsi="Times New Roman"/>
        </w:rPr>
        <w:t>noticias institucionales y de la Administración Distrital (monitoreo Somos noticia), así como actividades realizadas por las diferentes áreas (Información de interés) a</w:t>
      </w:r>
      <w:r w:rsidRPr="00AE2B57">
        <w:rPr>
          <w:rFonts w:ascii="Times New Roman" w:hAnsi="Times New Roman"/>
          <w:szCs w:val="24"/>
        </w:rPr>
        <w:t xml:space="preserve"> los funcionarios y contratistas, a través del correo electrónico </w:t>
      </w:r>
      <w:hyperlink r:id="rId12" w:history="1">
        <w:r w:rsidRPr="00AE2B57">
          <w:rPr>
            <w:rStyle w:val="Hipervnculo"/>
            <w:rFonts w:ascii="Times New Roman" w:hAnsi="Times New Roman"/>
            <w:szCs w:val="24"/>
          </w:rPr>
          <w:t>comunicacioninterna@ambientebogota.gov.co</w:t>
        </w:r>
      </w:hyperlink>
      <w:r w:rsidRPr="00AE2B57">
        <w:rPr>
          <w:rStyle w:val="Hipervnculo"/>
          <w:rFonts w:ascii="Times New Roman" w:hAnsi="Times New Roman"/>
          <w:szCs w:val="24"/>
        </w:rPr>
        <w:t>.</w:t>
      </w:r>
      <w:r w:rsidRPr="00AE2B57">
        <w:rPr>
          <w:rFonts w:ascii="Times New Roman" w:hAnsi="Times New Roman"/>
          <w:szCs w:val="24"/>
        </w:rPr>
        <w:t xml:space="preserve"> </w:t>
      </w:r>
    </w:p>
    <w:p w14:paraId="0A839944" w14:textId="77777777" w:rsidR="00467D61" w:rsidRPr="00AE2B57" w:rsidRDefault="00467D61" w:rsidP="00467D61">
      <w:pPr>
        <w:ind w:left="1080"/>
        <w:contextualSpacing/>
        <w:jc w:val="left"/>
        <w:rPr>
          <w:rFonts w:ascii="Times New Roman" w:hAnsi="Times New Roman"/>
          <w:szCs w:val="24"/>
          <w:lang w:eastAsia="es-CO"/>
        </w:rPr>
      </w:pPr>
    </w:p>
    <w:p w14:paraId="759B8E61" w14:textId="77777777" w:rsidR="00467D61" w:rsidRPr="00AE2B57" w:rsidRDefault="00467D61" w:rsidP="00467D61">
      <w:pPr>
        <w:rPr>
          <w:rFonts w:ascii="Times New Roman" w:hAnsi="Times New Roman"/>
          <w:szCs w:val="24"/>
        </w:rPr>
      </w:pPr>
      <w:r w:rsidRPr="00AE2B57">
        <w:rPr>
          <w:rFonts w:ascii="Times New Roman" w:hAnsi="Times New Roman"/>
          <w:szCs w:val="24"/>
        </w:rPr>
        <w:t>Igualmente, se publicó el informativo digital “</w:t>
      </w:r>
      <w:r w:rsidRPr="00AE2B57">
        <w:rPr>
          <w:rFonts w:ascii="Times New Roman" w:hAnsi="Times New Roman"/>
          <w:i/>
          <w:szCs w:val="24"/>
        </w:rPr>
        <w:t>Mi Ambiente Interno</w:t>
      </w:r>
      <w:r w:rsidRPr="00AE2B57">
        <w:rPr>
          <w:rFonts w:ascii="Times New Roman" w:hAnsi="Times New Roman"/>
          <w:szCs w:val="24"/>
        </w:rPr>
        <w:t xml:space="preserve">” </w:t>
      </w:r>
      <w:r w:rsidRPr="00AE2B57">
        <w:rPr>
          <w:rFonts w:ascii="Times New Roman" w:hAnsi="Times New Roman"/>
          <w:color w:val="000000"/>
          <w:szCs w:val="24"/>
        </w:rPr>
        <w:t xml:space="preserve">generado en la plataforma </w:t>
      </w:r>
      <w:proofErr w:type="spellStart"/>
      <w:r w:rsidRPr="00AE2B57">
        <w:rPr>
          <w:rFonts w:ascii="Times New Roman" w:hAnsi="Times New Roman"/>
          <w:color w:val="000000"/>
          <w:szCs w:val="24"/>
        </w:rPr>
        <w:t>Mailchimp</w:t>
      </w:r>
      <w:proofErr w:type="spellEnd"/>
      <w:r w:rsidRPr="00AE2B57">
        <w:rPr>
          <w:rFonts w:ascii="Times New Roman" w:hAnsi="Times New Roman"/>
          <w:color w:val="000000"/>
          <w:szCs w:val="24"/>
        </w:rPr>
        <w:t xml:space="preserve"> y enviado cada semana, a través del correo institucional, a todos los servidores con noticias relevantes de la entidad y el Distrito</w:t>
      </w:r>
      <w:r w:rsidRPr="00AE2B57">
        <w:rPr>
          <w:rFonts w:ascii="Times New Roman" w:hAnsi="Times New Roman"/>
          <w:szCs w:val="24"/>
        </w:rPr>
        <w:t>.</w:t>
      </w:r>
    </w:p>
    <w:p w14:paraId="6BB226C8" w14:textId="77777777" w:rsidR="00467D61" w:rsidRPr="00AE2B57" w:rsidRDefault="00467D61" w:rsidP="00467D61">
      <w:pPr>
        <w:rPr>
          <w:rFonts w:ascii="Times New Roman" w:hAnsi="Times New Roman"/>
          <w:szCs w:val="24"/>
        </w:rPr>
      </w:pPr>
    </w:p>
    <w:p w14:paraId="2C86B720" w14:textId="77777777" w:rsidR="00467D61" w:rsidRPr="00AE2B57" w:rsidRDefault="00467D61" w:rsidP="00467D61">
      <w:pPr>
        <w:rPr>
          <w:rFonts w:ascii="Times New Roman" w:hAnsi="Times New Roman"/>
          <w:color w:val="000000"/>
          <w:szCs w:val="24"/>
        </w:rPr>
      </w:pPr>
      <w:r w:rsidRPr="00AE2B57">
        <w:rPr>
          <w:rFonts w:ascii="Times New Roman" w:hAnsi="Times New Roman"/>
          <w:szCs w:val="24"/>
        </w:rPr>
        <w:t>Se emitió, una vez a la semana, el programa radial “</w:t>
      </w:r>
      <w:r w:rsidRPr="00AE2B57">
        <w:rPr>
          <w:rFonts w:ascii="Times New Roman" w:hAnsi="Times New Roman"/>
          <w:i/>
          <w:szCs w:val="24"/>
        </w:rPr>
        <w:t>Nuestro Ambiente</w:t>
      </w:r>
      <w:r w:rsidRPr="00AE2B57">
        <w:rPr>
          <w:rFonts w:ascii="Times New Roman" w:hAnsi="Times New Roman"/>
          <w:szCs w:val="24"/>
        </w:rPr>
        <w:t xml:space="preserve">” por el sistema de sonido interno de la entidad, </w:t>
      </w:r>
      <w:r w:rsidRPr="00AE2B57">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AE2B57" w:rsidRDefault="00467D61" w:rsidP="00467D61">
      <w:pPr>
        <w:rPr>
          <w:rFonts w:ascii="Times New Roman" w:hAnsi="Times New Roman"/>
          <w:szCs w:val="24"/>
        </w:rPr>
      </w:pPr>
    </w:p>
    <w:p w14:paraId="00DB1E72"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AE2B57" w:rsidRDefault="00467D61" w:rsidP="00467D61">
      <w:pPr>
        <w:rPr>
          <w:rFonts w:ascii="Times New Roman" w:hAnsi="Times New Roman"/>
          <w:b/>
          <w:szCs w:val="24"/>
        </w:rPr>
      </w:pPr>
    </w:p>
    <w:p w14:paraId="313AD106" w14:textId="77777777" w:rsidR="00467D61" w:rsidRPr="00AE2B57" w:rsidRDefault="00467D61" w:rsidP="00467D61">
      <w:pPr>
        <w:rPr>
          <w:rFonts w:ascii="Times New Roman" w:hAnsi="Times New Roman"/>
          <w:szCs w:val="24"/>
        </w:rPr>
      </w:pPr>
      <w:r w:rsidRPr="00AE2B57">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AE2B57">
        <w:rPr>
          <w:rFonts w:ascii="Times New Roman" w:hAnsi="Times New Roman"/>
          <w:szCs w:val="24"/>
        </w:rPr>
        <w:t xml:space="preserve">la presencia </w:t>
      </w:r>
      <w:r w:rsidRPr="00AE2B57">
        <w:rPr>
          <w:rFonts w:ascii="Times New Roman" w:hAnsi="Times New Roman"/>
          <w:szCs w:val="24"/>
        </w:rPr>
        <w:lastRenderedPageBreak/>
        <w:t>institucional en diferentes medios de comunicación tradicionales, alternativos, digitales y comunitarios.</w:t>
      </w:r>
    </w:p>
    <w:p w14:paraId="38719F3C" w14:textId="77777777" w:rsidR="00467D61" w:rsidRPr="00AE2B57" w:rsidRDefault="00467D61" w:rsidP="00467D61">
      <w:pPr>
        <w:rPr>
          <w:rFonts w:ascii="Times New Roman" w:hAnsi="Times New Roman"/>
        </w:rPr>
      </w:pPr>
    </w:p>
    <w:p w14:paraId="79F68248" w14:textId="77777777" w:rsidR="00467D61" w:rsidRPr="00AE2B57" w:rsidRDefault="00467D61" w:rsidP="00467D61">
      <w:pPr>
        <w:rPr>
          <w:rFonts w:ascii="Times New Roman" w:hAnsi="Times New Roman"/>
          <w:color w:val="000000"/>
          <w:szCs w:val="24"/>
        </w:rPr>
      </w:pPr>
      <w:r w:rsidRPr="00AE2B57">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AE2B57" w:rsidRDefault="00467D61" w:rsidP="00467D61">
      <w:pPr>
        <w:rPr>
          <w:rFonts w:ascii="Times New Roman" w:hAnsi="Times New Roman"/>
          <w:color w:val="000000"/>
          <w:szCs w:val="24"/>
        </w:rPr>
      </w:pPr>
    </w:p>
    <w:p w14:paraId="37D6DF77" w14:textId="77777777" w:rsidR="00467D61" w:rsidRPr="00AE2B57" w:rsidRDefault="00467D61" w:rsidP="00467D61">
      <w:pPr>
        <w:rPr>
          <w:rFonts w:ascii="Times New Roman" w:hAnsi="Times New Roman"/>
        </w:rPr>
      </w:pPr>
      <w:r w:rsidRPr="00AE2B57">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AE2B57" w:rsidRDefault="00467D61" w:rsidP="00467D61">
      <w:pPr>
        <w:rPr>
          <w:rFonts w:ascii="Times New Roman" w:hAnsi="Times New Roman"/>
          <w:color w:val="000000"/>
          <w:szCs w:val="24"/>
        </w:rPr>
      </w:pPr>
    </w:p>
    <w:p w14:paraId="5CD52D34" w14:textId="77777777" w:rsidR="00467D61" w:rsidRPr="00AE2B57" w:rsidRDefault="00467D61" w:rsidP="00467D61">
      <w:pPr>
        <w:pStyle w:val="Cuerpodetexto"/>
        <w:ind w:right="-93"/>
        <w:rPr>
          <w:rFonts w:ascii="Times New Roman"/>
          <w:color w:val="000000"/>
          <w:szCs w:val="24"/>
        </w:rPr>
      </w:pPr>
      <w:r w:rsidRPr="00AE2B57">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AE2B57">
        <w:rPr>
          <w:rFonts w:ascii="Times New Roman"/>
          <w:color w:val="000000"/>
          <w:szCs w:val="24"/>
        </w:rPr>
        <w:t xml:space="preserve">Los contenidos gráficos diseñados permitieron socializar a la ciudadanía en general  la gestión ambiental en el Distrito Capital, promoviendo la imagen positiva de la Secretaría Distrital de Ambiente. </w:t>
      </w:r>
    </w:p>
    <w:p w14:paraId="7933FDBA" w14:textId="77777777" w:rsidR="00467D61" w:rsidRPr="00AE2B57" w:rsidRDefault="00467D61" w:rsidP="00467D61">
      <w:pPr>
        <w:rPr>
          <w:rFonts w:ascii="Times New Roman" w:hAnsi="Times New Roman"/>
          <w:color w:val="000000"/>
          <w:szCs w:val="24"/>
        </w:rPr>
      </w:pPr>
    </w:p>
    <w:p w14:paraId="5A99C09B" w14:textId="77777777" w:rsidR="00467D61" w:rsidRPr="00AE2B57" w:rsidRDefault="00467D61" w:rsidP="00467D61">
      <w:pPr>
        <w:rPr>
          <w:rFonts w:ascii="Times New Roman" w:hAnsi="Times New Roman"/>
          <w:szCs w:val="24"/>
        </w:rPr>
      </w:pPr>
      <w:r w:rsidRPr="00AE2B57">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AE2B57" w:rsidRDefault="00467D61" w:rsidP="00467D61">
      <w:pPr>
        <w:rPr>
          <w:rFonts w:ascii="Times New Roman" w:hAnsi="Times New Roman"/>
          <w:szCs w:val="24"/>
        </w:rPr>
      </w:pPr>
    </w:p>
    <w:p w14:paraId="379207FF" w14:textId="77777777" w:rsidR="00467D61" w:rsidRPr="00AE2B57" w:rsidRDefault="00467D61" w:rsidP="00467D61">
      <w:pPr>
        <w:rPr>
          <w:rFonts w:ascii="Times New Roman" w:eastAsia="Arial Narrow" w:hAnsi="Times New Roman"/>
          <w:szCs w:val="24"/>
        </w:rPr>
      </w:pPr>
      <w:r w:rsidRPr="00AE2B57">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AE2B57">
        <w:rPr>
          <w:rFonts w:ascii="Times New Roman" w:eastAsia="Arial Narrow" w:hAnsi="Times New Roman"/>
          <w:szCs w:val="24"/>
        </w:rPr>
        <w:t>el hashtag</w:t>
      </w:r>
      <w:proofErr w:type="gramEnd"/>
      <w:r w:rsidRPr="00AE2B57">
        <w:rPr>
          <w:rFonts w:ascii="Times New Roman" w:eastAsia="Arial Narrow" w:hAnsi="Times New Roman"/>
          <w:szCs w:val="24"/>
        </w:rPr>
        <w:t xml:space="preserve"> #AmbienteDeParticipación.</w:t>
      </w:r>
    </w:p>
    <w:p w14:paraId="78498525" w14:textId="77777777" w:rsidR="00467D61" w:rsidRPr="00AE2B57" w:rsidRDefault="00467D61" w:rsidP="00467D61">
      <w:pPr>
        <w:rPr>
          <w:rFonts w:ascii="Times New Roman" w:eastAsia="Arial Narrow" w:hAnsi="Times New Roman"/>
          <w:szCs w:val="24"/>
        </w:rPr>
      </w:pPr>
    </w:p>
    <w:p w14:paraId="3785CF88" w14:textId="1B1F2ADA" w:rsidR="00467D61" w:rsidRPr="00AE2B57" w:rsidRDefault="00467D61" w:rsidP="00467D61">
      <w:pPr>
        <w:rPr>
          <w:rFonts w:ascii="Times New Roman" w:hAnsi="Times New Roman"/>
          <w:color w:val="000000"/>
          <w:szCs w:val="24"/>
          <w:shd w:val="clear" w:color="auto" w:fill="FFFFFF"/>
        </w:rPr>
      </w:pPr>
      <w:r w:rsidRPr="00AE2B57">
        <w:rPr>
          <w:rFonts w:ascii="Times New Roman" w:eastAsia="Arial Narrow" w:hAnsi="Times New Roman"/>
          <w:szCs w:val="24"/>
        </w:rPr>
        <w:t>Este instrumento ha permitido conocer de primera mano la opinión de las usuarias y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AE2B57">
        <w:rPr>
          <w:rFonts w:ascii="Times New Roman" w:hAnsi="Times New Roman"/>
          <w:i/>
          <w:color w:val="000000"/>
          <w:szCs w:val="24"/>
          <w:shd w:val="clear" w:color="auto" w:fill="FFFFFF"/>
        </w:rPr>
        <w:t>Cree que las medidas tomadas por la Secretaría Distrital de Ambiente durante alerta ambiental de calidad de aire fueron</w:t>
      </w:r>
      <w:r w:rsidRPr="00AE2B57">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15BB9FA0" w14:textId="59E779F7" w:rsidR="00DA77AE" w:rsidRPr="00AE2B57" w:rsidRDefault="00DA77AE" w:rsidP="00467D61">
      <w:pPr>
        <w:rPr>
          <w:rFonts w:ascii="Times New Roman" w:hAnsi="Times New Roman"/>
          <w:color w:val="000000"/>
          <w:szCs w:val="24"/>
          <w:shd w:val="clear" w:color="auto" w:fill="FFFFFF"/>
        </w:rPr>
      </w:pPr>
    </w:p>
    <w:p w14:paraId="203EE574" w14:textId="27F55C1F" w:rsidR="00DA77AE" w:rsidRPr="00AE2B57" w:rsidRDefault="00DA77AE" w:rsidP="00467D61">
      <w:pPr>
        <w:rPr>
          <w:rFonts w:ascii="Times New Roman" w:hAnsi="Times New Roman"/>
          <w:color w:val="000000"/>
          <w:szCs w:val="24"/>
          <w:shd w:val="clear" w:color="auto" w:fill="FFFFFF"/>
        </w:rPr>
      </w:pPr>
    </w:p>
    <w:p w14:paraId="0ADBE7F5" w14:textId="315E5B8D" w:rsidR="00DA77AE" w:rsidRPr="00AE2B57" w:rsidRDefault="00DA77AE" w:rsidP="00467D61">
      <w:pPr>
        <w:rPr>
          <w:rFonts w:ascii="Times New Roman" w:hAnsi="Times New Roman"/>
          <w:color w:val="000000"/>
          <w:szCs w:val="24"/>
          <w:shd w:val="clear" w:color="auto" w:fill="FFFFFF"/>
        </w:rPr>
      </w:pPr>
    </w:p>
    <w:p w14:paraId="7080BA00" w14:textId="77777777" w:rsidR="00DA77AE" w:rsidRPr="00AE2B57" w:rsidRDefault="00DA77AE" w:rsidP="00DA77AE">
      <w:pPr>
        <w:rPr>
          <w:rFonts w:ascii="Times New Roman" w:eastAsia="Arial Narrow" w:hAnsi="Times New Roman"/>
          <w:szCs w:val="24"/>
        </w:rPr>
      </w:pPr>
      <w:r w:rsidRPr="00AE2B57">
        <w:rPr>
          <w:rFonts w:ascii="Times New Roman" w:eastAsia="Arial Narrow" w:hAnsi="Times New Roman"/>
          <w:szCs w:val="24"/>
        </w:rPr>
        <w:lastRenderedPageBreak/>
        <w:t>Por otra parte, frente a la situación de pandemia, en el 2021 la Alcaldía Mayor de Bogotá formula una serie de proyectos de rescate social los cuales son presentados al Concejo de Bogotá con el propósito de obtener recursos adicionales necesarios para ponerlos en marcha. La Secretaría Distrital de Ambiente presenta en el marco de esta estrategia, el programa MUJERES QUE REVERDECEN con el cual desarrolla una mirada multidimensional en donde no solo se apoye la difícil situación económica de las mujeres, sino que además se aborden los desafíos en temas de recuperación ambiental, a través de la formación teórico-práctica a las mujeres más vulnerables del Distrito Capital en temas de restauración, mantenimiento, fortalecimiento de cerros orientales, viveros y aquellos otros que propendan para la preservación y recuperación de los ecosistemas estratégicos de la ciudad.</w:t>
      </w:r>
    </w:p>
    <w:p w14:paraId="156C974D" w14:textId="77777777" w:rsidR="00DA77AE" w:rsidRPr="00AE2B57" w:rsidRDefault="00DA77AE" w:rsidP="00DA77AE">
      <w:pPr>
        <w:rPr>
          <w:rFonts w:ascii="Times New Roman" w:eastAsia="Arial Narrow" w:hAnsi="Times New Roman"/>
          <w:szCs w:val="24"/>
        </w:rPr>
      </w:pPr>
    </w:p>
    <w:p w14:paraId="0BEAF6E2" w14:textId="219DCD2F" w:rsidR="00DA77AE" w:rsidRPr="00AE2B57" w:rsidRDefault="00DA77AE" w:rsidP="00467D61">
      <w:pPr>
        <w:rPr>
          <w:rFonts w:ascii="Times New Roman" w:eastAsia="Arial Narrow" w:hAnsi="Times New Roman"/>
          <w:szCs w:val="24"/>
        </w:rPr>
      </w:pPr>
      <w:r w:rsidRPr="00AE2B57">
        <w:rPr>
          <w:rFonts w:ascii="Times New Roman" w:eastAsia="Arial Narrow" w:hAnsi="Times New Roman"/>
          <w:szCs w:val="24"/>
        </w:rPr>
        <w:t>De esta forma, a través del acuerdo 816 del 25 de agosto de 2021 por el cual se efectúan unas modificaciones en materia hacendaria para el rescate social y económico, en su artículo 3, numeral 1.3.3. se aprueba el proyecto MUJERES QUE REVERDECEN, el cual se desarrolla e implementa en la vigencia 2021.</w:t>
      </w:r>
    </w:p>
    <w:p w14:paraId="43535F6D" w14:textId="77777777" w:rsidR="00DA77AE" w:rsidRPr="00AE2B57" w:rsidRDefault="00DA77AE" w:rsidP="00467D61">
      <w:pPr>
        <w:rPr>
          <w:rFonts w:ascii="Times New Roman" w:eastAsia="Arial Narrow" w:hAnsi="Times New Roman"/>
          <w:szCs w:val="24"/>
        </w:rPr>
      </w:pPr>
    </w:p>
    <w:p w14:paraId="37CD388F" w14:textId="77777777" w:rsidR="00467D61" w:rsidRPr="00AE2B57" w:rsidRDefault="00467D61" w:rsidP="00467D61">
      <w:pPr>
        <w:ind w:left="1080"/>
        <w:contextualSpacing/>
        <w:jc w:val="left"/>
        <w:rPr>
          <w:rFonts w:ascii="Times New Roman" w:hAnsi="Times New Roman"/>
          <w:szCs w:val="24"/>
          <w:lang w:eastAsia="es-CO"/>
        </w:rPr>
      </w:pPr>
    </w:p>
    <w:p w14:paraId="56FF9F56"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AE2B57">
          <w:rPr>
            <w:rFonts w:ascii="Times New Roman" w:hAnsi="Times New Roman"/>
            <w:b/>
            <w:bCs/>
            <w:szCs w:val="24"/>
            <w:lang w:eastAsia="es-CO"/>
          </w:rPr>
          <w:t>Participantes</w:t>
        </w:r>
      </w:hyperlink>
      <w:r w:rsidR="00467D61" w:rsidRPr="00AE2B57">
        <w:rPr>
          <w:rFonts w:ascii="Times New Roman" w:hAnsi="Times New Roman"/>
          <w:b/>
          <w:bCs/>
          <w:szCs w:val="24"/>
          <w:lang w:eastAsia="es-CO"/>
        </w:rPr>
        <w:t xml:space="preserve"> </w:t>
      </w:r>
    </w:p>
    <w:p w14:paraId="27909AD5" w14:textId="77777777" w:rsidR="00467D61" w:rsidRPr="00AE2B57"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Identificación de los participantes </w:t>
      </w:r>
    </w:p>
    <w:p w14:paraId="55B54954" w14:textId="77777777" w:rsidR="00467D61" w:rsidRPr="00AE2B57" w:rsidRDefault="00467D61" w:rsidP="00467D61">
      <w:pPr>
        <w:contextualSpacing/>
        <w:jc w:val="left"/>
        <w:rPr>
          <w:rFonts w:ascii="Times New Roman" w:hAnsi="Times New Roman"/>
          <w:szCs w:val="24"/>
          <w:lang w:eastAsia="es-CO"/>
        </w:rPr>
      </w:pPr>
    </w:p>
    <w:p w14:paraId="26CAFC8D"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En el marco de los procesos de participación, educación ambiental y comunicaciones, se contempla la participación de toda la población bogotana,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 </w:t>
      </w:r>
    </w:p>
    <w:p w14:paraId="52A015D3"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 </w:t>
      </w:r>
    </w:p>
    <w:p w14:paraId="51EEFE6A" w14:textId="266A2922" w:rsidR="00467D61" w:rsidRPr="00AE2B57" w:rsidRDefault="00467D61" w:rsidP="00467D61">
      <w:pPr>
        <w:shd w:val="clear" w:color="auto" w:fill="FFFFFF"/>
        <w:rPr>
          <w:rFonts w:ascii="Times New Roman" w:hAnsi="Times New Roman"/>
          <w:szCs w:val="24"/>
          <w:lang w:val="es-ES"/>
        </w:rPr>
      </w:pPr>
      <w:r w:rsidRPr="00AE2B57">
        <w:rPr>
          <w:rFonts w:ascii="Times New Roman" w:hAnsi="Times New Roman"/>
          <w:szCs w:val="24"/>
          <w:lang w:val="es-ES"/>
        </w:rPr>
        <w:lastRenderedPageBreak/>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AE2B57">
        <w:rPr>
          <w:rFonts w:ascii="Times New Roman" w:hAnsi="Times New Roman"/>
          <w:szCs w:val="24"/>
          <w:lang w:val="es-ES"/>
        </w:rPr>
        <w:t>visibilización</w:t>
      </w:r>
      <w:proofErr w:type="spellEnd"/>
      <w:r w:rsidRPr="00AE2B57">
        <w:rPr>
          <w:rFonts w:ascii="Times New Roman" w:hAnsi="Times New Roman"/>
          <w:szCs w:val="24"/>
          <w:lang w:val="es-ES"/>
        </w:rPr>
        <w:t xml:space="preserve"> de los grupos étnicos presentes en Bogotá, entre otros</w:t>
      </w:r>
      <w:r w:rsidR="00DA77AE" w:rsidRPr="00AE2B57">
        <w:rPr>
          <w:rFonts w:ascii="Times New Roman" w:hAnsi="Times New Roman"/>
          <w:szCs w:val="24"/>
          <w:lang w:val="es-ES"/>
        </w:rPr>
        <w:t>.</w:t>
      </w:r>
    </w:p>
    <w:p w14:paraId="51B8B1BA" w14:textId="35870523" w:rsidR="00DA77AE" w:rsidRPr="00AE2B57" w:rsidRDefault="00DA77AE" w:rsidP="00467D61">
      <w:pPr>
        <w:shd w:val="clear" w:color="auto" w:fill="FFFFFF"/>
        <w:rPr>
          <w:rFonts w:ascii="Times New Roman" w:hAnsi="Times New Roman"/>
          <w:szCs w:val="24"/>
          <w:lang w:val="es-ES"/>
        </w:rPr>
      </w:pPr>
    </w:p>
    <w:p w14:paraId="0F3E122D" w14:textId="77777777" w:rsidR="00DA77AE" w:rsidRPr="00AE2B57" w:rsidRDefault="00DA77AE" w:rsidP="00DA77AE">
      <w:pPr>
        <w:shd w:val="clear" w:color="auto" w:fill="FFFFFF"/>
        <w:rPr>
          <w:rFonts w:ascii="Times New Roman" w:hAnsi="Times New Roman"/>
          <w:szCs w:val="24"/>
          <w:lang w:val="es-ES"/>
        </w:rPr>
      </w:pPr>
      <w:r w:rsidRPr="00AE2B57">
        <w:rPr>
          <w:rFonts w:ascii="Times New Roman" w:hAnsi="Times New Roman"/>
          <w:szCs w:val="24"/>
          <w:lang w:val="es-ES"/>
        </w:rPr>
        <w:t>Por otra parte el programa Mujeres que Reverdecen recibe su aval de financiación mediante el acuerdo 816 del 25 de agosto de 2021 por el cual se efectúan unas modificaciones en materia hacendaria para el rescate social y económico, el cual en el parágrafo del artículo 3 establece que:  “Para acceder a los programas sociales, se continuará focalizando la población a través de la Base Maestra de Secretaria Distrital de Planeación y/o mediante la aplicación de criterios técnicos definidos por las secretarías a cargo de las poblaciones a atender y de los respectivos programas.”, se desarrolló el proceso de identificación a partir de la base de datos maestra compartida por la Secretaría de Planeación con base en unos criterios establecidos previamente por el comité técnico conformado para tal fin, teniendo como resultado el siguiente perfil de beneficiarias:</w:t>
      </w:r>
    </w:p>
    <w:p w14:paraId="5B4C1034" w14:textId="77777777" w:rsidR="00DA77AE" w:rsidRPr="00AE2B57" w:rsidRDefault="00DA77AE" w:rsidP="00DA77AE">
      <w:pPr>
        <w:shd w:val="clear" w:color="auto" w:fill="FFFFFF"/>
        <w:rPr>
          <w:rFonts w:ascii="Times New Roman" w:hAnsi="Times New Roman"/>
          <w:szCs w:val="24"/>
          <w:lang w:val="es-ES"/>
        </w:rPr>
      </w:pPr>
    </w:p>
    <w:p w14:paraId="10167C27"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de jefatura femenina con ausencia en generación de ingresos</w:t>
      </w:r>
    </w:p>
    <w:p w14:paraId="49A58ECD"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jóvenes que no estudian ni trabajan </w:t>
      </w:r>
    </w:p>
    <w:p w14:paraId="6F6435DF"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que pertenezca a grupo étnico: </w:t>
      </w:r>
      <w:proofErr w:type="spellStart"/>
      <w:r w:rsidRPr="00AE2B57">
        <w:rPr>
          <w:rFonts w:ascii="Times New Roman" w:hAnsi="Times New Roman"/>
          <w:szCs w:val="24"/>
          <w:lang w:val="es-ES"/>
        </w:rPr>
        <w:t>Room</w:t>
      </w:r>
      <w:proofErr w:type="spellEnd"/>
      <w:r w:rsidRPr="00AE2B57">
        <w:rPr>
          <w:rFonts w:ascii="Times New Roman" w:hAnsi="Times New Roman"/>
          <w:szCs w:val="24"/>
          <w:lang w:val="es-ES"/>
        </w:rPr>
        <w:t>-Gitano, Indígena, Negro(a) o Afrocolombiano(a), Palanquero, Raizal del Archipiélago de San Andrés y Providencia.</w:t>
      </w:r>
    </w:p>
    <w:p w14:paraId="72739F53"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víctimas de violencias </w:t>
      </w:r>
    </w:p>
    <w:p w14:paraId="58B421F8"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tengan a su cuidado persona con discapacidad, niños, niñas de primera infancia o personas mayores (para este caso se tendrá en cuenta que en el marco de la convocatoria manifiesten disponibilidad de tiempo y contar con un familiar que les apoye en el cuidado de la persona para los momentos que requieran realizar las actividades prácticas)</w:t>
      </w:r>
    </w:p>
    <w:p w14:paraId="118819D0"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hacen parte de los sectores LGBTI</w:t>
      </w:r>
    </w:p>
    <w:p w14:paraId="17DCDE05" w14:textId="77777777" w:rsidR="00DA77AE" w:rsidRPr="00AE2B57" w:rsidRDefault="00DA77AE" w:rsidP="00467D61">
      <w:pPr>
        <w:shd w:val="clear" w:color="auto" w:fill="FFFFFF"/>
        <w:rPr>
          <w:rFonts w:cs="Arial"/>
          <w:szCs w:val="24"/>
          <w:lang w:val="es-ES"/>
        </w:rPr>
      </w:pPr>
    </w:p>
    <w:p w14:paraId="58A30545" w14:textId="77777777" w:rsidR="00467D61" w:rsidRPr="00AE2B57" w:rsidRDefault="00467D61" w:rsidP="00467D61">
      <w:pPr>
        <w:contextualSpacing/>
        <w:jc w:val="left"/>
        <w:rPr>
          <w:rFonts w:ascii="Times New Roman" w:hAnsi="Times New Roman"/>
          <w:szCs w:val="24"/>
          <w:lang w:eastAsia="es-CO"/>
        </w:rPr>
      </w:pPr>
    </w:p>
    <w:p w14:paraId="010DFCF7"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AE2B57"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AE2B57"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AE2B57">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CONTRIBUCIÓN O GESTIÓN</w:t>
            </w:r>
          </w:p>
        </w:tc>
      </w:tr>
      <w:tr w:rsidR="00467D61" w:rsidRPr="00AE2B57" w14:paraId="7BF584FC" w14:textId="77777777" w:rsidTr="006A09BA">
        <w:trPr>
          <w:trHeight w:val="1104"/>
          <w:jc w:val="center"/>
        </w:trPr>
        <w:tc>
          <w:tcPr>
            <w:tcW w:w="2285" w:type="dxa"/>
            <w:shd w:val="clear" w:color="auto" w:fill="auto"/>
            <w:noWrap/>
            <w:vAlign w:val="center"/>
            <w:hideMark/>
          </w:tcPr>
          <w:p w14:paraId="042FB4C6"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AE2B57" w14:paraId="24245355" w14:textId="77777777" w:rsidTr="006A09BA">
        <w:trPr>
          <w:trHeight w:val="691"/>
          <w:jc w:val="center"/>
        </w:trPr>
        <w:tc>
          <w:tcPr>
            <w:tcW w:w="2285" w:type="dxa"/>
            <w:shd w:val="clear" w:color="auto" w:fill="auto"/>
            <w:noWrap/>
            <w:vAlign w:val="center"/>
          </w:tcPr>
          <w:p w14:paraId="14FBA2C6"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lastRenderedPageBreak/>
              <w:t>Organizaciones ambientales</w:t>
            </w:r>
          </w:p>
        </w:tc>
        <w:tc>
          <w:tcPr>
            <w:tcW w:w="1832" w:type="dxa"/>
            <w:shd w:val="clear" w:color="auto" w:fill="auto"/>
            <w:noWrap/>
            <w:vAlign w:val="center"/>
          </w:tcPr>
          <w:p w14:paraId="14A036B6"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incidente y corresponsabilidad ambiental frente a las situaciones ambientales conflictivas</w:t>
            </w:r>
          </w:p>
        </w:tc>
      </w:tr>
      <w:tr w:rsidR="00467D61" w:rsidRPr="00AE2B57" w14:paraId="04FF5B59" w14:textId="77777777" w:rsidTr="006A09BA">
        <w:trPr>
          <w:trHeight w:val="691"/>
          <w:jc w:val="center"/>
        </w:trPr>
        <w:tc>
          <w:tcPr>
            <w:tcW w:w="2285" w:type="dxa"/>
            <w:shd w:val="clear" w:color="auto" w:fill="auto"/>
            <w:noWrap/>
            <w:vAlign w:val="center"/>
          </w:tcPr>
          <w:p w14:paraId="209DBB53"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AE2B57" w14:paraId="762F067E" w14:textId="77777777" w:rsidTr="006A09BA">
        <w:trPr>
          <w:trHeight w:val="691"/>
          <w:jc w:val="center"/>
        </w:trPr>
        <w:tc>
          <w:tcPr>
            <w:tcW w:w="2285" w:type="dxa"/>
            <w:shd w:val="clear" w:color="auto" w:fill="auto"/>
            <w:noWrap/>
            <w:vAlign w:val="center"/>
          </w:tcPr>
          <w:p w14:paraId="53600A45"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Interés en el proyecto pues se abren los mecanismos de participación de la ciudadanía en general</w:t>
            </w:r>
          </w:p>
        </w:tc>
        <w:tc>
          <w:tcPr>
            <w:tcW w:w="3273" w:type="dxa"/>
            <w:shd w:val="clear" w:color="auto" w:fill="auto"/>
            <w:vAlign w:val="center"/>
          </w:tcPr>
          <w:p w14:paraId="3137A84F"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Lidera, orienta y</w:t>
            </w:r>
          </w:p>
          <w:p w14:paraId="2DBE3CCB" w14:textId="1B774CDE"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coordina la formulación de políticas encaminadas a garantizar la participación de la ciudadanía en general en las decisiones que les afecten y en el control social a la gestión</w:t>
            </w:r>
            <w:r w:rsidR="006A09BA" w:rsidRPr="00AE2B57">
              <w:rPr>
                <w:rFonts w:ascii="Times New Roman" w:hAnsi="Times New Roman"/>
                <w:color w:val="000000"/>
                <w:sz w:val="20"/>
                <w:szCs w:val="24"/>
                <w:lang w:eastAsia="es-CO"/>
              </w:rPr>
              <w:t xml:space="preserve"> </w:t>
            </w:r>
            <w:r w:rsidRPr="00AE2B57">
              <w:rPr>
                <w:rFonts w:ascii="Times New Roman" w:hAnsi="Times New Roman"/>
                <w:color w:val="000000"/>
                <w:sz w:val="20"/>
                <w:szCs w:val="24"/>
                <w:lang w:eastAsia="es-CO"/>
              </w:rPr>
              <w:t>pública en el marco del Sistema Distrital de Participación</w:t>
            </w:r>
          </w:p>
        </w:tc>
      </w:tr>
      <w:tr w:rsidR="00467D61" w:rsidRPr="00AE2B57" w14:paraId="0D475721" w14:textId="77777777" w:rsidTr="006A09BA">
        <w:trPr>
          <w:trHeight w:val="691"/>
          <w:jc w:val="center"/>
        </w:trPr>
        <w:tc>
          <w:tcPr>
            <w:tcW w:w="2285" w:type="dxa"/>
            <w:shd w:val="clear" w:color="auto" w:fill="auto"/>
            <w:noWrap/>
            <w:vAlign w:val="center"/>
          </w:tcPr>
          <w:p w14:paraId="05190C4F" w14:textId="77777777" w:rsidR="00467D61" w:rsidRPr="00AE2B57" w:rsidRDefault="00467D61" w:rsidP="00841097">
            <w:pPr>
              <w:rPr>
                <w:rFonts w:ascii="Times New Roman" w:hAnsi="Times New Roman"/>
                <w:b/>
                <w:bCs/>
                <w:color w:val="000000"/>
                <w:sz w:val="20"/>
                <w:szCs w:val="24"/>
                <w:lang w:eastAsia="es-CO"/>
              </w:rPr>
            </w:pPr>
            <w:r w:rsidRPr="00AE2B57">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Articulación y coordinación de estrategias de educación ambiental en las instituciones educativas del Distrito.</w:t>
            </w:r>
          </w:p>
        </w:tc>
      </w:tr>
      <w:tr w:rsidR="00DA77AE" w:rsidRPr="00AE2B57" w14:paraId="7322D5D5" w14:textId="77777777" w:rsidTr="006A09BA">
        <w:trPr>
          <w:trHeight w:val="691"/>
          <w:jc w:val="center"/>
        </w:trPr>
        <w:tc>
          <w:tcPr>
            <w:tcW w:w="2285" w:type="dxa"/>
            <w:shd w:val="clear" w:color="auto" w:fill="auto"/>
            <w:noWrap/>
            <w:vAlign w:val="center"/>
          </w:tcPr>
          <w:p w14:paraId="67C55006" w14:textId="2EAF61D4"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Mujeres en condición de vulnerabilidad</w:t>
            </w:r>
          </w:p>
        </w:tc>
        <w:tc>
          <w:tcPr>
            <w:tcW w:w="1832" w:type="dxa"/>
            <w:shd w:val="clear" w:color="auto" w:fill="auto"/>
            <w:noWrap/>
            <w:vAlign w:val="center"/>
          </w:tcPr>
          <w:p w14:paraId="179BF449" w14:textId="1948BFFC" w:rsidR="00DA77AE" w:rsidRPr="00AE2B57" w:rsidRDefault="00DA77AE" w:rsidP="00DA77AE">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54F762E5" w14:textId="16F9E258"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Vinculación al programa Mujeres que Reverdecen</w:t>
            </w:r>
          </w:p>
        </w:tc>
        <w:tc>
          <w:tcPr>
            <w:tcW w:w="3273" w:type="dxa"/>
            <w:shd w:val="clear" w:color="auto" w:fill="auto"/>
            <w:vAlign w:val="center"/>
          </w:tcPr>
          <w:p w14:paraId="3199C4E2" w14:textId="0B6CFB80"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fortalecimiento de conocimientos en diferentes temáticas asociadas a las actividades que desarrolla la Secretaría distrital de Ambiente para el mantenimiento, restauración y conservación de ecosistemas de la ciudad.</w:t>
            </w:r>
          </w:p>
        </w:tc>
      </w:tr>
    </w:tbl>
    <w:bookmarkEnd w:id="1"/>
    <w:p w14:paraId="0EF675E8" w14:textId="77777777" w:rsidR="00467D61" w:rsidRPr="00AE2B57" w:rsidRDefault="00467D61" w:rsidP="00467D61">
      <w:pPr>
        <w:pStyle w:val="Prrafodelista"/>
        <w:ind w:left="1440"/>
        <w:contextualSpacing/>
        <w:jc w:val="left"/>
        <w:rPr>
          <w:rFonts w:ascii="Times New Roman" w:hAnsi="Times New Roman"/>
          <w:szCs w:val="24"/>
          <w:lang w:eastAsia="es-CO"/>
        </w:rPr>
      </w:pPr>
      <w:r w:rsidRPr="00AE2B57">
        <w:rPr>
          <w:rFonts w:ascii="Times New Roman" w:hAnsi="Times New Roman"/>
          <w:szCs w:val="24"/>
          <w:lang w:eastAsia="es-CO"/>
        </w:rPr>
        <w:t xml:space="preserve"> </w:t>
      </w:r>
    </w:p>
    <w:p w14:paraId="201609FE"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AE2B57">
          <w:rPr>
            <w:rFonts w:ascii="Times New Roman" w:hAnsi="Times New Roman"/>
            <w:b/>
            <w:bCs/>
            <w:szCs w:val="24"/>
            <w:lang w:eastAsia="es-CO"/>
          </w:rPr>
          <w:t xml:space="preserve">Población </w:t>
        </w:r>
      </w:hyperlink>
    </w:p>
    <w:p w14:paraId="088A1E68"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Población afectada problema</w:t>
      </w:r>
    </w:p>
    <w:p w14:paraId="3768B607" w14:textId="77777777" w:rsidR="00467D61" w:rsidRPr="00AE2B57" w:rsidRDefault="00467D61" w:rsidP="00467D61">
      <w:pPr>
        <w:contextualSpacing/>
        <w:jc w:val="left"/>
        <w:rPr>
          <w:rFonts w:ascii="Times New Roman" w:hAnsi="Times New Roman"/>
          <w:szCs w:val="24"/>
          <w:lang w:eastAsia="es-CO"/>
        </w:rPr>
      </w:pPr>
    </w:p>
    <w:p w14:paraId="471BF1F3" w14:textId="77777777" w:rsidR="00467D61" w:rsidRPr="00AE2B57" w:rsidRDefault="00467D61" w:rsidP="00467D61">
      <w:pPr>
        <w:rPr>
          <w:rFonts w:ascii="Times New Roman" w:hAnsi="Times New Roman"/>
          <w:lang w:val="es-ES"/>
        </w:rPr>
      </w:pPr>
      <w:r w:rsidRPr="00AE2B57">
        <w:rPr>
          <w:rFonts w:ascii="Times New Roman" w:hAnsi="Times New Roman"/>
          <w:bCs/>
        </w:rPr>
        <w:t>El Bajo conocimiento de las personas frente al cuidado y preservación del territorio, las áreas de interés ambiental y la biodiversidad del Distrito Capital</w:t>
      </w:r>
      <w:r w:rsidRPr="00AE2B57">
        <w:rPr>
          <w:rFonts w:ascii="Times New Roman" w:hAnsi="Times New Roman"/>
          <w:lang w:val="es-ES"/>
        </w:rPr>
        <w:t xml:space="preserve"> </w:t>
      </w:r>
      <w:r w:rsidRPr="00AE2B57">
        <w:rPr>
          <w:rFonts w:ascii="Times New Roman" w:hAnsi="Times New Roman"/>
        </w:rPr>
        <w:t>afecta la población de las 20 localidades del Distrito Capital, en las que se encuentran mujeres, hombres, adultos mayores, niños, de todos los estratos y condiciones sociales, que corresponde a 7.743.955</w:t>
      </w:r>
      <w:r w:rsidRPr="00AE2B57">
        <w:t xml:space="preserve"> </w:t>
      </w:r>
      <w:r w:rsidRPr="00AE2B57">
        <w:rPr>
          <w:rFonts w:ascii="Times New Roman" w:hAnsi="Times New Roman"/>
        </w:rPr>
        <w:t>millones de la población bogotana.</w:t>
      </w:r>
    </w:p>
    <w:p w14:paraId="161DD517" w14:textId="77777777" w:rsidR="00467D61" w:rsidRPr="00AE2B57" w:rsidRDefault="00467D61" w:rsidP="00467D61">
      <w:pPr>
        <w:contextualSpacing/>
        <w:jc w:val="left"/>
        <w:rPr>
          <w:rFonts w:ascii="Times New Roman" w:hAnsi="Times New Roman"/>
          <w:szCs w:val="24"/>
          <w:lang w:eastAsia="es-CO"/>
        </w:rPr>
      </w:pPr>
    </w:p>
    <w:p w14:paraId="118496B8"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Población objetivo de la intervención</w:t>
      </w:r>
    </w:p>
    <w:p w14:paraId="2696CFA3" w14:textId="77777777" w:rsidR="00467D61" w:rsidRPr="00AE2B57" w:rsidRDefault="00467D61" w:rsidP="00467D61">
      <w:pPr>
        <w:contextualSpacing/>
        <w:jc w:val="left"/>
        <w:rPr>
          <w:rFonts w:ascii="Times New Roman" w:hAnsi="Times New Roman"/>
          <w:szCs w:val="24"/>
          <w:lang w:eastAsia="es-CO"/>
        </w:rPr>
      </w:pPr>
    </w:p>
    <w:p w14:paraId="02A85BF0" w14:textId="0C717207" w:rsidR="00467D61" w:rsidRPr="00AE2B57" w:rsidRDefault="00467D61" w:rsidP="00467D61">
      <w:pPr>
        <w:rPr>
          <w:rFonts w:ascii="Times New Roman" w:hAnsi="Times New Roman"/>
        </w:rPr>
      </w:pPr>
      <w:r w:rsidRPr="00AE2B57">
        <w:rPr>
          <w:rFonts w:ascii="Times New Roman" w:hAnsi="Times New Roman"/>
        </w:rPr>
        <w:t>La población que se tiene programada atender corresponde a 2.</w:t>
      </w:r>
      <w:r w:rsidR="00374D51" w:rsidRPr="00AE2B57">
        <w:rPr>
          <w:rFonts w:ascii="Times New Roman" w:hAnsi="Times New Roman"/>
        </w:rPr>
        <w:t>003</w:t>
      </w:r>
      <w:r w:rsidRPr="00AE2B57">
        <w:rPr>
          <w:rFonts w:ascii="Times New Roman" w:hAnsi="Times New Roman"/>
        </w:rPr>
        <w:t xml:space="preserve">.000 de personas, con enfoque territorial, diferencial y de derechos, que se relaciona a continuación: </w:t>
      </w:r>
    </w:p>
    <w:p w14:paraId="0FDBB0C0" w14:textId="77777777" w:rsidR="00467D61" w:rsidRPr="00AE2B57" w:rsidRDefault="00467D61" w:rsidP="00467D61">
      <w:pPr>
        <w:rPr>
          <w:rFonts w:ascii="Times New Roman" w:hAnsi="Times New Roman"/>
        </w:rPr>
      </w:pPr>
    </w:p>
    <w:p w14:paraId="7A186FD2" w14:textId="77777777" w:rsidR="00467D61" w:rsidRPr="00AE2B57" w:rsidRDefault="00467D61" w:rsidP="0091707A">
      <w:pPr>
        <w:pStyle w:val="Prrafodelista"/>
        <w:numPr>
          <w:ilvl w:val="0"/>
          <w:numId w:val="15"/>
        </w:numPr>
        <w:contextualSpacing/>
        <w:rPr>
          <w:rFonts w:ascii="Times New Roman" w:hAnsi="Times New Roman"/>
        </w:rPr>
      </w:pPr>
      <w:r w:rsidRPr="00AE2B57">
        <w:rPr>
          <w:rFonts w:ascii="Times New Roman" w:hAnsi="Times New Roman"/>
        </w:rPr>
        <w:lastRenderedPageBreak/>
        <w:t xml:space="preserve">Se programó la participación de 400.000 personas a través de las instancias de participación lideradas por la </w:t>
      </w:r>
      <w:proofErr w:type="gramStart"/>
      <w:r w:rsidRPr="00AE2B57">
        <w:rPr>
          <w:rFonts w:ascii="Times New Roman" w:hAnsi="Times New Roman"/>
        </w:rPr>
        <w:t>Secretaria</w:t>
      </w:r>
      <w:proofErr w:type="gramEnd"/>
      <w:r w:rsidRPr="00AE2B57">
        <w:rPr>
          <w:rFonts w:ascii="Times New Roman" w:hAnsi="Times New Roman"/>
        </w:rPr>
        <w:t xml:space="preserve"> Distrital de Ambiente y en la atención de las situaciones ambientales conflictivas.</w:t>
      </w:r>
    </w:p>
    <w:p w14:paraId="1686B35E" w14:textId="77777777" w:rsidR="00467D61" w:rsidRPr="00AE2B57" w:rsidRDefault="00467D61" w:rsidP="0091707A">
      <w:pPr>
        <w:pStyle w:val="Prrafodelista"/>
        <w:numPr>
          <w:ilvl w:val="0"/>
          <w:numId w:val="15"/>
        </w:numPr>
        <w:contextualSpacing/>
        <w:rPr>
          <w:rFonts w:ascii="Times New Roman" w:hAnsi="Times New Roman"/>
          <w:szCs w:val="24"/>
          <w:lang w:eastAsia="es-CO"/>
        </w:rPr>
      </w:pPr>
      <w:r w:rsidRPr="00AE2B57">
        <w:rPr>
          <w:rFonts w:ascii="Times New Roman" w:hAnsi="Times New Roman"/>
        </w:rPr>
        <w:t>Se programó la participación de 1.600.000 personas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AE2B57" w:rsidRDefault="00374D51" w:rsidP="00374D51">
      <w:pPr>
        <w:pStyle w:val="Prrafodelista"/>
        <w:numPr>
          <w:ilvl w:val="0"/>
          <w:numId w:val="15"/>
        </w:numPr>
        <w:contextualSpacing/>
        <w:rPr>
          <w:rFonts w:ascii="Times New Roman" w:hAnsi="Times New Roman"/>
        </w:rPr>
      </w:pPr>
      <w:r w:rsidRPr="00AE2B57">
        <w:rPr>
          <w:rFonts w:ascii="Times New Roman" w:hAnsi="Times New Roman"/>
        </w:rPr>
        <w:t>Se programó la vinculación de 3.000 mujeres en condición de vulnerabilidad en el programa “</w:t>
      </w:r>
      <w:r w:rsidRPr="00AE2B57">
        <w:rPr>
          <w:rFonts w:ascii="Times New Roman" w:hAnsi="Times New Roman"/>
          <w:i/>
        </w:rPr>
        <w:t>Mujeres que reverdecen Bogotá</w:t>
      </w:r>
      <w:r w:rsidRPr="00AE2B57">
        <w:rPr>
          <w:rFonts w:ascii="Times New Roman" w:hAnsi="Times New Roman"/>
        </w:rPr>
        <w:t>” mediante el fortalecimiento de capacidades (aprender - haciendo).</w:t>
      </w:r>
    </w:p>
    <w:p w14:paraId="7FD9013B" w14:textId="77777777" w:rsidR="00374D51" w:rsidRPr="00AE2B57" w:rsidRDefault="00374D51" w:rsidP="00374D51">
      <w:pPr>
        <w:pStyle w:val="Prrafodelista"/>
        <w:ind w:left="720"/>
        <w:contextualSpacing/>
        <w:rPr>
          <w:rFonts w:ascii="Times New Roman" w:hAnsi="Times New Roman"/>
          <w:szCs w:val="24"/>
          <w:lang w:eastAsia="es-CO"/>
        </w:rPr>
      </w:pPr>
    </w:p>
    <w:p w14:paraId="1E5A07E2"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Caracterización de la población.</w:t>
      </w:r>
    </w:p>
    <w:p w14:paraId="7EED2DA8" w14:textId="7F11D5BE" w:rsidR="00467D61" w:rsidRPr="00AE2B57" w:rsidRDefault="00E41150" w:rsidP="00467D61">
      <w:pPr>
        <w:ind w:left="-709"/>
        <w:contextualSpacing/>
        <w:jc w:val="left"/>
        <w:rPr>
          <w:rFonts w:ascii="Times New Roman" w:hAnsi="Times New Roman"/>
          <w:szCs w:val="24"/>
          <w:lang w:eastAsia="es-CO"/>
        </w:rPr>
      </w:pPr>
      <w:r w:rsidRPr="00AE2B57">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AE2B57" w:rsidRDefault="00467D61" w:rsidP="00883639">
      <w:pPr>
        <w:contextualSpacing/>
        <w:rPr>
          <w:rFonts w:ascii="Times New Roman" w:hAnsi="Times New Roman"/>
          <w:sz w:val="20"/>
          <w:lang w:eastAsia="es-CO"/>
        </w:rPr>
      </w:pPr>
      <w:r w:rsidRPr="00AE2B57">
        <w:rPr>
          <w:rFonts w:ascii="Times New Roman" w:hAnsi="Times New Roman"/>
          <w:sz w:val="20"/>
          <w:lang w:eastAsia="es-CO"/>
        </w:rPr>
        <w:t>Nota. Los valores establecidos en cada una de las categorías de la población son valores estimados teniendo en los porcentajes de participación de la población en las acciones de educación y participación durante los últimos 4 años. Fuente SDA - OPEL</w:t>
      </w:r>
    </w:p>
    <w:p w14:paraId="0B39D4EE" w14:textId="77777777" w:rsidR="006A09BA" w:rsidRPr="00AE2B57"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AE2B57">
          <w:rPr>
            <w:rFonts w:ascii="Times New Roman" w:hAnsi="Times New Roman"/>
            <w:b/>
            <w:bCs/>
            <w:szCs w:val="24"/>
            <w:lang w:eastAsia="es-CO"/>
          </w:rPr>
          <w:t xml:space="preserve">Objetivos Generales y específicos </w:t>
        </w:r>
      </w:hyperlink>
    </w:p>
    <w:p w14:paraId="70699AEE"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AE2B57" w:rsidRDefault="00467D61" w:rsidP="0091707A">
      <w:pPr>
        <w:pStyle w:val="Prrafodelista"/>
        <w:numPr>
          <w:ilvl w:val="1"/>
          <w:numId w:val="3"/>
        </w:numPr>
        <w:contextualSpacing/>
        <w:jc w:val="left"/>
        <w:rPr>
          <w:rFonts w:ascii="Times New Roman" w:hAnsi="Times New Roman"/>
          <w:b/>
          <w:szCs w:val="24"/>
          <w:lang w:eastAsia="es-CO"/>
        </w:rPr>
      </w:pPr>
      <w:r w:rsidRPr="00AE2B57">
        <w:rPr>
          <w:rFonts w:ascii="Times New Roman" w:hAnsi="Times New Roman"/>
          <w:b/>
          <w:szCs w:val="24"/>
          <w:lang w:eastAsia="es-CO"/>
        </w:rPr>
        <w:t>Objetivo General proyecto de inversión</w:t>
      </w:r>
    </w:p>
    <w:p w14:paraId="502B4B70"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Pr="00AE2B57" w:rsidRDefault="00467D61" w:rsidP="00467D61">
      <w:pPr>
        <w:pStyle w:val="Prrafodelista"/>
        <w:ind w:left="-142"/>
        <w:contextualSpacing/>
        <w:rPr>
          <w:rFonts w:ascii="Times New Roman" w:hAnsi="Times New Roman"/>
          <w:color w:val="222222"/>
          <w:szCs w:val="24"/>
          <w:shd w:val="clear" w:color="auto" w:fill="FFFFFF"/>
        </w:rPr>
      </w:pPr>
      <w:r w:rsidRPr="00AE2B57">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p>
    <w:p w14:paraId="701B563D" w14:textId="77777777"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63C84E81" w14:textId="1C8519A2"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3935170C" w14:textId="4E206D20"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4D074548" w14:textId="2AF9C123"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4A73175C" w14:textId="3C53EE60"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7AECBD6D" w14:textId="672BF5A8"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1C7C2000" w14:textId="77777777"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16789DE2" w14:textId="77777777"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Pr="00AE2B57"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AE2B57" w:rsidRDefault="00467D61" w:rsidP="00467D61">
      <w:pPr>
        <w:pStyle w:val="Prrafodelista"/>
        <w:ind w:left="-142"/>
        <w:contextualSpacing/>
        <w:rPr>
          <w:rFonts w:ascii="Times New Roman" w:hAnsi="Times New Roman"/>
          <w:b/>
          <w:szCs w:val="24"/>
          <w:lang w:eastAsia="es-CO"/>
        </w:rPr>
      </w:pPr>
    </w:p>
    <w:p w14:paraId="717CE0EC" w14:textId="77777777" w:rsidR="00467D61" w:rsidRPr="00AE2B57" w:rsidRDefault="00467D61" w:rsidP="0091707A">
      <w:pPr>
        <w:pStyle w:val="Prrafodelista"/>
        <w:numPr>
          <w:ilvl w:val="1"/>
          <w:numId w:val="3"/>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Indicador objetivo general</w:t>
      </w:r>
    </w:p>
    <w:p w14:paraId="5ECDB7A4" w14:textId="77777777" w:rsidR="00467D61" w:rsidRPr="00AE2B57"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AE2B57"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FUENTE DE VERIFICACIÓN</w:t>
            </w:r>
          </w:p>
        </w:tc>
      </w:tr>
      <w:tr w:rsidR="00467D61" w:rsidRPr="00AE2B57"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 de personas vinculadas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Territorialización</w:t>
            </w:r>
          </w:p>
        </w:tc>
      </w:tr>
    </w:tbl>
    <w:p w14:paraId="3AD47016"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AE2B57" w:rsidRDefault="00467D61" w:rsidP="0091707A">
      <w:pPr>
        <w:pStyle w:val="Prrafodelista"/>
        <w:numPr>
          <w:ilvl w:val="1"/>
          <w:numId w:val="3"/>
        </w:numPr>
        <w:contextualSpacing/>
        <w:jc w:val="left"/>
        <w:rPr>
          <w:rFonts w:ascii="Times New Roman" w:hAnsi="Times New Roman"/>
          <w:b/>
          <w:sz w:val="28"/>
          <w:szCs w:val="24"/>
          <w:lang w:eastAsia="es-CO"/>
        </w:rPr>
      </w:pPr>
      <w:proofErr w:type="gramStart"/>
      <w:r w:rsidRPr="00AE2B57">
        <w:rPr>
          <w:rFonts w:ascii="Times New Roman" w:hAnsi="Times New Roman"/>
          <w:b/>
          <w:sz w:val="28"/>
          <w:szCs w:val="24"/>
          <w:lang w:eastAsia="es-CO"/>
        </w:rPr>
        <w:t>Meta plan</w:t>
      </w:r>
      <w:proofErr w:type="gramEnd"/>
      <w:r w:rsidRPr="00AE2B57">
        <w:rPr>
          <w:rFonts w:ascii="Times New Roman" w:hAnsi="Times New Roman"/>
          <w:b/>
          <w:sz w:val="28"/>
          <w:szCs w:val="24"/>
          <w:lang w:eastAsia="es-CO"/>
        </w:rPr>
        <w:t xml:space="preserve"> de desarrollo</w:t>
      </w:r>
    </w:p>
    <w:p w14:paraId="6B40D25A" w14:textId="77777777" w:rsidR="00467D61" w:rsidRPr="00AE2B57"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AE2B57" w:rsidRDefault="00467D61" w:rsidP="0091707A">
      <w:pPr>
        <w:pStyle w:val="Prrafodelista"/>
        <w:numPr>
          <w:ilvl w:val="0"/>
          <w:numId w:val="8"/>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Descripción </w:t>
      </w:r>
    </w:p>
    <w:p w14:paraId="204DB802" w14:textId="77777777" w:rsidR="00467D61" w:rsidRPr="00AE2B57"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AE2B57" w:rsidRDefault="00467D61" w:rsidP="00467D61">
      <w:pPr>
        <w:rPr>
          <w:rFonts w:ascii="Times New Roman" w:hAnsi="Times New Roman"/>
          <w:szCs w:val="24"/>
        </w:rPr>
      </w:pPr>
      <w:r w:rsidRPr="00AE2B57">
        <w:rPr>
          <w:rFonts w:ascii="Times New Roman" w:hAnsi="Times New Roman"/>
          <w:szCs w:val="24"/>
        </w:rPr>
        <w:t>En cumplimiento al Plan de Desarrollo UN NUEVO CONTRATO SOCIAL Y AMBIENTAL PARA LA BOGOTÁ DEL SIGLO XXI</w:t>
      </w:r>
      <w:r w:rsidRPr="00AE2B57">
        <w:rPr>
          <w:rFonts w:ascii="Times New Roman" w:hAnsi="Times New Roman"/>
          <w:b/>
          <w:szCs w:val="24"/>
        </w:rPr>
        <w:t>,</w:t>
      </w:r>
      <w:r w:rsidRPr="00AE2B57">
        <w:rPr>
          <w:rFonts w:ascii="Times New Roman" w:hAnsi="Times New Roman"/>
          <w:szCs w:val="24"/>
        </w:rPr>
        <w:t xml:space="preserve"> específicamente al primer propósito “</w:t>
      </w:r>
      <w:r w:rsidRPr="00AE2B57">
        <w:rPr>
          <w:rFonts w:ascii="Times New Roman" w:hAnsi="Times New Roman"/>
          <w:i/>
          <w:szCs w:val="24"/>
        </w:rPr>
        <w:t>Hacer un nuevo contrato social con igualdad de oportunidades para la inclusión social, productiva y política</w:t>
      </w:r>
      <w:r w:rsidRPr="00AE2B57">
        <w:rPr>
          <w:rFonts w:ascii="Times New Roman" w:hAnsi="Times New Roman"/>
          <w:szCs w:val="24"/>
        </w:rPr>
        <w:t>” y al programa “</w:t>
      </w:r>
      <w:r w:rsidRPr="00AE2B57">
        <w:rPr>
          <w:rFonts w:ascii="Times New Roman" w:hAnsi="Times New Roman"/>
          <w:i/>
          <w:szCs w:val="24"/>
        </w:rPr>
        <w:t>Transformación cultural para la conciencia ambiental y el cuidado de la fauna doméstica</w:t>
      </w:r>
      <w:r w:rsidRPr="00AE2B57">
        <w:rPr>
          <w:rFonts w:ascii="Times New Roman" w:hAnsi="Times New Roman"/>
          <w:szCs w:val="24"/>
        </w:rPr>
        <w:t xml:space="preserve">” se estableció como meta: </w:t>
      </w:r>
    </w:p>
    <w:p w14:paraId="629CB535" w14:textId="77777777" w:rsidR="00467D61" w:rsidRPr="00AE2B57" w:rsidRDefault="00467D61" w:rsidP="00467D61">
      <w:pPr>
        <w:rPr>
          <w:rFonts w:ascii="Times New Roman" w:hAnsi="Times New Roman"/>
          <w:szCs w:val="24"/>
        </w:rPr>
      </w:pPr>
    </w:p>
    <w:p w14:paraId="30E0A040" w14:textId="77777777" w:rsidR="00467D61" w:rsidRPr="00AE2B57" w:rsidRDefault="00467D61" w:rsidP="0091707A">
      <w:pPr>
        <w:pStyle w:val="Prrafodelista"/>
        <w:numPr>
          <w:ilvl w:val="0"/>
          <w:numId w:val="18"/>
        </w:numPr>
        <w:contextualSpacing/>
        <w:rPr>
          <w:rFonts w:ascii="Times New Roman" w:hAnsi="Times New Roman"/>
          <w:szCs w:val="24"/>
          <w:lang w:eastAsia="es-CO"/>
        </w:rPr>
      </w:pPr>
      <w:r w:rsidRPr="00AE2B57">
        <w:rPr>
          <w:rFonts w:ascii="Times New Roman" w:hAnsi="Times New Roman"/>
          <w:szCs w:val="24"/>
        </w:rPr>
        <w:t>“</w:t>
      </w:r>
      <w:r w:rsidRPr="00AE2B57">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E2B57">
        <w:rPr>
          <w:rFonts w:ascii="Times New Roman" w:hAnsi="Times New Roman"/>
          <w:szCs w:val="24"/>
          <w:lang w:eastAsia="es-CO"/>
        </w:rPr>
        <w:t>.”</w:t>
      </w:r>
    </w:p>
    <w:p w14:paraId="3470839A" w14:textId="77777777" w:rsidR="00467D61" w:rsidRPr="00AE2B57" w:rsidRDefault="00467D61" w:rsidP="00467D61">
      <w:pPr>
        <w:suppressAutoHyphens/>
        <w:ind w:left="720"/>
        <w:rPr>
          <w:rFonts w:ascii="Times New Roman" w:hAnsi="Times New Roman"/>
          <w:szCs w:val="24"/>
        </w:rPr>
      </w:pPr>
    </w:p>
    <w:p w14:paraId="5B75884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Y dando alcance al objetivo estratégico  6.3.5 de la Secretaría Distrital de Ambiente: </w:t>
      </w:r>
    </w:p>
    <w:p w14:paraId="46FAFE9D" w14:textId="77777777" w:rsidR="00467D61" w:rsidRPr="00AE2B57" w:rsidRDefault="00467D61" w:rsidP="00467D61">
      <w:pPr>
        <w:rPr>
          <w:rFonts w:ascii="Times New Roman" w:hAnsi="Times New Roman"/>
          <w:szCs w:val="24"/>
        </w:rPr>
      </w:pPr>
    </w:p>
    <w:p w14:paraId="2606A48E" w14:textId="77777777" w:rsidR="00467D61" w:rsidRPr="00AE2B57" w:rsidRDefault="00467D61" w:rsidP="0091707A">
      <w:pPr>
        <w:numPr>
          <w:ilvl w:val="0"/>
          <w:numId w:val="17"/>
        </w:numPr>
        <w:rPr>
          <w:rFonts w:ascii="Times New Roman" w:hAnsi="Times New Roman"/>
          <w:szCs w:val="24"/>
        </w:rPr>
      </w:pPr>
      <w:bookmarkStart w:id="2" w:name="Promover_la_vinculación_de_la_comunidad_"/>
      <w:r w:rsidRPr="00AE2B57">
        <w:rPr>
          <w:rFonts w:ascii="Times New Roman" w:hAnsi="Times New Roman"/>
          <w:bCs/>
          <w:color w:val="000000"/>
          <w:szCs w:val="24"/>
        </w:rPr>
        <w:t>Promover la vinculación de la comunidad en procesos ambientalmente sustentables liderados por la Secretaría Distrital de Ambiente – SDA</w:t>
      </w:r>
      <w:bookmarkEnd w:id="2"/>
      <w:r w:rsidRPr="00AE2B57">
        <w:rPr>
          <w:rFonts w:ascii="Times New Roman" w:hAnsi="Times New Roman"/>
          <w:szCs w:val="24"/>
        </w:rPr>
        <w:t>.</w:t>
      </w:r>
    </w:p>
    <w:p w14:paraId="67E3950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   </w:t>
      </w:r>
    </w:p>
    <w:p w14:paraId="20DA2024"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AE2B57">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AE2B57" w:rsidRDefault="00467D61" w:rsidP="00467D61">
      <w:pPr>
        <w:rPr>
          <w:rFonts w:ascii="Times New Roman" w:hAnsi="Times New Roman"/>
          <w:szCs w:val="24"/>
          <w:lang w:val="es-MX"/>
        </w:rPr>
      </w:pPr>
    </w:p>
    <w:p w14:paraId="7BEED847" w14:textId="4E2FC10A" w:rsidR="00467D61" w:rsidRPr="00AE2B57" w:rsidRDefault="00467D61" w:rsidP="00467D61">
      <w:pPr>
        <w:rPr>
          <w:rFonts w:ascii="Times New Roman" w:hAnsi="Times New Roman"/>
          <w:szCs w:val="24"/>
        </w:rPr>
      </w:pPr>
      <w:r w:rsidRPr="00AE2B57">
        <w:rPr>
          <w:rFonts w:ascii="Times New Roman" w:hAnsi="Times New Roman"/>
          <w:szCs w:val="24"/>
        </w:rPr>
        <w:t>Con el proyecto se busca:</w:t>
      </w:r>
    </w:p>
    <w:p w14:paraId="14EC0F56" w14:textId="77777777" w:rsidR="00467D61" w:rsidRPr="00AE2B57" w:rsidRDefault="00467D61" w:rsidP="0091707A">
      <w:pPr>
        <w:numPr>
          <w:ilvl w:val="0"/>
          <w:numId w:val="16"/>
        </w:numPr>
        <w:suppressAutoHyphens/>
        <w:rPr>
          <w:rFonts w:ascii="Times New Roman" w:hAnsi="Times New Roman"/>
          <w:szCs w:val="24"/>
        </w:rPr>
      </w:pPr>
      <w:r w:rsidRPr="00AE2B57">
        <w:rPr>
          <w:rFonts w:ascii="Times New Roman" w:hAnsi="Times New Roman"/>
          <w:szCs w:val="24"/>
        </w:rPr>
        <w:t>Aumentar la vinculación de personas de organizaciones ambientales y comunidad en general en las estrategias de participación y educación ambiental</w:t>
      </w:r>
    </w:p>
    <w:p w14:paraId="3F150D51" w14:textId="77777777" w:rsidR="00467D61" w:rsidRPr="00AE2B57" w:rsidRDefault="00467D61" w:rsidP="0091707A">
      <w:pPr>
        <w:numPr>
          <w:ilvl w:val="0"/>
          <w:numId w:val="16"/>
        </w:numPr>
        <w:suppressAutoHyphens/>
        <w:rPr>
          <w:rFonts w:ascii="Times New Roman" w:hAnsi="Times New Roman"/>
          <w:szCs w:val="24"/>
        </w:rPr>
      </w:pPr>
      <w:r w:rsidRPr="00AE2B57">
        <w:rPr>
          <w:rFonts w:ascii="Times New Roman" w:hAnsi="Times New Roman"/>
          <w:szCs w:val="24"/>
        </w:rPr>
        <w:lastRenderedPageBreak/>
        <w:t>Aumentar la divulgación de los bienes y servicios ambientales presentes en el Distrito Capital</w:t>
      </w:r>
    </w:p>
    <w:p w14:paraId="34B49E05" w14:textId="77777777" w:rsidR="00374D51" w:rsidRPr="00AE2B57" w:rsidRDefault="00374D51" w:rsidP="00374D51">
      <w:pPr>
        <w:pStyle w:val="Prrafodelista"/>
        <w:numPr>
          <w:ilvl w:val="0"/>
          <w:numId w:val="16"/>
        </w:numPr>
        <w:contextualSpacing/>
        <w:rPr>
          <w:rFonts w:ascii="Times New Roman" w:hAnsi="Times New Roman"/>
          <w:szCs w:val="24"/>
          <w:lang w:eastAsia="es-CO"/>
        </w:rPr>
      </w:pPr>
      <w:r w:rsidRPr="00AE2B57">
        <w:rPr>
          <w:rFonts w:ascii="Times New Roman" w:hAnsi="Times New Roman"/>
          <w:szCs w:val="24"/>
        </w:rPr>
        <w:t xml:space="preserve">Fortalecer capacidades (aprender – haciendo) a mujeres en condición de vulnerabilidad en temas de </w:t>
      </w:r>
      <w:r w:rsidRPr="00AE2B57">
        <w:rPr>
          <w:rFonts w:ascii="Times New Roman" w:hAnsi="Times New Roman"/>
          <w:sz w:val="21"/>
          <w:szCs w:val="21"/>
          <w:shd w:val="clear" w:color="auto" w:fill="FFFFFF"/>
        </w:rPr>
        <w:t xml:space="preserve">conservación, protección y recuperación del ambiente </w:t>
      </w:r>
      <w:r w:rsidRPr="00AE2B57">
        <w:rPr>
          <w:rFonts w:ascii="Times New Roman" w:hAnsi="Times New Roman"/>
          <w:szCs w:val="24"/>
        </w:rPr>
        <w:t>de los ecosistemas naturales de la ciudad.</w:t>
      </w:r>
    </w:p>
    <w:p w14:paraId="25ACA34F" w14:textId="77777777" w:rsidR="00467D61" w:rsidRPr="00AE2B57" w:rsidRDefault="00467D61" w:rsidP="00467D61">
      <w:pPr>
        <w:rPr>
          <w:rFonts w:ascii="Times New Roman" w:hAnsi="Times New Roman"/>
          <w:szCs w:val="24"/>
        </w:rPr>
      </w:pPr>
    </w:p>
    <w:p w14:paraId="6B01E118" w14:textId="77777777" w:rsidR="00467D61" w:rsidRPr="00AE2B57" w:rsidRDefault="00467D61" w:rsidP="00467D61">
      <w:pPr>
        <w:rPr>
          <w:rFonts w:ascii="Times New Roman" w:hAnsi="Times New Roman"/>
          <w:szCs w:val="24"/>
        </w:rPr>
      </w:pPr>
      <w:r w:rsidRPr="00AE2B57">
        <w:rPr>
          <w:rFonts w:ascii="Times New Roman" w:hAnsi="Times New Roman"/>
          <w:szCs w:val="24"/>
        </w:rPr>
        <w:t>La meta plan de desarrollo “</w:t>
      </w:r>
      <w:r w:rsidRPr="00AE2B57">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E2B57">
        <w:rPr>
          <w:rFonts w:ascii="Times New Roman" w:hAnsi="Times New Roman"/>
          <w:szCs w:val="24"/>
        </w:rPr>
        <w:t>”, debe entenderse como el ejercicio por medio del cual las personas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AE2B57" w:rsidRDefault="00467D61" w:rsidP="00467D61">
      <w:pPr>
        <w:rPr>
          <w:rFonts w:ascii="Times New Roman" w:hAnsi="Times New Roman"/>
          <w:szCs w:val="24"/>
        </w:rPr>
      </w:pPr>
    </w:p>
    <w:p w14:paraId="2892A7A1" w14:textId="1922592D" w:rsidR="00467D61" w:rsidRPr="00AE2B57" w:rsidRDefault="00467D61" w:rsidP="00467D61">
      <w:pPr>
        <w:rPr>
          <w:rFonts w:ascii="Times New Roman" w:hAnsi="Times New Roman"/>
          <w:szCs w:val="24"/>
        </w:rPr>
      </w:pPr>
      <w:r w:rsidRPr="00AE2B57">
        <w:rPr>
          <w:rFonts w:ascii="Times New Roman" w:hAnsi="Times New Roman"/>
          <w:szCs w:val="24"/>
          <w:lang w:val="es-MX"/>
        </w:rPr>
        <w:t xml:space="preserve">Teniendo en cuenta que la meta es del sector ambiente, la </w:t>
      </w:r>
      <w:proofErr w:type="gramStart"/>
      <w:r w:rsidRPr="00AE2B57">
        <w:rPr>
          <w:rFonts w:ascii="Times New Roman" w:hAnsi="Times New Roman"/>
          <w:szCs w:val="24"/>
          <w:lang w:val="es-MX"/>
        </w:rPr>
        <w:t>Secretaria</w:t>
      </w:r>
      <w:proofErr w:type="gramEnd"/>
      <w:r w:rsidRPr="00AE2B57">
        <w:rPr>
          <w:rFonts w:ascii="Times New Roman" w:hAnsi="Times New Roman"/>
          <w:szCs w:val="24"/>
          <w:lang w:val="es-MX"/>
        </w:rPr>
        <w:t xml:space="preserve"> Distrital de Ambiente </w:t>
      </w:r>
      <w:r w:rsidR="00374D51" w:rsidRPr="00AE2B57">
        <w:rPr>
          <w:rFonts w:ascii="Times New Roman" w:hAnsi="Times New Roman"/>
          <w:szCs w:val="24"/>
          <w:lang w:val="es-MX"/>
        </w:rPr>
        <w:t>estará a cargo de vincular 2.003</w:t>
      </w:r>
      <w:r w:rsidRPr="00AE2B57">
        <w:rPr>
          <w:rFonts w:ascii="Times New Roman" w:hAnsi="Times New Roman"/>
          <w:szCs w:val="24"/>
          <w:lang w:val="es-MX"/>
        </w:rPr>
        <w:t>.000 personas</w:t>
      </w:r>
      <w:r w:rsidRPr="00AE2B57">
        <w:rPr>
          <w:rFonts w:ascii="Times New Roman" w:hAnsi="Times New Roman"/>
          <w:szCs w:val="24"/>
        </w:rPr>
        <w:t xml:space="preserve"> </w:t>
      </w:r>
      <w:r w:rsidRPr="00AE2B57">
        <w:rPr>
          <w:rFonts w:ascii="Times New Roman" w:hAnsi="Times New Roman"/>
          <w:szCs w:val="24"/>
          <w:lang w:eastAsia="es-CO"/>
        </w:rPr>
        <w:t>a las estrategias de cultura, participación y educación ambiental con enfoque territorial, diferencial y de género</w:t>
      </w:r>
      <w:r w:rsidRPr="00AE2B57">
        <w:rPr>
          <w:rFonts w:ascii="Times New Roman" w:hAnsi="Times New Roman"/>
          <w:szCs w:val="24"/>
        </w:rPr>
        <w:t>.</w:t>
      </w:r>
    </w:p>
    <w:p w14:paraId="1D359FDC" w14:textId="77777777" w:rsidR="00467D61" w:rsidRPr="00AE2B57" w:rsidRDefault="00467D61" w:rsidP="00467D61">
      <w:pPr>
        <w:rPr>
          <w:rFonts w:ascii="Times New Roman" w:hAnsi="Times New Roman"/>
          <w:szCs w:val="24"/>
        </w:rPr>
      </w:pPr>
    </w:p>
    <w:p w14:paraId="2D4282A1" w14:textId="77777777" w:rsidR="00467D61" w:rsidRPr="00AE2B57" w:rsidRDefault="00467D61" w:rsidP="00467D61">
      <w:pPr>
        <w:rPr>
          <w:rFonts w:cs="Arial"/>
          <w:sz w:val="20"/>
          <w:lang w:val="es-MX"/>
        </w:rPr>
      </w:pPr>
      <w:r w:rsidRPr="00AE2B57">
        <w:rPr>
          <w:rFonts w:ascii="Times New Roman" w:hAnsi="Times New Roman"/>
          <w:szCs w:val="24"/>
        </w:rPr>
        <w:t>El número restante estará distribuido en las otras entidades del sector ambiente</w:t>
      </w:r>
      <w:r w:rsidRPr="00AE2B57">
        <w:rPr>
          <w:rFonts w:cs="Arial"/>
          <w:sz w:val="20"/>
        </w:rPr>
        <w:t>.</w:t>
      </w:r>
    </w:p>
    <w:p w14:paraId="6B9A2DCE" w14:textId="77777777" w:rsidR="00467D61" w:rsidRPr="00AE2B57" w:rsidRDefault="00467D61" w:rsidP="00467D61">
      <w:pPr>
        <w:contextualSpacing/>
        <w:rPr>
          <w:rFonts w:ascii="Times New Roman" w:hAnsi="Times New Roman"/>
          <w:szCs w:val="24"/>
          <w:lang w:eastAsia="es-CO"/>
        </w:rPr>
      </w:pPr>
    </w:p>
    <w:p w14:paraId="14DC3771" w14:textId="77777777" w:rsidR="00467D61" w:rsidRPr="00AE2B57"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AE2B57">
        <w:rPr>
          <w:rFonts w:ascii="Times New Roman" w:hAnsi="Times New Roman"/>
          <w:b/>
          <w:szCs w:val="24"/>
          <w:lang w:eastAsia="es-CO"/>
        </w:rPr>
        <w:t>Anualización</w:t>
      </w:r>
      <w:proofErr w:type="spellEnd"/>
    </w:p>
    <w:p w14:paraId="5F47AA6A" w14:textId="77777777" w:rsidR="00467D61" w:rsidRPr="00AE2B57"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AE2B57"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AE2B57" w:rsidRDefault="00467D61" w:rsidP="00841097">
            <w:pPr>
              <w:jc w:val="center"/>
              <w:rPr>
                <w:rFonts w:ascii="Times New Roman" w:hAnsi="Times New Roman"/>
                <w:b/>
                <w:color w:val="FFFFFF"/>
                <w:sz w:val="16"/>
                <w:szCs w:val="16"/>
              </w:rPr>
            </w:pPr>
            <w:proofErr w:type="gramStart"/>
            <w:r w:rsidRPr="00AE2B57">
              <w:rPr>
                <w:rFonts w:ascii="Times New Roman" w:hAnsi="Times New Roman"/>
                <w:b/>
                <w:color w:val="FFFFFF"/>
                <w:sz w:val="16"/>
                <w:szCs w:val="16"/>
              </w:rPr>
              <w:t>META PLAN</w:t>
            </w:r>
            <w:proofErr w:type="gramEnd"/>
            <w:r w:rsidRPr="00AE2B57">
              <w:rPr>
                <w:rFonts w:ascii="Times New Roman" w:hAnsi="Times New Roman"/>
                <w:b/>
                <w:color w:val="FFFFFF"/>
                <w:sz w:val="16"/>
                <w:szCs w:val="16"/>
              </w:rPr>
              <w:t xml:space="preserve"> DE DESARROLLO</w:t>
            </w:r>
          </w:p>
          <w:p w14:paraId="46640C10" w14:textId="77777777" w:rsidR="00467D61" w:rsidRPr="00AE2B57"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DESCRIPCIÓN</w:t>
            </w:r>
          </w:p>
          <w:p w14:paraId="46E334FF" w14:textId="77777777" w:rsidR="00467D61" w:rsidRPr="00AE2B57"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AÑOS</w:t>
            </w:r>
          </w:p>
        </w:tc>
      </w:tr>
      <w:tr w:rsidR="00467D61" w:rsidRPr="00AE2B57"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AE2B57"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AE2B57"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AE2B57"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AE2B57"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Total</w:t>
            </w:r>
          </w:p>
        </w:tc>
      </w:tr>
      <w:tr w:rsidR="00D80B7A" w:rsidRPr="00AE2B57"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3.500.000</w:t>
            </w:r>
          </w:p>
        </w:tc>
        <w:tc>
          <w:tcPr>
            <w:tcW w:w="451" w:type="pct"/>
            <w:vAlign w:val="center"/>
          </w:tcPr>
          <w:p w14:paraId="67657252"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AE2B57" w:rsidRDefault="00D80B7A" w:rsidP="00D80B7A">
            <w:pPr>
              <w:rPr>
                <w:rFonts w:ascii="Times New Roman" w:hAnsi="Times New Roman"/>
                <w:sz w:val="16"/>
                <w:szCs w:val="16"/>
              </w:rPr>
            </w:pPr>
            <w:r w:rsidRPr="00AE2B57">
              <w:rPr>
                <w:rFonts w:ascii="Times New Roman" w:hAnsi="Times New Roman"/>
                <w:sz w:val="16"/>
                <w:szCs w:val="16"/>
              </w:rPr>
              <w:t>Ejercicio por medio del cual las personas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AE2B57"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AE2B57" w:rsidRDefault="009A5E0E" w:rsidP="00D80B7A">
            <w:pPr>
              <w:jc w:val="center"/>
              <w:rPr>
                <w:rFonts w:ascii="Times New Roman" w:hAnsi="Times New Roman"/>
                <w:sz w:val="16"/>
                <w:szCs w:val="16"/>
              </w:rPr>
            </w:pPr>
            <w:r w:rsidRPr="00AE2B57">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2CA94FFE" w:rsidR="00D80B7A" w:rsidRPr="00AE2B57" w:rsidRDefault="00D80B7A" w:rsidP="00D80B7A">
            <w:pPr>
              <w:rPr>
                <w:rFonts w:ascii="Times New Roman" w:hAnsi="Times New Roman"/>
                <w:sz w:val="16"/>
                <w:szCs w:val="16"/>
              </w:rPr>
            </w:pPr>
            <w:r w:rsidRPr="00AE2B57">
              <w:rPr>
                <w:rFonts w:ascii="Times New Roman" w:hAnsi="Times New Roman"/>
                <w:sz w:val="16"/>
                <w:szCs w:val="16"/>
              </w:rPr>
              <w:t xml:space="preserve"> 6</w:t>
            </w:r>
            <w:r w:rsidR="00195BB1" w:rsidRPr="00AE2B57">
              <w:rPr>
                <w:rFonts w:ascii="Times New Roman" w:hAnsi="Times New Roman"/>
                <w:sz w:val="16"/>
                <w:szCs w:val="16"/>
              </w:rPr>
              <w:t>83.181</w:t>
            </w:r>
            <w:r w:rsidRPr="00AE2B57">
              <w:rPr>
                <w:rFonts w:ascii="Times New Roman" w:hAnsi="Times New Roman"/>
                <w:sz w:val="16"/>
                <w:szCs w:val="16"/>
              </w:rPr>
              <w:t xml:space="preserve">  </w:t>
            </w:r>
          </w:p>
        </w:tc>
        <w:tc>
          <w:tcPr>
            <w:tcW w:w="398" w:type="pct"/>
            <w:tcBorders>
              <w:left w:val="single" w:sz="4" w:space="0" w:color="auto"/>
              <w:right w:val="single" w:sz="4" w:space="0" w:color="auto"/>
            </w:tcBorders>
            <w:vAlign w:val="center"/>
          </w:tcPr>
          <w:p w14:paraId="0AE474B3" w14:textId="25B20369" w:rsidR="00D80B7A" w:rsidRPr="00AE2B57" w:rsidRDefault="009A5E0E" w:rsidP="00D80B7A">
            <w:pPr>
              <w:jc w:val="center"/>
              <w:rPr>
                <w:rFonts w:ascii="Times New Roman" w:hAnsi="Times New Roman"/>
                <w:sz w:val="16"/>
                <w:szCs w:val="16"/>
              </w:rPr>
            </w:pPr>
            <w:r w:rsidRPr="00AE2B57">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33190644" w:rsidR="00D80B7A" w:rsidRPr="00AE2B57" w:rsidRDefault="00195BB1" w:rsidP="00D80B7A">
            <w:pPr>
              <w:rPr>
                <w:rFonts w:ascii="Times New Roman" w:hAnsi="Times New Roman"/>
                <w:sz w:val="16"/>
                <w:szCs w:val="16"/>
              </w:rPr>
            </w:pPr>
            <w:r w:rsidRPr="00AE2B57">
              <w:rPr>
                <w:rFonts w:ascii="Times New Roman" w:hAnsi="Times New Roman"/>
                <w:sz w:val="16"/>
                <w:szCs w:val="16"/>
              </w:rPr>
              <w:t>156.102</w:t>
            </w:r>
          </w:p>
        </w:tc>
        <w:tc>
          <w:tcPr>
            <w:tcW w:w="476" w:type="pct"/>
            <w:tcBorders>
              <w:left w:val="single" w:sz="4" w:space="0" w:color="auto"/>
              <w:right w:val="single" w:sz="4" w:space="0" w:color="auto"/>
            </w:tcBorders>
            <w:vAlign w:val="center"/>
          </w:tcPr>
          <w:p w14:paraId="1C9063F0" w14:textId="5D9148EC" w:rsidR="00D80B7A" w:rsidRPr="00AE2B57" w:rsidRDefault="00D80B7A" w:rsidP="004B4229">
            <w:pPr>
              <w:jc w:val="center"/>
              <w:rPr>
                <w:rFonts w:ascii="Times New Roman" w:hAnsi="Times New Roman"/>
                <w:sz w:val="16"/>
                <w:szCs w:val="16"/>
              </w:rPr>
            </w:pPr>
            <w:r w:rsidRPr="00AE2B57">
              <w:rPr>
                <w:rFonts w:ascii="Times New Roman" w:hAnsi="Times New Roman"/>
                <w:sz w:val="16"/>
                <w:szCs w:val="16"/>
              </w:rPr>
              <w:t>2.00</w:t>
            </w:r>
            <w:r w:rsidR="004B4229" w:rsidRPr="00AE2B57">
              <w:rPr>
                <w:rFonts w:ascii="Times New Roman" w:hAnsi="Times New Roman"/>
                <w:sz w:val="16"/>
                <w:szCs w:val="16"/>
              </w:rPr>
              <w:t>3</w:t>
            </w:r>
            <w:r w:rsidRPr="00AE2B57">
              <w:rPr>
                <w:rFonts w:ascii="Times New Roman" w:hAnsi="Times New Roman"/>
                <w:sz w:val="16"/>
                <w:szCs w:val="16"/>
              </w:rPr>
              <w:t>.000</w:t>
            </w:r>
          </w:p>
        </w:tc>
      </w:tr>
      <w:tr w:rsidR="001855EA" w:rsidRPr="00AE2B57"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AE2B57" w:rsidRDefault="001855EA" w:rsidP="00D80B7A">
            <w:pPr>
              <w:jc w:val="center"/>
              <w:rPr>
                <w:rFonts w:ascii="Times New Roman" w:hAnsi="Times New Roman"/>
                <w:sz w:val="16"/>
                <w:szCs w:val="16"/>
                <w:lang w:eastAsia="es-CO"/>
              </w:rPr>
            </w:pPr>
            <w:r w:rsidRPr="00AE2B57">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AE2B57" w:rsidRDefault="001855EA" w:rsidP="00D80B7A">
            <w:pPr>
              <w:jc w:val="center"/>
              <w:rPr>
                <w:rFonts w:ascii="Times New Roman" w:hAnsi="Times New Roman"/>
                <w:sz w:val="16"/>
                <w:szCs w:val="16"/>
              </w:rPr>
            </w:pPr>
            <w:r w:rsidRPr="00AE2B57">
              <w:rPr>
                <w:rFonts w:ascii="Times New Roman" w:hAnsi="Times New Roman"/>
                <w:sz w:val="16"/>
                <w:szCs w:val="16"/>
              </w:rPr>
              <w:t>3.500.000</w:t>
            </w:r>
          </w:p>
        </w:tc>
        <w:tc>
          <w:tcPr>
            <w:tcW w:w="451" w:type="pct"/>
            <w:vAlign w:val="center"/>
          </w:tcPr>
          <w:p w14:paraId="18B97BD0" w14:textId="7A24BCA6" w:rsidR="001855EA" w:rsidRPr="00AE2B57" w:rsidRDefault="001855EA" w:rsidP="00D80B7A">
            <w:pPr>
              <w:jc w:val="center"/>
              <w:rPr>
                <w:rFonts w:ascii="Times New Roman" w:hAnsi="Times New Roman"/>
                <w:sz w:val="16"/>
                <w:szCs w:val="16"/>
              </w:rPr>
            </w:pPr>
            <w:r w:rsidRPr="00AE2B57">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AE2B57" w:rsidRDefault="00964844" w:rsidP="00964844">
            <w:pPr>
              <w:contextualSpacing/>
              <w:jc w:val="left"/>
              <w:rPr>
                <w:rFonts w:ascii="Times New Roman" w:hAnsi="Times New Roman"/>
                <w:sz w:val="16"/>
                <w:szCs w:val="16"/>
              </w:rPr>
            </w:pPr>
            <w:r w:rsidRPr="00AE2B57">
              <w:rPr>
                <w:rFonts w:ascii="Times New Roman" w:hAnsi="Times New Roman"/>
                <w:sz w:val="16"/>
                <w:szCs w:val="16"/>
              </w:rPr>
              <w:t>Ejercicio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AE2B57"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Pr="00AE2B57" w:rsidRDefault="004D6A90" w:rsidP="00964844">
            <w:pPr>
              <w:jc w:val="center"/>
              <w:rPr>
                <w:rFonts w:ascii="Times New Roman" w:hAnsi="Times New Roman"/>
                <w:sz w:val="16"/>
                <w:szCs w:val="16"/>
              </w:rPr>
            </w:pPr>
            <w:r w:rsidRPr="00AE2B57">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7150C018" w:rsidR="001855EA" w:rsidRPr="00AE2B57" w:rsidRDefault="00195BB1" w:rsidP="00964844">
            <w:pPr>
              <w:jc w:val="center"/>
              <w:rPr>
                <w:rFonts w:ascii="Times New Roman" w:hAnsi="Times New Roman"/>
                <w:sz w:val="16"/>
                <w:szCs w:val="16"/>
              </w:rPr>
            </w:pPr>
            <w:r w:rsidRPr="00AE2B57">
              <w:rPr>
                <w:rFonts w:ascii="Times New Roman" w:hAnsi="Times New Roman"/>
                <w:sz w:val="16"/>
                <w:szCs w:val="16"/>
              </w:rPr>
              <w:t>32</w:t>
            </w:r>
          </w:p>
        </w:tc>
        <w:tc>
          <w:tcPr>
            <w:tcW w:w="398" w:type="pct"/>
            <w:tcBorders>
              <w:left w:val="single" w:sz="4" w:space="0" w:color="auto"/>
              <w:right w:val="single" w:sz="4" w:space="0" w:color="auto"/>
            </w:tcBorders>
            <w:vAlign w:val="center"/>
          </w:tcPr>
          <w:p w14:paraId="23F64432" w14:textId="28AF3DEC" w:rsidR="001855EA" w:rsidRPr="00AE2B57" w:rsidRDefault="00F53EE6" w:rsidP="00964844">
            <w:pPr>
              <w:jc w:val="center"/>
              <w:rPr>
                <w:rFonts w:ascii="Times New Roman" w:hAnsi="Times New Roman"/>
                <w:sz w:val="16"/>
                <w:szCs w:val="16"/>
              </w:rPr>
            </w:pPr>
            <w:r w:rsidRPr="00AE2B57">
              <w:rPr>
                <w:rFonts w:ascii="Times New Roman" w:hAnsi="Times New Roman"/>
                <w:sz w:val="16"/>
                <w:szCs w:val="16"/>
              </w:rPr>
              <w:t>1</w:t>
            </w:r>
            <w:r w:rsidR="003F1FCA" w:rsidRPr="00AE2B57">
              <w:rPr>
                <w:rFonts w:ascii="Times New Roman" w:hAnsi="Times New Roman"/>
                <w:sz w:val="16"/>
                <w:szCs w:val="16"/>
              </w:rPr>
              <w:t>5</w:t>
            </w:r>
          </w:p>
        </w:tc>
        <w:tc>
          <w:tcPr>
            <w:tcW w:w="406" w:type="pct"/>
            <w:tcBorders>
              <w:left w:val="single" w:sz="4" w:space="0" w:color="auto"/>
              <w:right w:val="single" w:sz="4" w:space="0" w:color="auto"/>
            </w:tcBorders>
            <w:vAlign w:val="center"/>
          </w:tcPr>
          <w:p w14:paraId="39A2EE1B" w14:textId="139EAE3D"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13E95962"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1</w:t>
            </w:r>
            <w:r w:rsidR="003F1FCA" w:rsidRPr="00AE2B57">
              <w:rPr>
                <w:rFonts w:ascii="Times New Roman" w:hAnsi="Times New Roman"/>
                <w:sz w:val="16"/>
                <w:szCs w:val="16"/>
              </w:rPr>
              <w:t>31</w:t>
            </w:r>
          </w:p>
        </w:tc>
      </w:tr>
    </w:tbl>
    <w:p w14:paraId="1BE8E160" w14:textId="09BA0152" w:rsidR="00467D61" w:rsidRPr="00AE2B57" w:rsidRDefault="00467D61" w:rsidP="0028423A">
      <w:pPr>
        <w:contextualSpacing/>
        <w:rPr>
          <w:rFonts w:ascii="Times New Roman" w:hAnsi="Times New Roman"/>
          <w:sz w:val="18"/>
          <w:szCs w:val="18"/>
          <w:lang w:eastAsia="es-CO"/>
        </w:rPr>
      </w:pPr>
      <w:r w:rsidRPr="00AE2B57">
        <w:rPr>
          <w:rFonts w:ascii="Times New Roman" w:hAnsi="Times New Roman"/>
          <w:sz w:val="18"/>
          <w:szCs w:val="18"/>
          <w:lang w:eastAsia="es-CO"/>
        </w:rPr>
        <w:t>Nota. Debido a que la Secretar</w:t>
      </w:r>
      <w:r w:rsidR="00964844" w:rsidRPr="00AE2B57">
        <w:rPr>
          <w:rFonts w:ascii="Times New Roman" w:hAnsi="Times New Roman"/>
          <w:sz w:val="18"/>
          <w:szCs w:val="18"/>
          <w:lang w:eastAsia="es-CO"/>
        </w:rPr>
        <w:t>í</w:t>
      </w:r>
      <w:r w:rsidRPr="00AE2B57">
        <w:rPr>
          <w:rFonts w:ascii="Times New Roman" w:hAnsi="Times New Roman"/>
          <w:sz w:val="18"/>
          <w:szCs w:val="18"/>
          <w:lang w:eastAsia="es-CO"/>
        </w:rPr>
        <w:t>a Distrital de Ambiente tiene a cargo la vinculación de 2.00</w:t>
      </w:r>
      <w:r w:rsidR="001855EA" w:rsidRPr="00AE2B57">
        <w:rPr>
          <w:rFonts w:ascii="Times New Roman" w:hAnsi="Times New Roman"/>
          <w:sz w:val="18"/>
          <w:szCs w:val="18"/>
          <w:lang w:eastAsia="es-CO"/>
        </w:rPr>
        <w:t>3</w:t>
      </w:r>
      <w:r w:rsidR="008B7D81" w:rsidRPr="00AE2B57">
        <w:rPr>
          <w:rFonts w:ascii="Times New Roman" w:hAnsi="Times New Roman"/>
          <w:sz w:val="18"/>
          <w:szCs w:val="18"/>
          <w:lang w:eastAsia="es-CO"/>
        </w:rPr>
        <w:t xml:space="preserve">.000 de personas, se realiza la </w:t>
      </w:r>
      <w:proofErr w:type="spellStart"/>
      <w:r w:rsidR="008B7D81" w:rsidRPr="00AE2B57">
        <w:rPr>
          <w:rFonts w:ascii="Times New Roman" w:hAnsi="Times New Roman"/>
          <w:sz w:val="18"/>
          <w:szCs w:val="18"/>
          <w:lang w:eastAsia="es-CO"/>
        </w:rPr>
        <w:t>a</w:t>
      </w:r>
      <w:r w:rsidRPr="00AE2B57">
        <w:rPr>
          <w:rFonts w:ascii="Times New Roman" w:hAnsi="Times New Roman"/>
          <w:sz w:val="18"/>
          <w:szCs w:val="18"/>
          <w:lang w:eastAsia="es-CO"/>
        </w:rPr>
        <w:t>nualización</w:t>
      </w:r>
      <w:proofErr w:type="spellEnd"/>
      <w:r w:rsidRPr="00AE2B57">
        <w:rPr>
          <w:rFonts w:ascii="Times New Roman" w:hAnsi="Times New Roman"/>
          <w:sz w:val="18"/>
          <w:szCs w:val="18"/>
          <w:lang w:eastAsia="es-CO"/>
        </w:rPr>
        <w:t xml:space="preserve"> sobre esta meta.</w:t>
      </w:r>
    </w:p>
    <w:p w14:paraId="501AE854" w14:textId="2881766F" w:rsidR="00467D61" w:rsidRPr="00AE2B57" w:rsidRDefault="00467D61" w:rsidP="00467D61">
      <w:pPr>
        <w:contextualSpacing/>
        <w:jc w:val="left"/>
        <w:rPr>
          <w:rFonts w:ascii="Times New Roman" w:hAnsi="Times New Roman"/>
          <w:b/>
          <w:szCs w:val="24"/>
          <w:lang w:eastAsia="es-CO"/>
        </w:rPr>
      </w:pPr>
    </w:p>
    <w:p w14:paraId="2193B890" w14:textId="77777777" w:rsidR="00964844" w:rsidRPr="00AE2B57" w:rsidRDefault="00964844" w:rsidP="00467D61">
      <w:pPr>
        <w:contextualSpacing/>
        <w:jc w:val="left"/>
        <w:rPr>
          <w:rFonts w:ascii="Times New Roman" w:hAnsi="Times New Roman"/>
          <w:b/>
          <w:szCs w:val="24"/>
          <w:lang w:eastAsia="es-CO"/>
        </w:rPr>
      </w:pPr>
    </w:p>
    <w:p w14:paraId="334FD128" w14:textId="77777777" w:rsidR="00467D61" w:rsidRPr="00AE2B57"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AE2B57">
        <w:rPr>
          <w:rFonts w:ascii="Times New Roman" w:hAnsi="Times New Roman"/>
          <w:b/>
          <w:color w:val="000000" w:themeColor="text1"/>
          <w:szCs w:val="24"/>
          <w:lang w:eastAsia="es-CO"/>
        </w:rPr>
        <w:t xml:space="preserve">Objetivos Específicos </w:t>
      </w:r>
    </w:p>
    <w:p w14:paraId="1817C1ED"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Pr="00AE2B57" w:rsidRDefault="00467D61"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lang w:eastAsia="es-CO"/>
        </w:rPr>
        <w:t>Aumentar la vinculación de personas de organizaciones ambientales y comunidad en general en las estrategias de participación y educación ambiental</w:t>
      </w:r>
      <w:r w:rsidR="00852C2C" w:rsidRPr="00AE2B57">
        <w:rPr>
          <w:rFonts w:ascii="Times New Roman" w:hAnsi="Times New Roman"/>
          <w:szCs w:val="24"/>
          <w:lang w:eastAsia="es-CO"/>
        </w:rPr>
        <w:t>.</w:t>
      </w:r>
    </w:p>
    <w:p w14:paraId="196FA07F" w14:textId="5E601894" w:rsidR="00467D61" w:rsidRPr="00AE2B57" w:rsidRDefault="00467D61"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lang w:eastAsia="es-CO"/>
        </w:rPr>
        <w:t>Aumentar la divulgación de los bienes y servicios ambientales presentes en el Distrito Capital</w:t>
      </w:r>
      <w:r w:rsidR="00852C2C" w:rsidRPr="00AE2B57">
        <w:rPr>
          <w:rFonts w:ascii="Times New Roman" w:hAnsi="Times New Roman"/>
          <w:szCs w:val="24"/>
          <w:lang w:eastAsia="es-CO"/>
        </w:rPr>
        <w:t>.</w:t>
      </w:r>
    </w:p>
    <w:p w14:paraId="7CEA3BA4" w14:textId="502890BC" w:rsidR="00EC4C9D" w:rsidRPr="00AE2B57" w:rsidRDefault="00852C2C"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rPr>
        <w:t>Fortalecer capacidades (apren</w:t>
      </w:r>
      <w:r w:rsidR="009A56AE" w:rsidRPr="00AE2B57">
        <w:rPr>
          <w:rFonts w:ascii="Times New Roman" w:hAnsi="Times New Roman"/>
          <w:szCs w:val="24"/>
        </w:rPr>
        <w:t>der</w:t>
      </w:r>
      <w:r w:rsidRPr="00AE2B57">
        <w:rPr>
          <w:rFonts w:ascii="Times New Roman" w:hAnsi="Times New Roman"/>
          <w:szCs w:val="24"/>
        </w:rPr>
        <w:t xml:space="preserve"> – haciendo) a </w:t>
      </w:r>
      <w:r w:rsidR="00EC4C9D" w:rsidRPr="00AE2B57">
        <w:rPr>
          <w:rFonts w:ascii="Times New Roman" w:hAnsi="Times New Roman"/>
          <w:szCs w:val="24"/>
        </w:rPr>
        <w:t>mujeres</w:t>
      </w:r>
      <w:r w:rsidR="006A09BA" w:rsidRPr="00AE2B57">
        <w:rPr>
          <w:rFonts w:ascii="Times New Roman" w:hAnsi="Times New Roman"/>
          <w:szCs w:val="24"/>
        </w:rPr>
        <w:t xml:space="preserve"> en condición de vulnerabilidad</w:t>
      </w:r>
      <w:r w:rsidR="00EC4C9D" w:rsidRPr="00AE2B57">
        <w:rPr>
          <w:rFonts w:ascii="Times New Roman" w:hAnsi="Times New Roman"/>
          <w:szCs w:val="24"/>
        </w:rPr>
        <w:t xml:space="preserve"> </w:t>
      </w:r>
      <w:r w:rsidR="006A09BA" w:rsidRPr="00AE2B57">
        <w:rPr>
          <w:rFonts w:ascii="Times New Roman" w:hAnsi="Times New Roman"/>
          <w:szCs w:val="24"/>
        </w:rPr>
        <w:t xml:space="preserve">en </w:t>
      </w:r>
      <w:r w:rsidR="003A7998" w:rsidRPr="00AE2B57">
        <w:rPr>
          <w:rFonts w:ascii="Times New Roman" w:hAnsi="Times New Roman"/>
          <w:szCs w:val="24"/>
        </w:rPr>
        <w:t xml:space="preserve">temas de </w:t>
      </w:r>
      <w:r w:rsidR="006A09BA" w:rsidRPr="00AE2B57">
        <w:rPr>
          <w:rFonts w:ascii="Times New Roman" w:hAnsi="Times New Roman"/>
          <w:sz w:val="21"/>
          <w:szCs w:val="21"/>
          <w:shd w:val="clear" w:color="auto" w:fill="FFFFFF"/>
        </w:rPr>
        <w:t xml:space="preserve">conservación, protección y recuperación del ambiente </w:t>
      </w:r>
      <w:r w:rsidR="00EC4C9D" w:rsidRPr="00AE2B57">
        <w:rPr>
          <w:rFonts w:ascii="Times New Roman" w:hAnsi="Times New Roman"/>
          <w:szCs w:val="24"/>
        </w:rPr>
        <w:t>de los ecosistemas naturales de la ciudad.</w:t>
      </w:r>
    </w:p>
    <w:p w14:paraId="6A6CE520"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t>Meta Proyecto de inversión</w:t>
      </w:r>
    </w:p>
    <w:p w14:paraId="7722F76A"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AE2B57" w:rsidRDefault="00467D61" w:rsidP="0091707A">
      <w:pPr>
        <w:pStyle w:val="Prrafodelista"/>
        <w:numPr>
          <w:ilvl w:val="0"/>
          <w:numId w:val="9"/>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Descripción </w:t>
      </w:r>
    </w:p>
    <w:p w14:paraId="61DBC29E" w14:textId="77777777" w:rsidR="00467D61" w:rsidRPr="00AE2B57"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1: Vincular 1.600.000 personas a las estrategias de educación ambiental</w:t>
      </w:r>
    </w:p>
    <w:p w14:paraId="3977414D" w14:textId="77777777" w:rsidR="00467D61" w:rsidRPr="00AE2B57" w:rsidRDefault="00467D61" w:rsidP="00467D61">
      <w:pPr>
        <w:rPr>
          <w:rFonts w:ascii="Times New Roman" w:hAnsi="Times New Roman"/>
          <w:color w:val="000000"/>
          <w:kern w:val="32"/>
          <w:szCs w:val="24"/>
        </w:rPr>
      </w:pPr>
    </w:p>
    <w:p w14:paraId="2F10FAE5" w14:textId="77777777" w:rsidR="00467D61" w:rsidRPr="00AE2B57" w:rsidRDefault="00467D61" w:rsidP="00467D61">
      <w:pPr>
        <w:rPr>
          <w:rFonts w:ascii="Times New Roman" w:hAnsi="Times New Roman"/>
          <w:szCs w:val="24"/>
        </w:rPr>
      </w:pPr>
      <w:r w:rsidRPr="00AE2B57">
        <w:rPr>
          <w:rFonts w:ascii="Times New Roman" w:hAnsi="Times New Roman"/>
          <w:szCs w:val="24"/>
        </w:rPr>
        <w:t>Esta meta es tipo suma y busca aumentar la participación de las personas a través de acciones pedagógicas, procesos de formación y recorridos interpretativos, con enfoque territorial, diferencial y de derechos, dentro de las siguientes estrategias:</w:t>
      </w:r>
    </w:p>
    <w:p w14:paraId="3975E774" w14:textId="77777777" w:rsidR="00467D61" w:rsidRPr="00AE2B57" w:rsidRDefault="00467D61" w:rsidP="00467D61">
      <w:pPr>
        <w:rPr>
          <w:rFonts w:ascii="Times New Roman" w:hAnsi="Times New Roman"/>
          <w:szCs w:val="24"/>
        </w:rPr>
      </w:pPr>
    </w:p>
    <w:p w14:paraId="7B3D12D2" w14:textId="41B83AC8"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Estrategias de educación ambiental aulas ambientales: se ejecutarán las acciones de educación ambiental en los espacios administrados por la Secretaría Distrital de Ambiente (</w:t>
      </w:r>
      <w:proofErr w:type="spellStart"/>
      <w:r w:rsidRPr="00AE2B57">
        <w:rPr>
          <w:rFonts w:ascii="Times New Roman" w:hAnsi="Times New Roman"/>
          <w:szCs w:val="24"/>
        </w:rPr>
        <w:t>Entrenubes</w:t>
      </w:r>
      <w:proofErr w:type="spellEnd"/>
      <w:r w:rsidRPr="00AE2B57">
        <w:rPr>
          <w:rFonts w:ascii="Times New Roman" w:hAnsi="Times New Roman"/>
          <w:szCs w:val="24"/>
        </w:rPr>
        <w:t xml:space="preserve">, </w:t>
      </w:r>
      <w:proofErr w:type="spellStart"/>
      <w:r w:rsidRPr="00AE2B57">
        <w:rPr>
          <w:rFonts w:ascii="Times New Roman" w:hAnsi="Times New Roman"/>
          <w:szCs w:val="24"/>
        </w:rPr>
        <w:t>Soratama</w:t>
      </w:r>
      <w:proofErr w:type="spellEnd"/>
      <w:r w:rsidRPr="00AE2B57">
        <w:rPr>
          <w:rFonts w:ascii="Times New Roman" w:hAnsi="Times New Roman"/>
          <w:szCs w:val="24"/>
        </w:rPr>
        <w:t>, Mirador de los Nevados, Santa María del Lago</w:t>
      </w:r>
      <w:r w:rsidR="00381509" w:rsidRPr="00AE2B57">
        <w:rPr>
          <w:rFonts w:ascii="Times New Roman" w:hAnsi="Times New Roman"/>
          <w:szCs w:val="24"/>
        </w:rPr>
        <w:t>, Juan Rey</w:t>
      </w:r>
      <w:r w:rsidRPr="00AE2B57">
        <w:rPr>
          <w:rFonts w:ascii="Times New Roman" w:hAnsi="Times New Roman"/>
          <w:szCs w:val="24"/>
        </w:rPr>
        <w:t>) y el Aula Ambiental Artística Itinerante – AUAMBARI.</w:t>
      </w:r>
    </w:p>
    <w:p w14:paraId="7107FFA4"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lastRenderedPageBreak/>
        <w:t>Estrategias de educación ambiental en las localidades: se ejecutarán las acciones de educación ambiental en las 20 localidades, a través de acciones pedagógicas y procesos de formación.</w:t>
      </w:r>
    </w:p>
    <w:p w14:paraId="5AE7326F"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 de caminatas ecológicas: se ejecutarán caminatas ecológicas en los senderos aprobados por la Secretaría Distrital de Ambiente en el Distrito Capital.</w:t>
      </w:r>
    </w:p>
    <w:p w14:paraId="7286AFE7"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AE2B57" w:rsidRDefault="00467D61" w:rsidP="00467D61">
      <w:pPr>
        <w:rPr>
          <w:rFonts w:ascii="Times New Roman" w:hAnsi="Times New Roman"/>
          <w:b/>
          <w:color w:val="000000"/>
          <w:kern w:val="32"/>
          <w:szCs w:val="24"/>
        </w:rPr>
      </w:pPr>
    </w:p>
    <w:p w14:paraId="5DFE04C7"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2: Vincular 400.000 personas de organizaciones ambientales y ciudadanía en general en las estrategias de participación ciudadana</w:t>
      </w:r>
    </w:p>
    <w:p w14:paraId="750A3B1A" w14:textId="77777777" w:rsidR="00467D61" w:rsidRPr="00AE2B57" w:rsidRDefault="00467D61" w:rsidP="00467D61">
      <w:pPr>
        <w:rPr>
          <w:rFonts w:ascii="Times New Roman" w:hAnsi="Times New Roman"/>
          <w:b/>
          <w:color w:val="000000"/>
          <w:kern w:val="32"/>
          <w:szCs w:val="24"/>
        </w:rPr>
      </w:pPr>
    </w:p>
    <w:p w14:paraId="57B5ED44" w14:textId="77777777" w:rsidR="005D1FFE" w:rsidRPr="00AE2B57" w:rsidRDefault="005D1FFE" w:rsidP="005D1FFE">
      <w:pPr>
        <w:rPr>
          <w:rFonts w:ascii="Times New Roman" w:hAnsi="Times New Roman"/>
          <w:szCs w:val="24"/>
          <w:lang w:val="es-MX"/>
        </w:rPr>
      </w:pPr>
      <w:r w:rsidRPr="00AE2B57">
        <w:rPr>
          <w:rFonts w:ascii="Times New Roman" w:hAnsi="Times New Roman"/>
          <w:szCs w:val="24"/>
          <w:lang w:val="es-MX"/>
        </w:rPr>
        <w:t>Esta meta es tipo suma y busca incentivar la participación de la población bogotana,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AE2B57" w:rsidRDefault="00467D61" w:rsidP="00467D61">
      <w:pPr>
        <w:rPr>
          <w:rFonts w:ascii="Times New Roman" w:hAnsi="Times New Roman"/>
          <w:b/>
          <w:color w:val="000000"/>
          <w:kern w:val="32"/>
          <w:szCs w:val="24"/>
        </w:rPr>
      </w:pPr>
    </w:p>
    <w:p w14:paraId="3FD6F500"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Diagnosticar el estado actual de  las situaciones ambientales conflictivas.</w:t>
      </w:r>
    </w:p>
    <w:p w14:paraId="3481E93A"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Vincular personas de organizaciones  ambientales en la atención de las situaciones ambientales conflictivas.</w:t>
      </w:r>
    </w:p>
    <w:p w14:paraId="76DD22F2"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AE2B57" w:rsidRDefault="00467D61" w:rsidP="00467D61">
      <w:pPr>
        <w:rPr>
          <w:rFonts w:ascii="Times New Roman" w:hAnsi="Times New Roman"/>
          <w:color w:val="000000"/>
          <w:kern w:val="32"/>
          <w:szCs w:val="24"/>
        </w:rPr>
      </w:pPr>
    </w:p>
    <w:p w14:paraId="680202A5"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3: Diseñar y ejecutar 5 planes de comunicación</w:t>
      </w:r>
    </w:p>
    <w:p w14:paraId="302C69BB" w14:textId="77777777" w:rsidR="00467D61" w:rsidRPr="00AE2B57" w:rsidRDefault="00467D61" w:rsidP="00467D61">
      <w:pPr>
        <w:rPr>
          <w:rFonts w:ascii="Times New Roman" w:hAnsi="Times New Roman"/>
          <w:color w:val="000000"/>
          <w:kern w:val="32"/>
          <w:szCs w:val="24"/>
        </w:rPr>
      </w:pPr>
    </w:p>
    <w:p w14:paraId="32E0F317" w14:textId="77777777" w:rsidR="00467D61" w:rsidRPr="00AE2B57" w:rsidRDefault="00467D61" w:rsidP="00467D61">
      <w:pPr>
        <w:adjustRightInd w:val="0"/>
        <w:rPr>
          <w:rFonts w:ascii="Times New Roman" w:hAnsi="Times New Roman"/>
          <w:szCs w:val="24"/>
        </w:rPr>
      </w:pPr>
      <w:r w:rsidRPr="00AE2B57">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impactar las conductas de las ciudadanas y los ciudadanos y de los actores clave de la gestión ambiental de manera efectiva, oportuna y positiva.</w:t>
      </w:r>
    </w:p>
    <w:p w14:paraId="7ADA901F" w14:textId="5C4FD5B1" w:rsidR="00467D61" w:rsidRPr="00AE2B57" w:rsidRDefault="00467D61" w:rsidP="00467D61">
      <w:pPr>
        <w:rPr>
          <w:rFonts w:ascii="Times New Roman" w:hAnsi="Times New Roman"/>
          <w:color w:val="000000"/>
          <w:kern w:val="32"/>
          <w:szCs w:val="24"/>
        </w:rPr>
      </w:pPr>
    </w:p>
    <w:p w14:paraId="1B67C146" w14:textId="3234AA8F" w:rsidR="00612984" w:rsidRPr="00AE2B57" w:rsidRDefault="003F1006" w:rsidP="006C1C4F">
      <w:pPr>
        <w:rPr>
          <w:rFonts w:ascii="Times New Roman" w:hAnsi="Times New Roman"/>
          <w:szCs w:val="24"/>
        </w:rPr>
      </w:pPr>
      <w:r w:rsidRPr="00AE2B57">
        <w:rPr>
          <w:rFonts w:ascii="Times New Roman" w:hAnsi="Times New Roman"/>
          <w:b/>
          <w:kern w:val="32"/>
          <w:szCs w:val="24"/>
        </w:rPr>
        <w:lastRenderedPageBreak/>
        <w:t>Meta 4</w:t>
      </w:r>
      <w:r w:rsidR="00612984" w:rsidRPr="00AE2B57">
        <w:rPr>
          <w:rFonts w:ascii="Times New Roman" w:hAnsi="Times New Roman"/>
          <w:b/>
          <w:kern w:val="32"/>
          <w:szCs w:val="24"/>
        </w:rPr>
        <w:t xml:space="preserve">: </w:t>
      </w:r>
      <w:r w:rsidR="00612984" w:rsidRPr="00AE2B57">
        <w:rPr>
          <w:rFonts w:ascii="Times New Roman" w:hAnsi="Times New Roman"/>
          <w:b/>
          <w:bCs/>
          <w:szCs w:val="24"/>
        </w:rPr>
        <w:t>Fortalecer capacidades (aprend</w:t>
      </w:r>
      <w:r w:rsidR="006C1C4F" w:rsidRPr="00AE2B57">
        <w:rPr>
          <w:rFonts w:ascii="Times New Roman" w:hAnsi="Times New Roman"/>
          <w:b/>
          <w:bCs/>
          <w:szCs w:val="24"/>
        </w:rPr>
        <w:t>er</w:t>
      </w:r>
      <w:r w:rsidR="00612984" w:rsidRPr="00AE2B57">
        <w:rPr>
          <w:rFonts w:ascii="Times New Roman" w:hAnsi="Times New Roman"/>
          <w:b/>
          <w:bCs/>
          <w:szCs w:val="24"/>
        </w:rPr>
        <w:t xml:space="preserve"> </w:t>
      </w:r>
      <w:r w:rsidR="004D1A18" w:rsidRPr="00AE2B57">
        <w:rPr>
          <w:rFonts w:ascii="Times New Roman" w:hAnsi="Times New Roman"/>
          <w:b/>
          <w:bCs/>
          <w:szCs w:val="24"/>
        </w:rPr>
        <w:t>-</w:t>
      </w:r>
      <w:r w:rsidR="00612984" w:rsidRPr="00AE2B57">
        <w:rPr>
          <w:rFonts w:ascii="Times New Roman" w:hAnsi="Times New Roman"/>
          <w:b/>
          <w:bCs/>
          <w:szCs w:val="24"/>
        </w:rPr>
        <w:t xml:space="preserve"> haciendo) a </w:t>
      </w:r>
      <w:r w:rsidR="001658D0" w:rsidRPr="00AE2B57">
        <w:rPr>
          <w:rFonts w:ascii="Times New Roman" w:hAnsi="Times New Roman"/>
          <w:b/>
          <w:bCs/>
          <w:szCs w:val="24"/>
        </w:rPr>
        <w:t>3</w:t>
      </w:r>
      <w:r w:rsidR="00374D51" w:rsidRPr="00AE2B57">
        <w:rPr>
          <w:rFonts w:ascii="Times New Roman" w:hAnsi="Times New Roman"/>
          <w:b/>
          <w:bCs/>
          <w:szCs w:val="24"/>
        </w:rPr>
        <w:t>.000</w:t>
      </w:r>
      <w:r w:rsidR="00612984" w:rsidRPr="00AE2B57">
        <w:rPr>
          <w:rFonts w:ascii="Times New Roman" w:hAnsi="Times New Roman"/>
          <w:b/>
          <w:bCs/>
          <w:szCs w:val="24"/>
        </w:rPr>
        <w:t xml:space="preserve"> mujeres en condición de </w:t>
      </w:r>
      <w:r w:rsidR="003A7998" w:rsidRPr="00AE2B57">
        <w:rPr>
          <w:rFonts w:ascii="Times New Roman" w:hAnsi="Times New Roman"/>
          <w:b/>
          <w:bCs/>
          <w:szCs w:val="24"/>
        </w:rPr>
        <w:t xml:space="preserve"> </w:t>
      </w:r>
      <w:r w:rsidR="006C1C4F" w:rsidRPr="00AE2B57">
        <w:rPr>
          <w:rFonts w:ascii="Times New Roman" w:hAnsi="Times New Roman"/>
          <w:b/>
          <w:bCs/>
          <w:szCs w:val="24"/>
        </w:rPr>
        <w:t>v</w:t>
      </w:r>
      <w:r w:rsidR="003A7998" w:rsidRPr="00AE2B57">
        <w:rPr>
          <w:rFonts w:ascii="Times New Roman" w:hAnsi="Times New Roman"/>
          <w:b/>
          <w:bCs/>
          <w:szCs w:val="24"/>
        </w:rPr>
        <w:t>ulnerabilidad</w:t>
      </w:r>
      <w:r w:rsidR="00612984" w:rsidRPr="00AE2B57">
        <w:rPr>
          <w:rFonts w:ascii="Times New Roman" w:hAnsi="Times New Roman"/>
          <w:b/>
          <w:bCs/>
          <w:szCs w:val="24"/>
        </w:rPr>
        <w:t>.</w:t>
      </w:r>
    </w:p>
    <w:p w14:paraId="0AA4567D" w14:textId="77777777" w:rsidR="00612984" w:rsidRPr="00AE2B57" w:rsidRDefault="00612984" w:rsidP="00612984">
      <w:pPr>
        <w:rPr>
          <w:rFonts w:ascii="Times New Roman" w:hAnsi="Times New Roman"/>
          <w:szCs w:val="24"/>
        </w:rPr>
      </w:pPr>
    </w:p>
    <w:p w14:paraId="148D9A2A"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lang w:val="es-MX"/>
        </w:rPr>
        <w:t xml:space="preserve">Esta meta es tipo suma y busca </w:t>
      </w:r>
      <w:r w:rsidRPr="00AE2B57">
        <w:rPr>
          <w:rFonts w:ascii="Times New Roman" w:hAnsi="Times New Roman"/>
          <w:szCs w:val="24"/>
        </w:rPr>
        <w:t>vincular a mujeres en condición de vulnerabilidad al programa “</w:t>
      </w:r>
      <w:r w:rsidRPr="00AE2B57">
        <w:rPr>
          <w:rFonts w:ascii="Times New Roman" w:hAnsi="Times New Roman"/>
          <w:i/>
          <w:szCs w:val="24"/>
        </w:rPr>
        <w:t>Mujeres que Reverdecen</w:t>
      </w:r>
      <w:r w:rsidRPr="00AE2B57">
        <w:rPr>
          <w:rFonts w:ascii="Times New Roman" w:hAnsi="Times New Roman"/>
          <w:szCs w:val="24"/>
        </w:rPr>
        <w:t>”, con las cuales se desarrolla un proceso de formación básica en diferentes temáticas asociadas a las actividades que desarrolla la Secretaría distrital de Ambiente para el mantenimiento, restauración y conservación de ecosistemas de la ciudad.</w:t>
      </w:r>
    </w:p>
    <w:p w14:paraId="176003D8" w14:textId="77777777" w:rsidR="00DA77AE" w:rsidRPr="00AE2B57" w:rsidRDefault="00DA77AE" w:rsidP="00DA77AE">
      <w:pPr>
        <w:pStyle w:val="Prrafodelista"/>
        <w:ind w:left="0" w:right="-91"/>
        <w:contextualSpacing/>
        <w:rPr>
          <w:rFonts w:ascii="Times New Roman" w:hAnsi="Times New Roman"/>
          <w:szCs w:val="24"/>
        </w:rPr>
      </w:pPr>
    </w:p>
    <w:p w14:paraId="59802CFD"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 xml:space="preserve">Esta meta surge con el fin de mitigar el impacto causado por la situación presentada debido a  la emergencia sanitaria del SARS-CoV-2, en el marco del </w:t>
      </w:r>
      <w:r w:rsidRPr="00AE2B57">
        <w:rPr>
          <w:rFonts w:ascii="Times New Roman" w:hAnsi="Times New Roman"/>
          <w:i/>
          <w:szCs w:val="24"/>
        </w:rPr>
        <w:t>Plan de Cambio y Rescate social de Bogotá</w:t>
      </w:r>
      <w:r w:rsidRPr="00AE2B57">
        <w:rPr>
          <w:rFonts w:ascii="Times New Roman" w:hAnsi="Times New Roman"/>
          <w:szCs w:val="24"/>
        </w:rPr>
        <w:t xml:space="preserve">, y busca cualificar los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AE2B57">
        <w:rPr>
          <w:rFonts w:ascii="Times New Roman" w:hAnsi="Times New Roman"/>
          <w:szCs w:val="24"/>
        </w:rPr>
        <w:t>socioecológicas</w:t>
      </w:r>
      <w:proofErr w:type="spellEnd"/>
      <w:r w:rsidRPr="00AE2B57">
        <w:rPr>
          <w:rFonts w:ascii="Times New Roman" w:hAnsi="Times New Roman"/>
          <w:szCs w:val="24"/>
        </w:rPr>
        <w:t xml:space="preserve"> como en la recuperación de una mejor relación con la naturaleza.</w:t>
      </w:r>
    </w:p>
    <w:p w14:paraId="254AD69B" w14:textId="77777777" w:rsidR="00DA77AE" w:rsidRPr="00AE2B57" w:rsidRDefault="00DA77AE" w:rsidP="00DA77AE">
      <w:pPr>
        <w:pStyle w:val="Prrafodelista"/>
        <w:ind w:left="0" w:right="-91"/>
        <w:contextualSpacing/>
        <w:rPr>
          <w:rFonts w:ascii="Times New Roman" w:hAnsi="Times New Roman"/>
          <w:szCs w:val="24"/>
        </w:rPr>
      </w:pPr>
    </w:p>
    <w:p w14:paraId="4317B2FA"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7F3A0346" w14:textId="77777777" w:rsidR="00DA77AE" w:rsidRPr="00AE2B57" w:rsidRDefault="00DA77AE" w:rsidP="00DA77AE">
      <w:pPr>
        <w:pStyle w:val="Prrafodelista"/>
        <w:ind w:left="0" w:right="-91"/>
        <w:contextualSpacing/>
        <w:rPr>
          <w:rFonts w:ascii="Times New Roman" w:hAnsi="Times New Roman"/>
          <w:szCs w:val="24"/>
        </w:rPr>
      </w:pPr>
    </w:p>
    <w:p w14:paraId="6F9C8831" w14:textId="7138A711" w:rsidR="00DA77AE" w:rsidRPr="00AE2B57" w:rsidRDefault="00DA77AE" w:rsidP="00DA77AE">
      <w:pPr>
        <w:pStyle w:val="Prrafodelista"/>
        <w:ind w:left="0" w:right="-91"/>
        <w:contextualSpacing/>
        <w:rPr>
          <w:rFonts w:ascii="Times New Roman" w:hAnsi="Times New Roman"/>
          <w:b/>
          <w:kern w:val="32"/>
          <w:szCs w:val="24"/>
        </w:rPr>
      </w:pPr>
      <w:r w:rsidRPr="00AE2B57">
        <w:rPr>
          <w:rFonts w:ascii="Times New Roman" w:hAnsi="Times New Roman"/>
          <w:b/>
          <w:kern w:val="32"/>
          <w:szCs w:val="24"/>
        </w:rPr>
        <w:t xml:space="preserve">Meta 5: Fortalecer </w:t>
      </w:r>
      <w:r w:rsidR="003C0242" w:rsidRPr="00AE2B57">
        <w:rPr>
          <w:rFonts w:ascii="Times New Roman" w:hAnsi="Times New Roman"/>
          <w:b/>
          <w:kern w:val="32"/>
          <w:szCs w:val="24"/>
        </w:rPr>
        <w:t>un</w:t>
      </w:r>
      <w:r w:rsidRPr="00AE2B57">
        <w:rPr>
          <w:rFonts w:ascii="Times New Roman" w:hAnsi="Times New Roman"/>
          <w:b/>
          <w:kern w:val="32"/>
          <w:szCs w:val="24"/>
        </w:rPr>
        <w:t xml:space="preserve"> programa “</w:t>
      </w:r>
      <w:r w:rsidRPr="00AE2B57">
        <w:rPr>
          <w:rFonts w:ascii="Times New Roman" w:hAnsi="Times New Roman"/>
          <w:b/>
          <w:i/>
          <w:kern w:val="32"/>
          <w:szCs w:val="24"/>
        </w:rPr>
        <w:t>Mujeres que Reverdecen</w:t>
      </w:r>
      <w:r w:rsidRPr="00AE2B57">
        <w:rPr>
          <w:rFonts w:ascii="Times New Roman" w:hAnsi="Times New Roman"/>
          <w:b/>
          <w:kern w:val="32"/>
          <w:szCs w:val="24"/>
        </w:rPr>
        <w:t xml:space="preserve">” para reforzar conocimientos y mejorar capacidades a mujeres en condición de vulnerabilidad. </w:t>
      </w:r>
    </w:p>
    <w:p w14:paraId="6321B211" w14:textId="77777777" w:rsidR="00DA77AE" w:rsidRPr="00AE2B57" w:rsidRDefault="00DA77AE" w:rsidP="00DA77AE">
      <w:pPr>
        <w:pStyle w:val="Prrafodelista"/>
        <w:ind w:left="0" w:right="-91"/>
        <w:contextualSpacing/>
        <w:rPr>
          <w:rFonts w:ascii="Times New Roman" w:hAnsi="Times New Roman"/>
          <w:b/>
          <w:kern w:val="32"/>
          <w:szCs w:val="24"/>
        </w:rPr>
      </w:pPr>
    </w:p>
    <w:p w14:paraId="1EB9102B" w14:textId="77777777" w:rsidR="00DA77AE" w:rsidRPr="00AE2B57" w:rsidRDefault="00DA77AE" w:rsidP="00DA77AE">
      <w:pPr>
        <w:pStyle w:val="Prrafodelista"/>
        <w:ind w:left="0" w:right="-91"/>
        <w:contextualSpacing/>
        <w:rPr>
          <w:rFonts w:ascii="Times New Roman" w:hAnsi="Times New Roman"/>
          <w:kern w:val="32"/>
          <w:szCs w:val="24"/>
        </w:rPr>
      </w:pPr>
      <w:r w:rsidRPr="00AE2B57">
        <w:rPr>
          <w:rFonts w:ascii="Times New Roman" w:hAnsi="Times New Roman"/>
          <w:kern w:val="32"/>
          <w:szCs w:val="24"/>
        </w:rPr>
        <w:t>Esta meta es tipo constante y se crea con el fin de fortalecer y continuar con el programa “</w:t>
      </w:r>
      <w:r w:rsidRPr="00AE2B57">
        <w:rPr>
          <w:rFonts w:ascii="Times New Roman" w:hAnsi="Times New Roman"/>
          <w:i/>
          <w:kern w:val="32"/>
          <w:szCs w:val="24"/>
        </w:rPr>
        <w:t>Mujeres que Reverdecen</w:t>
      </w:r>
      <w:r w:rsidRPr="00AE2B57">
        <w:rPr>
          <w:rFonts w:ascii="Times New Roman" w:hAnsi="Times New Roman"/>
          <w:kern w:val="32"/>
          <w:szCs w:val="24"/>
        </w:rPr>
        <w:t xml:space="preserve">” a través del cual se refuerzan los conocimientos y se mejoran las capacidades de las mujeres en condición de vulnerabilidad participantes, en torno a nuevos esquemas de intervención como la implementación de diseños de restauración en las áreas de interés ambiental y la creación de nuevos esquemas asociativos para brindar apoyo a las mujeres que se vieron beneficiadas en la primera etapa del programa.  </w:t>
      </w:r>
    </w:p>
    <w:p w14:paraId="3CADFADE" w14:textId="77777777" w:rsidR="00DA77AE" w:rsidRPr="00AE2B57" w:rsidRDefault="00DA77AE" w:rsidP="00DA77AE">
      <w:pPr>
        <w:pStyle w:val="Prrafodelista"/>
        <w:ind w:left="0" w:right="-91"/>
        <w:contextualSpacing/>
        <w:rPr>
          <w:rFonts w:ascii="Times New Roman" w:hAnsi="Times New Roman"/>
          <w:kern w:val="32"/>
          <w:szCs w:val="24"/>
        </w:rPr>
      </w:pPr>
    </w:p>
    <w:p w14:paraId="797DE7CB"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El programa contempla las siguientes etapas:</w:t>
      </w:r>
    </w:p>
    <w:p w14:paraId="6E324C15" w14:textId="77777777" w:rsidR="00DA77AE" w:rsidRPr="00AE2B57" w:rsidRDefault="00DA77AE" w:rsidP="00DA77AE">
      <w:pPr>
        <w:pStyle w:val="Prrafodelista"/>
        <w:ind w:left="0" w:right="-91"/>
        <w:contextualSpacing/>
        <w:rPr>
          <w:rFonts w:ascii="Times New Roman" w:hAnsi="Times New Roman"/>
          <w:szCs w:val="24"/>
        </w:rPr>
      </w:pPr>
    </w:p>
    <w:p w14:paraId="1A9DACDB"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Convocatoria e inscripción</w:t>
      </w:r>
    </w:p>
    <w:p w14:paraId="2DFCFE57"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 xml:space="preserve">Fase teórica donde se busca generar nuevos conocimientos y reforzar los adquiridos en la primera fase del programa </w:t>
      </w:r>
    </w:p>
    <w:p w14:paraId="5DB60C98"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Fase práctica para fortalecer las capacidades de las mujeres en nuevos esquemas de intervención.</w:t>
      </w:r>
    </w:p>
    <w:p w14:paraId="2C0E1DE1"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Evaluación del programa</w:t>
      </w:r>
    </w:p>
    <w:p w14:paraId="349D017A" w14:textId="77777777" w:rsidR="00DA77AE" w:rsidRPr="00AE2B57" w:rsidRDefault="00DA77AE" w:rsidP="00DA77AE">
      <w:pPr>
        <w:pStyle w:val="Prrafodelista"/>
        <w:ind w:left="720" w:right="-91"/>
        <w:contextualSpacing/>
        <w:rPr>
          <w:rFonts w:ascii="Times New Roman" w:hAnsi="Times New Roman"/>
          <w:szCs w:val="24"/>
        </w:rPr>
      </w:pPr>
    </w:p>
    <w:p w14:paraId="2DD7DC24" w14:textId="77777777" w:rsidR="00467D61" w:rsidRPr="00AE2B57"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AE2B57">
        <w:rPr>
          <w:rFonts w:ascii="Times New Roman" w:hAnsi="Times New Roman"/>
          <w:color w:val="000000"/>
          <w:sz w:val="24"/>
          <w:szCs w:val="24"/>
        </w:rPr>
        <w:lastRenderedPageBreak/>
        <w:t>DESCRIPCIÓN DE LOS PRINCIPALES BENEFICIOS DEL PROYECTO</w:t>
      </w:r>
    </w:p>
    <w:p w14:paraId="4D2513B0" w14:textId="77777777" w:rsidR="00467D61" w:rsidRPr="00AE2B57" w:rsidRDefault="00467D61" w:rsidP="00467D61">
      <w:pPr>
        <w:adjustRightInd w:val="0"/>
        <w:rPr>
          <w:rFonts w:ascii="Times New Roman" w:hAnsi="Times New Roman"/>
          <w:szCs w:val="24"/>
        </w:rPr>
      </w:pPr>
      <w:r w:rsidRPr="00AE2B57">
        <w:rPr>
          <w:rFonts w:ascii="Times New Roman" w:hAnsi="Times New Roman"/>
          <w:szCs w:val="24"/>
        </w:rPr>
        <w:t>Con la ejecución de este proyecto se plantean los siguientes beneficios:</w:t>
      </w:r>
    </w:p>
    <w:p w14:paraId="22713323" w14:textId="77777777" w:rsidR="00467D61" w:rsidRPr="00AE2B57" w:rsidRDefault="00467D61" w:rsidP="00467D61">
      <w:pPr>
        <w:shd w:val="clear" w:color="auto" w:fill="FFFFFF"/>
        <w:rPr>
          <w:rFonts w:ascii="Times New Roman" w:hAnsi="Times New Roman"/>
          <w:szCs w:val="24"/>
        </w:rPr>
      </w:pPr>
    </w:p>
    <w:p w14:paraId="6BC38447"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lang w:eastAsia="es-CO"/>
        </w:rPr>
        <w:t>Ampliar la participación de personas en las estrategias de educación ambiental y participación ciudadana</w:t>
      </w:r>
      <w:r w:rsidRPr="00AE2B57">
        <w:rPr>
          <w:rFonts w:ascii="Times New Roman" w:hAnsi="Times New Roman"/>
          <w:szCs w:val="24"/>
        </w:rPr>
        <w:t>.</w:t>
      </w:r>
    </w:p>
    <w:p w14:paraId="46B68B55"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 xml:space="preserve">Generar conocimiento frente al cuidado del ambiente y de sus componentes </w:t>
      </w:r>
    </w:p>
    <w:p w14:paraId="640C1950"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Corresponsabilidad para el uso de los espacios públicos y zonas verdes</w:t>
      </w:r>
    </w:p>
    <w:p w14:paraId="3F33FF4F"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Identidad territorial, apropiación y respeto por la biodiversidad y diversidad cultural de la ciudad urbano-rural</w:t>
      </w:r>
    </w:p>
    <w:p w14:paraId="48D64D18" w14:textId="77777777" w:rsidR="00467D61" w:rsidRPr="00AE2B57" w:rsidRDefault="00467D61" w:rsidP="0091707A">
      <w:pPr>
        <w:numPr>
          <w:ilvl w:val="0"/>
          <w:numId w:val="20"/>
        </w:numPr>
        <w:shd w:val="clear" w:color="auto" w:fill="FFFFFF"/>
        <w:ind w:left="357" w:hanging="357"/>
        <w:rPr>
          <w:rFonts w:ascii="Times New Roman" w:hAnsi="Times New Roman"/>
          <w:szCs w:val="24"/>
        </w:rPr>
      </w:pPr>
      <w:r w:rsidRPr="00AE2B57">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AE2B57" w:rsidRDefault="00467D61" w:rsidP="0091707A">
      <w:pPr>
        <w:pStyle w:val="Prrafodelista"/>
        <w:numPr>
          <w:ilvl w:val="0"/>
          <w:numId w:val="20"/>
        </w:numPr>
        <w:contextualSpacing/>
        <w:rPr>
          <w:rFonts w:ascii="Times New Roman" w:hAnsi="Times New Roman"/>
          <w:szCs w:val="24"/>
          <w:lang w:val="es-MX"/>
        </w:rPr>
      </w:pPr>
      <w:r w:rsidRPr="00AE2B57">
        <w:rPr>
          <w:rFonts w:ascii="Times New Roman" w:hAnsi="Times New Roman"/>
          <w:szCs w:val="24"/>
          <w:lang w:val="es-MX"/>
        </w:rPr>
        <w:t>Promoción de la participación de la población bogotana, organizaciones sociales, sector público y privado e instituciones educativas para la atención de las situaciones ambientales conflictivas.</w:t>
      </w:r>
    </w:p>
    <w:p w14:paraId="3C1773A1" w14:textId="42633E08" w:rsidR="00467D61" w:rsidRPr="00AE2B57" w:rsidRDefault="00467D61" w:rsidP="0091707A">
      <w:pPr>
        <w:pStyle w:val="Prrafodelista"/>
        <w:numPr>
          <w:ilvl w:val="0"/>
          <w:numId w:val="20"/>
        </w:numPr>
        <w:contextualSpacing/>
        <w:rPr>
          <w:rFonts w:ascii="Times New Roman" w:hAnsi="Times New Roman"/>
          <w:szCs w:val="24"/>
          <w:lang w:val="es-MX"/>
        </w:rPr>
      </w:pPr>
      <w:r w:rsidRPr="00AE2B57">
        <w:rPr>
          <w:rFonts w:ascii="Times New Roman" w:hAnsi="Times New Roman"/>
          <w:szCs w:val="24"/>
          <w:lang w:val="es-MX"/>
        </w:rPr>
        <w:t>Divulgación de las acciones adelantadas por la entidad.</w:t>
      </w:r>
    </w:p>
    <w:p w14:paraId="744F91B2" w14:textId="2B953CDF" w:rsidR="00E41150" w:rsidRPr="00AE2B57" w:rsidRDefault="00E41150" w:rsidP="00E41150">
      <w:pPr>
        <w:pStyle w:val="Prrafodelista"/>
        <w:ind w:left="360"/>
        <w:contextualSpacing/>
        <w:rPr>
          <w:rFonts w:ascii="Times New Roman" w:hAnsi="Times New Roman"/>
          <w:szCs w:val="24"/>
          <w:lang w:val="es-MX"/>
        </w:rPr>
      </w:pPr>
    </w:p>
    <w:p w14:paraId="6ABBBBDB" w14:textId="77777777" w:rsidR="00467D61" w:rsidRPr="00AE2B57" w:rsidRDefault="00467D61" w:rsidP="00467D61">
      <w:pPr>
        <w:contextualSpacing/>
        <w:rPr>
          <w:rFonts w:cs="Arial"/>
          <w:sz w:val="20"/>
          <w:lang w:val="es-MX"/>
        </w:rPr>
      </w:pPr>
    </w:p>
    <w:p w14:paraId="309229CF" w14:textId="77777777" w:rsidR="00467D61" w:rsidRPr="00AE2B57"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AE2B57">
        <w:rPr>
          <w:rFonts w:ascii="Times New Roman" w:hAnsi="Times New Roman"/>
          <w:b/>
          <w:szCs w:val="24"/>
          <w:lang w:eastAsia="es-CO"/>
        </w:rPr>
        <w:t>Anualización</w:t>
      </w:r>
      <w:proofErr w:type="spellEnd"/>
    </w:p>
    <w:p w14:paraId="51A11292" w14:textId="77777777" w:rsidR="00807E8F" w:rsidRPr="00AE2B57" w:rsidRDefault="00807E8F" w:rsidP="00807E8F">
      <w:pPr>
        <w:pStyle w:val="Prrafodelista"/>
        <w:ind w:left="1776"/>
        <w:contextualSpacing/>
        <w:jc w:val="left"/>
        <w:rPr>
          <w:rFonts w:ascii="Times New Roman" w:hAnsi="Times New Roman"/>
          <w:b/>
          <w:szCs w:val="24"/>
          <w:lang w:eastAsia="es-CO"/>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88"/>
        <w:gridCol w:w="947"/>
        <w:gridCol w:w="936"/>
        <w:gridCol w:w="936"/>
        <w:gridCol w:w="1047"/>
        <w:gridCol w:w="1123"/>
        <w:gridCol w:w="542"/>
        <w:gridCol w:w="622"/>
        <w:gridCol w:w="662"/>
        <w:gridCol w:w="662"/>
        <w:gridCol w:w="662"/>
        <w:gridCol w:w="633"/>
      </w:tblGrid>
      <w:tr w:rsidR="00807E8F" w:rsidRPr="00AE2B57" w14:paraId="37687765" w14:textId="77777777" w:rsidTr="00DA77AE">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META</w:t>
            </w:r>
          </w:p>
          <w:p w14:paraId="6CFC1DEA"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DESCRIPCIÓN</w:t>
            </w:r>
          </w:p>
          <w:p w14:paraId="029120D9" w14:textId="77777777" w:rsidR="00467D61" w:rsidRPr="00AE2B57"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AÑOS</w:t>
            </w:r>
          </w:p>
        </w:tc>
      </w:tr>
      <w:tr w:rsidR="00BE60EC" w:rsidRPr="00AE2B57" w14:paraId="0C33DD97" w14:textId="77777777" w:rsidTr="00DA77AE">
        <w:trPr>
          <w:cantSplit/>
          <w:trHeight w:val="102"/>
          <w:tblHeader/>
          <w:jc w:val="center"/>
        </w:trPr>
        <w:tc>
          <w:tcPr>
            <w:tcW w:w="0" w:type="auto"/>
            <w:vMerge/>
            <w:shd w:val="clear" w:color="auto" w:fill="538135" w:themeFill="accent6" w:themeFillShade="BF"/>
          </w:tcPr>
          <w:p w14:paraId="3DB92C5E"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AE2B57"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AE2B57"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2022</w:t>
            </w:r>
          </w:p>
        </w:tc>
        <w:tc>
          <w:tcPr>
            <w:tcW w:w="662" w:type="dxa"/>
            <w:shd w:val="clear" w:color="auto" w:fill="538135" w:themeFill="accent6" w:themeFillShade="BF"/>
            <w:vAlign w:val="center"/>
          </w:tcPr>
          <w:p w14:paraId="0B784986"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2023</w:t>
            </w:r>
          </w:p>
        </w:tc>
        <w:tc>
          <w:tcPr>
            <w:tcW w:w="662" w:type="dxa"/>
            <w:shd w:val="clear" w:color="auto" w:fill="538135" w:themeFill="accent6" w:themeFillShade="BF"/>
            <w:vAlign w:val="center"/>
          </w:tcPr>
          <w:p w14:paraId="20A95EC4"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TOTAL</w:t>
            </w:r>
          </w:p>
        </w:tc>
      </w:tr>
      <w:tr w:rsidR="00BE60EC" w:rsidRPr="00AE2B57" w14:paraId="266B8011" w14:textId="77777777" w:rsidTr="00DA77AE">
        <w:trPr>
          <w:cantSplit/>
          <w:trHeight w:val="102"/>
          <w:tblHeader/>
          <w:jc w:val="center"/>
        </w:trPr>
        <w:tc>
          <w:tcPr>
            <w:tcW w:w="0" w:type="auto"/>
            <w:shd w:val="clear" w:color="auto" w:fill="auto"/>
            <w:vAlign w:val="center"/>
          </w:tcPr>
          <w:p w14:paraId="3CC89D08" w14:textId="77777777" w:rsidR="00D80B7A" w:rsidRPr="00AE2B57" w:rsidRDefault="00D80B7A" w:rsidP="00807E8F">
            <w:pPr>
              <w:rPr>
                <w:rFonts w:ascii="Times New Roman" w:hAnsi="Times New Roman"/>
                <w:sz w:val="16"/>
                <w:szCs w:val="16"/>
                <w:lang w:val="es-MX"/>
              </w:rPr>
            </w:pPr>
            <w:r w:rsidRPr="00AE2B57">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1</w:t>
            </w:r>
          </w:p>
        </w:tc>
        <w:tc>
          <w:tcPr>
            <w:tcW w:w="0" w:type="auto"/>
            <w:shd w:val="clear" w:color="auto" w:fill="auto"/>
            <w:vAlign w:val="center"/>
          </w:tcPr>
          <w:p w14:paraId="7DD12E0C"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AE2B57" w:rsidRDefault="00D80B7A" w:rsidP="00D80B7A">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Personas vinculadas en las estrategias de educación ambiental</w:t>
            </w:r>
          </w:p>
        </w:tc>
        <w:tc>
          <w:tcPr>
            <w:tcW w:w="542" w:type="dxa"/>
            <w:shd w:val="clear" w:color="auto" w:fill="auto"/>
            <w:vAlign w:val="center"/>
          </w:tcPr>
          <w:p w14:paraId="19A82F06" w14:textId="62C9F356"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82028</w:t>
            </w:r>
          </w:p>
        </w:tc>
        <w:tc>
          <w:tcPr>
            <w:tcW w:w="0" w:type="auto"/>
            <w:shd w:val="clear" w:color="auto" w:fill="auto"/>
            <w:vAlign w:val="center"/>
          </w:tcPr>
          <w:p w14:paraId="6420C442" w14:textId="002EE1DD" w:rsidR="00D80B7A" w:rsidRPr="00AE2B57" w:rsidRDefault="004D6A90" w:rsidP="00D80B7A">
            <w:pPr>
              <w:jc w:val="center"/>
              <w:rPr>
                <w:rFonts w:ascii="Times New Roman" w:hAnsi="Times New Roman"/>
                <w:sz w:val="16"/>
                <w:szCs w:val="16"/>
              </w:rPr>
            </w:pPr>
            <w:r w:rsidRPr="00AE2B57">
              <w:rPr>
                <w:rFonts w:ascii="Times New Roman" w:hAnsi="Times New Roman"/>
                <w:sz w:val="16"/>
                <w:szCs w:val="16"/>
              </w:rPr>
              <w:t>418925</w:t>
            </w:r>
          </w:p>
        </w:tc>
        <w:tc>
          <w:tcPr>
            <w:tcW w:w="0" w:type="auto"/>
            <w:shd w:val="clear" w:color="auto" w:fill="auto"/>
            <w:vAlign w:val="center"/>
          </w:tcPr>
          <w:p w14:paraId="5815F1F7" w14:textId="076F153B"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553.283</w:t>
            </w:r>
          </w:p>
        </w:tc>
        <w:tc>
          <w:tcPr>
            <w:tcW w:w="662" w:type="dxa"/>
            <w:shd w:val="clear" w:color="auto" w:fill="auto"/>
            <w:vAlign w:val="center"/>
          </w:tcPr>
          <w:p w14:paraId="5CF07056" w14:textId="1B0A58AF"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435.575</w:t>
            </w:r>
          </w:p>
        </w:tc>
        <w:tc>
          <w:tcPr>
            <w:tcW w:w="662" w:type="dxa"/>
            <w:shd w:val="clear" w:color="auto" w:fill="auto"/>
            <w:vAlign w:val="center"/>
          </w:tcPr>
          <w:p w14:paraId="0F128AC2" w14:textId="6CE04A36"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110.189</w:t>
            </w:r>
          </w:p>
        </w:tc>
        <w:tc>
          <w:tcPr>
            <w:tcW w:w="633" w:type="dxa"/>
            <w:shd w:val="clear" w:color="auto" w:fill="auto"/>
            <w:vAlign w:val="center"/>
          </w:tcPr>
          <w:p w14:paraId="5561DD16" w14:textId="77777777" w:rsidR="00D80B7A" w:rsidRPr="00AE2B57" w:rsidRDefault="00D80B7A" w:rsidP="00D80B7A">
            <w:pPr>
              <w:jc w:val="center"/>
              <w:rPr>
                <w:rFonts w:ascii="Times New Roman" w:hAnsi="Times New Roman"/>
                <w:b/>
                <w:sz w:val="14"/>
                <w:szCs w:val="16"/>
              </w:rPr>
            </w:pPr>
            <w:r w:rsidRPr="00AE2B57">
              <w:rPr>
                <w:rFonts w:ascii="Times New Roman" w:hAnsi="Times New Roman"/>
                <w:b/>
                <w:sz w:val="14"/>
                <w:szCs w:val="16"/>
              </w:rPr>
              <w:t>1600000</w:t>
            </w:r>
          </w:p>
        </w:tc>
      </w:tr>
      <w:tr w:rsidR="00BE60EC" w:rsidRPr="00AE2B57" w14:paraId="3C15158B" w14:textId="77777777" w:rsidTr="00DA77AE">
        <w:trPr>
          <w:cantSplit/>
          <w:trHeight w:val="102"/>
          <w:tblHeader/>
          <w:jc w:val="center"/>
        </w:trPr>
        <w:tc>
          <w:tcPr>
            <w:tcW w:w="0" w:type="auto"/>
            <w:shd w:val="clear" w:color="auto" w:fill="auto"/>
            <w:vAlign w:val="center"/>
          </w:tcPr>
          <w:p w14:paraId="051CD54F" w14:textId="77777777" w:rsidR="00D80B7A" w:rsidRPr="00AE2B57" w:rsidRDefault="00D80B7A" w:rsidP="00807E8F">
            <w:pPr>
              <w:rPr>
                <w:rFonts w:ascii="Times New Roman" w:hAnsi="Times New Roman"/>
                <w:sz w:val="16"/>
                <w:szCs w:val="16"/>
              </w:rPr>
            </w:pPr>
            <w:r w:rsidRPr="00AE2B57">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2</w:t>
            </w:r>
          </w:p>
        </w:tc>
        <w:tc>
          <w:tcPr>
            <w:tcW w:w="0" w:type="auto"/>
            <w:shd w:val="clear" w:color="auto" w:fill="auto"/>
            <w:vAlign w:val="center"/>
          </w:tcPr>
          <w:p w14:paraId="50FBDC65"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AE2B57" w:rsidRDefault="00D80B7A" w:rsidP="00D80B7A">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Personas vinculadas en la estrategia de participación ciudadana</w:t>
            </w:r>
          </w:p>
        </w:tc>
        <w:tc>
          <w:tcPr>
            <w:tcW w:w="542" w:type="dxa"/>
            <w:shd w:val="clear" w:color="auto" w:fill="auto"/>
            <w:vAlign w:val="center"/>
          </w:tcPr>
          <w:p w14:paraId="1F895C32" w14:textId="341B31D5"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15689</w:t>
            </w:r>
          </w:p>
        </w:tc>
        <w:tc>
          <w:tcPr>
            <w:tcW w:w="0" w:type="auto"/>
            <w:shd w:val="clear" w:color="auto" w:fill="auto"/>
            <w:vAlign w:val="center"/>
          </w:tcPr>
          <w:p w14:paraId="73A2A5E1" w14:textId="50A26CB5"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99</w:t>
            </w:r>
            <w:r w:rsidR="008E069E" w:rsidRPr="00AE2B57">
              <w:rPr>
                <w:rFonts w:ascii="Times New Roman" w:hAnsi="Times New Roman"/>
                <w:sz w:val="16"/>
                <w:szCs w:val="16"/>
              </w:rPr>
              <w:t>.</w:t>
            </w:r>
            <w:r w:rsidRPr="00AE2B57">
              <w:rPr>
                <w:rFonts w:ascii="Times New Roman" w:hAnsi="Times New Roman"/>
                <w:sz w:val="16"/>
                <w:szCs w:val="16"/>
              </w:rPr>
              <w:t>026</w:t>
            </w:r>
          </w:p>
        </w:tc>
        <w:tc>
          <w:tcPr>
            <w:tcW w:w="0" w:type="auto"/>
            <w:shd w:val="clear" w:color="auto" w:fill="auto"/>
            <w:vAlign w:val="center"/>
          </w:tcPr>
          <w:p w14:paraId="41C2A006" w14:textId="65A58202"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129.898</w:t>
            </w:r>
          </w:p>
        </w:tc>
        <w:tc>
          <w:tcPr>
            <w:tcW w:w="662" w:type="dxa"/>
            <w:shd w:val="clear" w:color="auto" w:fill="auto"/>
            <w:vAlign w:val="center"/>
          </w:tcPr>
          <w:p w14:paraId="6281E69C" w14:textId="16EB967E"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109.474</w:t>
            </w:r>
          </w:p>
        </w:tc>
        <w:tc>
          <w:tcPr>
            <w:tcW w:w="662" w:type="dxa"/>
            <w:shd w:val="clear" w:color="auto" w:fill="auto"/>
            <w:vAlign w:val="center"/>
          </w:tcPr>
          <w:p w14:paraId="2C78E61C" w14:textId="6B024F0E"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45.913</w:t>
            </w:r>
          </w:p>
        </w:tc>
        <w:tc>
          <w:tcPr>
            <w:tcW w:w="633" w:type="dxa"/>
            <w:shd w:val="clear" w:color="auto" w:fill="auto"/>
            <w:vAlign w:val="center"/>
          </w:tcPr>
          <w:p w14:paraId="3520882E" w14:textId="77777777" w:rsidR="00D80B7A" w:rsidRPr="00AE2B57" w:rsidRDefault="00D80B7A" w:rsidP="00D80B7A">
            <w:pPr>
              <w:jc w:val="center"/>
              <w:rPr>
                <w:rFonts w:ascii="Times New Roman" w:hAnsi="Times New Roman"/>
                <w:b/>
                <w:sz w:val="14"/>
                <w:szCs w:val="16"/>
              </w:rPr>
            </w:pPr>
            <w:r w:rsidRPr="00AE2B57">
              <w:rPr>
                <w:rFonts w:ascii="Times New Roman" w:hAnsi="Times New Roman"/>
                <w:b/>
                <w:sz w:val="14"/>
                <w:szCs w:val="16"/>
              </w:rPr>
              <w:t>400000</w:t>
            </w:r>
          </w:p>
        </w:tc>
      </w:tr>
      <w:tr w:rsidR="00BE60EC" w:rsidRPr="00AE2B57" w14:paraId="697EFA6E" w14:textId="77777777" w:rsidTr="00DA77AE">
        <w:trPr>
          <w:cantSplit/>
          <w:trHeight w:val="102"/>
          <w:tblHeader/>
          <w:jc w:val="center"/>
        </w:trPr>
        <w:tc>
          <w:tcPr>
            <w:tcW w:w="0" w:type="auto"/>
            <w:shd w:val="clear" w:color="auto" w:fill="auto"/>
          </w:tcPr>
          <w:p w14:paraId="0FE83E41" w14:textId="77777777" w:rsidR="00467D61" w:rsidRPr="00AE2B57" w:rsidRDefault="00467D61" w:rsidP="00807E8F">
            <w:pPr>
              <w:rPr>
                <w:rFonts w:ascii="Times New Roman" w:hAnsi="Times New Roman"/>
                <w:sz w:val="16"/>
                <w:szCs w:val="16"/>
                <w:lang w:val="es-MX"/>
              </w:rPr>
            </w:pPr>
          </w:p>
          <w:p w14:paraId="5BA90566" w14:textId="77777777" w:rsidR="00467D61" w:rsidRPr="00AE2B57" w:rsidRDefault="00467D61" w:rsidP="00807E8F">
            <w:pPr>
              <w:rPr>
                <w:rFonts w:ascii="Times New Roman" w:hAnsi="Times New Roman"/>
                <w:color w:val="000000"/>
                <w:sz w:val="16"/>
                <w:szCs w:val="16"/>
              </w:rPr>
            </w:pPr>
            <w:r w:rsidRPr="00AE2B57">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3</w:t>
            </w:r>
          </w:p>
        </w:tc>
        <w:tc>
          <w:tcPr>
            <w:tcW w:w="0" w:type="auto"/>
            <w:shd w:val="clear" w:color="auto" w:fill="auto"/>
            <w:vAlign w:val="center"/>
          </w:tcPr>
          <w:p w14:paraId="1F9C8A0D"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5</w:t>
            </w:r>
          </w:p>
        </w:tc>
        <w:tc>
          <w:tcPr>
            <w:tcW w:w="0" w:type="auto"/>
            <w:shd w:val="clear" w:color="auto" w:fill="auto"/>
            <w:vAlign w:val="center"/>
          </w:tcPr>
          <w:p w14:paraId="7910F8F3"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AE2B57" w:rsidRDefault="00467D61" w:rsidP="00841097">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3E416F7A" w14:textId="0BEFB8A3" w:rsidR="00467D61" w:rsidRPr="00AE2B57" w:rsidRDefault="004B4229" w:rsidP="00841097">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6F5E6F2A"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14DB81EA"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4413B7F6"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633" w:type="dxa"/>
            <w:shd w:val="clear" w:color="auto" w:fill="auto"/>
            <w:vAlign w:val="center"/>
          </w:tcPr>
          <w:p w14:paraId="43853CEC" w14:textId="1DD22033" w:rsidR="00467D61" w:rsidRPr="00AE2B57" w:rsidRDefault="004B4229" w:rsidP="00841097">
            <w:pPr>
              <w:jc w:val="center"/>
              <w:rPr>
                <w:rFonts w:ascii="Times New Roman" w:hAnsi="Times New Roman"/>
                <w:b/>
                <w:sz w:val="14"/>
                <w:szCs w:val="16"/>
              </w:rPr>
            </w:pPr>
            <w:r w:rsidRPr="00AE2B57">
              <w:rPr>
                <w:rFonts w:ascii="Times New Roman" w:hAnsi="Times New Roman"/>
                <w:b/>
                <w:sz w:val="14"/>
                <w:szCs w:val="16"/>
              </w:rPr>
              <w:t>5</w:t>
            </w:r>
          </w:p>
        </w:tc>
      </w:tr>
      <w:tr w:rsidR="00DA77AE" w:rsidRPr="00AE2B57" w14:paraId="17DB77EB" w14:textId="77777777" w:rsidTr="00DA77AE">
        <w:trPr>
          <w:cantSplit/>
          <w:trHeight w:val="102"/>
          <w:tblHeader/>
          <w:jc w:val="center"/>
        </w:trPr>
        <w:tc>
          <w:tcPr>
            <w:tcW w:w="0" w:type="auto"/>
            <w:vMerge w:val="restart"/>
            <w:shd w:val="clear" w:color="auto" w:fill="auto"/>
            <w:vAlign w:val="center"/>
          </w:tcPr>
          <w:p w14:paraId="5E7BD667" w14:textId="1870375C" w:rsidR="00DA77AE" w:rsidRPr="00AE2B57" w:rsidRDefault="00DA77AE" w:rsidP="00DA77AE">
            <w:pPr>
              <w:jc w:val="left"/>
              <w:rPr>
                <w:rFonts w:ascii="Times New Roman" w:hAnsi="Times New Roman"/>
                <w:sz w:val="16"/>
                <w:szCs w:val="16"/>
                <w:lang w:val="es-MX"/>
              </w:rPr>
            </w:pPr>
            <w:r w:rsidRPr="00AE2B57">
              <w:rPr>
                <w:rFonts w:ascii="Times New Roman" w:hAnsi="Times New Roman"/>
                <w:sz w:val="16"/>
                <w:szCs w:val="16"/>
                <w:lang w:val="es-MX"/>
              </w:rPr>
              <w:t>Fortalecer capacidades a mujeres</w:t>
            </w:r>
          </w:p>
        </w:tc>
        <w:tc>
          <w:tcPr>
            <w:tcW w:w="0" w:type="auto"/>
            <w:shd w:val="clear" w:color="auto" w:fill="auto"/>
            <w:vAlign w:val="center"/>
          </w:tcPr>
          <w:p w14:paraId="4FDD1079" w14:textId="4C049232"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4</w:t>
            </w:r>
          </w:p>
        </w:tc>
        <w:tc>
          <w:tcPr>
            <w:tcW w:w="0" w:type="auto"/>
            <w:shd w:val="clear" w:color="auto" w:fill="auto"/>
            <w:vAlign w:val="center"/>
          </w:tcPr>
          <w:p w14:paraId="6ECDD0BD" w14:textId="11A14396" w:rsidR="00DA77AE" w:rsidRPr="00AE2B57" w:rsidRDefault="00DA77AE" w:rsidP="00807E8F">
            <w:pPr>
              <w:jc w:val="center"/>
              <w:rPr>
                <w:rFonts w:ascii="Times New Roman" w:hAnsi="Times New Roman"/>
                <w:sz w:val="16"/>
                <w:szCs w:val="16"/>
              </w:rPr>
            </w:pPr>
            <w:r w:rsidRPr="00AE2B57">
              <w:rPr>
                <w:rFonts w:ascii="Times New Roman" w:hAnsi="Times New Roman"/>
                <w:sz w:val="16"/>
                <w:szCs w:val="16"/>
              </w:rPr>
              <w:t xml:space="preserve">Fortalecer capacidades (aprender - haciendo </w:t>
            </w:r>
          </w:p>
        </w:tc>
        <w:tc>
          <w:tcPr>
            <w:tcW w:w="0" w:type="auto"/>
            <w:shd w:val="clear" w:color="auto" w:fill="auto"/>
            <w:vAlign w:val="center"/>
          </w:tcPr>
          <w:p w14:paraId="68CDDA3E" w14:textId="616F97CB"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3.000</w:t>
            </w:r>
          </w:p>
        </w:tc>
        <w:tc>
          <w:tcPr>
            <w:tcW w:w="0" w:type="auto"/>
            <w:shd w:val="clear" w:color="auto" w:fill="auto"/>
            <w:vAlign w:val="center"/>
          </w:tcPr>
          <w:p w14:paraId="3C3A78D4" w14:textId="2E04161C"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Mujeres</w:t>
            </w:r>
          </w:p>
        </w:tc>
        <w:tc>
          <w:tcPr>
            <w:tcW w:w="1123" w:type="dxa"/>
            <w:shd w:val="clear" w:color="auto" w:fill="auto"/>
            <w:vAlign w:val="center"/>
          </w:tcPr>
          <w:p w14:paraId="2A3A43F8" w14:textId="72AA8F4E" w:rsidR="00DA77AE" w:rsidRPr="00AE2B57" w:rsidRDefault="00DA77AE" w:rsidP="003A7998">
            <w:pPr>
              <w:tabs>
                <w:tab w:val="left" w:pos="1311"/>
              </w:tabs>
              <w:jc w:val="left"/>
              <w:rPr>
                <w:rFonts w:ascii="Times New Roman" w:hAnsi="Times New Roman"/>
                <w:sz w:val="16"/>
                <w:szCs w:val="16"/>
              </w:rPr>
            </w:pPr>
            <w:r w:rsidRPr="00AE2B57">
              <w:rPr>
                <w:rFonts w:ascii="Times New Roman" w:hAnsi="Times New Roman"/>
                <w:sz w:val="16"/>
                <w:szCs w:val="16"/>
              </w:rPr>
              <w:t>En condición de  vulnerabilidad.</w:t>
            </w:r>
          </w:p>
        </w:tc>
        <w:tc>
          <w:tcPr>
            <w:tcW w:w="542" w:type="dxa"/>
            <w:shd w:val="clear" w:color="auto" w:fill="auto"/>
            <w:vAlign w:val="center"/>
          </w:tcPr>
          <w:p w14:paraId="184E4A9A" w14:textId="712E9646"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0E90B0B1" w14:textId="74B00F73"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3.000</w:t>
            </w:r>
          </w:p>
        </w:tc>
        <w:tc>
          <w:tcPr>
            <w:tcW w:w="0" w:type="auto"/>
            <w:shd w:val="clear" w:color="auto" w:fill="auto"/>
            <w:vAlign w:val="center"/>
          </w:tcPr>
          <w:p w14:paraId="5FD7395C" w14:textId="2347F1F8"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662" w:type="dxa"/>
            <w:shd w:val="clear" w:color="auto" w:fill="auto"/>
            <w:vAlign w:val="center"/>
          </w:tcPr>
          <w:p w14:paraId="5EC06E10" w14:textId="1A1A785C"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662" w:type="dxa"/>
            <w:shd w:val="clear" w:color="auto" w:fill="auto"/>
            <w:vAlign w:val="center"/>
          </w:tcPr>
          <w:p w14:paraId="174B4E61" w14:textId="04881CEB"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633" w:type="dxa"/>
            <w:shd w:val="clear" w:color="auto" w:fill="auto"/>
            <w:vAlign w:val="center"/>
          </w:tcPr>
          <w:p w14:paraId="3F0AAEAA" w14:textId="48FE63E7" w:rsidR="00DA77AE" w:rsidRPr="00AE2B57" w:rsidRDefault="00DA77AE" w:rsidP="00841097">
            <w:pPr>
              <w:jc w:val="center"/>
              <w:rPr>
                <w:rFonts w:ascii="Times New Roman" w:hAnsi="Times New Roman"/>
                <w:b/>
                <w:sz w:val="14"/>
                <w:szCs w:val="16"/>
              </w:rPr>
            </w:pPr>
            <w:r w:rsidRPr="00AE2B57">
              <w:rPr>
                <w:rFonts w:ascii="Times New Roman" w:hAnsi="Times New Roman"/>
                <w:b/>
                <w:sz w:val="14"/>
                <w:szCs w:val="16"/>
              </w:rPr>
              <w:t>3.000</w:t>
            </w:r>
          </w:p>
        </w:tc>
      </w:tr>
      <w:tr w:rsidR="00DA77AE" w:rsidRPr="00AE2B57" w14:paraId="7E336089" w14:textId="77777777" w:rsidTr="00DA77AE">
        <w:trPr>
          <w:cantSplit/>
          <w:trHeight w:val="102"/>
          <w:tblHeader/>
          <w:jc w:val="center"/>
        </w:trPr>
        <w:tc>
          <w:tcPr>
            <w:tcW w:w="0" w:type="auto"/>
            <w:vMerge/>
            <w:shd w:val="clear" w:color="auto" w:fill="auto"/>
          </w:tcPr>
          <w:p w14:paraId="73B34A64" w14:textId="77777777" w:rsidR="00DA77AE" w:rsidRPr="00AE2B57" w:rsidRDefault="00DA77AE" w:rsidP="00DA77AE">
            <w:pPr>
              <w:rPr>
                <w:rFonts w:ascii="Times New Roman" w:hAnsi="Times New Roman"/>
                <w:sz w:val="16"/>
                <w:szCs w:val="16"/>
                <w:lang w:val="es-MX"/>
              </w:rPr>
            </w:pPr>
          </w:p>
        </w:tc>
        <w:tc>
          <w:tcPr>
            <w:tcW w:w="0" w:type="auto"/>
            <w:shd w:val="clear" w:color="auto" w:fill="auto"/>
            <w:vAlign w:val="center"/>
          </w:tcPr>
          <w:p w14:paraId="4039E01B" w14:textId="07D6EEE7"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5</w:t>
            </w:r>
          </w:p>
        </w:tc>
        <w:tc>
          <w:tcPr>
            <w:tcW w:w="0" w:type="auto"/>
            <w:shd w:val="clear" w:color="auto" w:fill="auto"/>
            <w:vAlign w:val="center"/>
          </w:tcPr>
          <w:p w14:paraId="0757365E" w14:textId="6A8F1018"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 xml:space="preserve">Fortalecer </w:t>
            </w:r>
          </w:p>
        </w:tc>
        <w:tc>
          <w:tcPr>
            <w:tcW w:w="0" w:type="auto"/>
            <w:shd w:val="clear" w:color="auto" w:fill="auto"/>
            <w:vAlign w:val="center"/>
          </w:tcPr>
          <w:p w14:paraId="37CD5D5C" w14:textId="67B82BA6"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5C836883" w14:textId="1F6F6090"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Programa</w:t>
            </w:r>
          </w:p>
        </w:tc>
        <w:tc>
          <w:tcPr>
            <w:tcW w:w="1123" w:type="dxa"/>
            <w:shd w:val="clear" w:color="auto" w:fill="auto"/>
            <w:vAlign w:val="center"/>
          </w:tcPr>
          <w:p w14:paraId="384D5E7B" w14:textId="0ED84550" w:rsidR="00DA77AE" w:rsidRPr="00AE2B57" w:rsidRDefault="00DA77AE" w:rsidP="00DA77AE">
            <w:pPr>
              <w:tabs>
                <w:tab w:val="left" w:pos="1311"/>
              </w:tabs>
              <w:jc w:val="left"/>
              <w:rPr>
                <w:rFonts w:ascii="Times New Roman" w:hAnsi="Times New Roman"/>
                <w:sz w:val="16"/>
                <w:szCs w:val="16"/>
              </w:rPr>
            </w:pPr>
            <w:r w:rsidRPr="00AE2B57">
              <w:rPr>
                <w:rFonts w:ascii="Times New Roman" w:hAnsi="Times New Roman"/>
                <w:sz w:val="16"/>
                <w:szCs w:val="16"/>
              </w:rPr>
              <w:t>Para reforzar conocimientos y mejorar capacidades a mujeres en condición de vulnerabilidad.</w:t>
            </w:r>
          </w:p>
        </w:tc>
        <w:tc>
          <w:tcPr>
            <w:tcW w:w="542" w:type="dxa"/>
            <w:shd w:val="clear" w:color="auto" w:fill="auto"/>
            <w:vAlign w:val="center"/>
          </w:tcPr>
          <w:p w14:paraId="0B2E55F3" w14:textId="19E7CF1A"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0BA406C6" w14:textId="6D00E565"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2EA495F3" w14:textId="566D426F"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7B1951B5" w14:textId="389A8826"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15608312" w14:textId="1C86DE77" w:rsidR="00DA77AE" w:rsidRPr="00AE2B57" w:rsidRDefault="003C3BBD" w:rsidP="00DA77AE">
            <w:pPr>
              <w:jc w:val="center"/>
              <w:rPr>
                <w:rFonts w:ascii="Times New Roman" w:hAnsi="Times New Roman"/>
                <w:sz w:val="16"/>
                <w:szCs w:val="16"/>
              </w:rPr>
            </w:pPr>
            <w:r w:rsidRPr="00AE2B57">
              <w:rPr>
                <w:rFonts w:ascii="Times New Roman" w:hAnsi="Times New Roman"/>
                <w:sz w:val="16"/>
                <w:szCs w:val="16"/>
              </w:rPr>
              <w:t>0</w:t>
            </w:r>
          </w:p>
        </w:tc>
        <w:tc>
          <w:tcPr>
            <w:tcW w:w="633" w:type="dxa"/>
            <w:shd w:val="clear" w:color="auto" w:fill="auto"/>
            <w:vAlign w:val="center"/>
          </w:tcPr>
          <w:p w14:paraId="3290F5D3" w14:textId="3F47716B" w:rsidR="00DA77AE" w:rsidRPr="00AE2B57" w:rsidRDefault="00172D64" w:rsidP="00DA77AE">
            <w:pPr>
              <w:jc w:val="center"/>
              <w:rPr>
                <w:rFonts w:ascii="Times New Roman" w:hAnsi="Times New Roman"/>
                <w:b/>
                <w:sz w:val="14"/>
                <w:szCs w:val="16"/>
              </w:rPr>
            </w:pPr>
            <w:r w:rsidRPr="00AE2B57">
              <w:rPr>
                <w:rFonts w:ascii="Times New Roman" w:hAnsi="Times New Roman"/>
                <w:b/>
                <w:sz w:val="14"/>
                <w:szCs w:val="16"/>
              </w:rPr>
              <w:t>1</w:t>
            </w:r>
          </w:p>
        </w:tc>
      </w:tr>
    </w:tbl>
    <w:p w14:paraId="19616F0B" w14:textId="0D512D6B" w:rsidR="00F1113C" w:rsidRPr="00AE2B57" w:rsidRDefault="00F1113C" w:rsidP="00467D61">
      <w:pPr>
        <w:pStyle w:val="Prrafodelista"/>
        <w:ind w:left="1440"/>
        <w:contextualSpacing/>
        <w:jc w:val="left"/>
        <w:rPr>
          <w:rFonts w:ascii="Times New Roman" w:hAnsi="Times New Roman"/>
          <w:b/>
          <w:szCs w:val="24"/>
          <w:lang w:eastAsia="es-CO"/>
        </w:rPr>
      </w:pPr>
    </w:p>
    <w:p w14:paraId="7E4829E0" w14:textId="77777777" w:rsidR="00DA77AE" w:rsidRPr="00AE2B57" w:rsidRDefault="00DA77AE" w:rsidP="00467D61">
      <w:pPr>
        <w:pStyle w:val="Prrafodelista"/>
        <w:ind w:left="1440"/>
        <w:contextualSpacing/>
        <w:jc w:val="left"/>
        <w:rPr>
          <w:rFonts w:ascii="Times New Roman" w:hAnsi="Times New Roman"/>
          <w:b/>
          <w:szCs w:val="24"/>
          <w:lang w:eastAsia="es-CO"/>
        </w:rPr>
      </w:pPr>
    </w:p>
    <w:p w14:paraId="643DECBB"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Indicadores del objetivo específicos</w:t>
      </w:r>
    </w:p>
    <w:p w14:paraId="36AFBBD8" w14:textId="77777777" w:rsidR="00467D61" w:rsidRPr="00AE2B57"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AE2B57"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FUENTE DE VERIFICACIÓN</w:t>
            </w:r>
          </w:p>
        </w:tc>
      </w:tr>
      <w:tr w:rsidR="00467D61" w:rsidRPr="00AE2B57"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 de personas vinculadas en las estrategias de participación 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AE2B57" w:rsidRDefault="00467D61" w:rsidP="004B4229">
            <w:pPr>
              <w:jc w:val="center"/>
              <w:rPr>
                <w:rFonts w:ascii="Times New Roman" w:hAnsi="Times New Roman"/>
                <w:sz w:val="20"/>
                <w:lang w:eastAsia="es-CO"/>
              </w:rPr>
            </w:pPr>
            <w:r w:rsidRPr="00AE2B57">
              <w:rPr>
                <w:rFonts w:ascii="Times New Roman" w:hAnsi="Times New Roman"/>
                <w:sz w:val="20"/>
                <w:lang w:eastAsia="es-CO"/>
              </w:rPr>
              <w:t>2.00</w:t>
            </w:r>
            <w:r w:rsidR="004B4229" w:rsidRPr="00AE2B57">
              <w:rPr>
                <w:rFonts w:ascii="Times New Roman" w:hAnsi="Times New Roman"/>
                <w:sz w:val="20"/>
                <w:lang w:eastAsia="es-CO"/>
              </w:rPr>
              <w:t>0</w:t>
            </w:r>
            <w:r w:rsidRPr="00AE2B57">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Territorialización</w:t>
            </w:r>
          </w:p>
        </w:tc>
      </w:tr>
      <w:tr w:rsidR="00467D61" w:rsidRPr="00AE2B57"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AE2B57" w:rsidRDefault="004B4229" w:rsidP="00841097">
            <w:pPr>
              <w:jc w:val="center"/>
              <w:rPr>
                <w:rFonts w:ascii="Times New Roman" w:hAnsi="Times New Roman"/>
                <w:sz w:val="20"/>
                <w:lang w:eastAsia="es-CO"/>
              </w:rPr>
            </w:pPr>
            <w:r w:rsidRPr="00AE2B57">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Piezas de comunicación</w:t>
            </w:r>
          </w:p>
        </w:tc>
      </w:tr>
      <w:tr w:rsidR="007879FB" w:rsidRPr="00AE2B57"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AE2B57" w:rsidRDefault="00664F7E" w:rsidP="002B1FAC">
            <w:pPr>
              <w:jc w:val="center"/>
              <w:rPr>
                <w:rFonts w:ascii="Times New Roman" w:hAnsi="Times New Roman"/>
                <w:sz w:val="20"/>
              </w:rPr>
            </w:pPr>
            <w:r w:rsidRPr="00AE2B57">
              <w:rPr>
                <w:rFonts w:ascii="Times New Roman" w:hAnsi="Times New Roman"/>
                <w:sz w:val="20"/>
              </w:rPr>
              <w:t>Número de mujeres</w:t>
            </w:r>
            <w:r w:rsidR="004A314E" w:rsidRPr="00AE2B57">
              <w:rPr>
                <w:rFonts w:ascii="Times New Roman" w:hAnsi="Times New Roman"/>
                <w:sz w:val="20"/>
              </w:rPr>
              <w:t xml:space="preserve"> en condición de vulnerabilidad</w:t>
            </w:r>
            <w:r w:rsidRPr="00AE2B57">
              <w:rPr>
                <w:rFonts w:ascii="Times New Roman" w:hAnsi="Times New Roman"/>
                <w:sz w:val="20"/>
              </w:rPr>
              <w:t xml:space="preserve"> </w:t>
            </w:r>
            <w:r w:rsidR="004A314E" w:rsidRPr="00AE2B57">
              <w:rPr>
                <w:rFonts w:ascii="Times New Roman" w:hAnsi="Times New Roman"/>
                <w:sz w:val="20"/>
              </w:rPr>
              <w:t>c</w:t>
            </w:r>
            <w:r w:rsidR="002B1FAC" w:rsidRPr="00AE2B57">
              <w:rPr>
                <w:rFonts w:ascii="Times New Roman" w:hAnsi="Times New Roman"/>
                <w:sz w:val="20"/>
              </w:rPr>
              <w:t>apacitadas</w:t>
            </w:r>
            <w:r w:rsidRPr="00AE2B57">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AE2B57" w:rsidRDefault="001658D0" w:rsidP="00664F7E">
            <w:pPr>
              <w:jc w:val="center"/>
              <w:rPr>
                <w:rFonts w:ascii="Times New Roman" w:hAnsi="Times New Roman"/>
                <w:sz w:val="20"/>
                <w:lang w:eastAsia="es-CO"/>
              </w:rPr>
            </w:pPr>
            <w:r w:rsidRPr="00AE2B57">
              <w:rPr>
                <w:rFonts w:ascii="Times New Roman" w:hAnsi="Times New Roman"/>
                <w:sz w:val="20"/>
                <w:lang w:eastAsia="es-CO"/>
              </w:rPr>
              <w:t>3.</w:t>
            </w:r>
            <w:r w:rsidR="00374D51" w:rsidRPr="00AE2B57">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Territorialización</w:t>
            </w:r>
          </w:p>
        </w:tc>
      </w:tr>
      <w:tr w:rsidR="00DA77AE" w:rsidRPr="00AE2B57" w14:paraId="41511479"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1A81842" w14:textId="2DE3157E" w:rsidR="00DA77AE" w:rsidRPr="00AE2B57" w:rsidRDefault="00DA77AE" w:rsidP="00DA77AE">
            <w:pPr>
              <w:jc w:val="center"/>
              <w:rPr>
                <w:rFonts w:ascii="Times New Roman" w:hAnsi="Times New Roman"/>
                <w:sz w:val="20"/>
              </w:rPr>
            </w:pPr>
            <w:r w:rsidRPr="00AE2B57">
              <w:rPr>
                <w:rFonts w:ascii="Times New Roman" w:hAnsi="Times New Roman"/>
                <w:sz w:val="20"/>
              </w:rPr>
              <w:t>Programa para reforzar conocimientos y fortalecer capacidades de mujeres en condición de vulnerabilidad</w:t>
            </w:r>
          </w:p>
        </w:tc>
        <w:tc>
          <w:tcPr>
            <w:tcW w:w="1888" w:type="dxa"/>
            <w:tcBorders>
              <w:top w:val="single" w:sz="4" w:space="0" w:color="auto"/>
              <w:left w:val="nil"/>
              <w:bottom w:val="single" w:sz="4" w:space="0" w:color="auto"/>
              <w:right w:val="single" w:sz="4" w:space="0" w:color="auto"/>
            </w:tcBorders>
            <w:shd w:val="clear" w:color="auto" w:fill="auto"/>
            <w:vAlign w:val="center"/>
          </w:tcPr>
          <w:p w14:paraId="38B7851A" w14:textId="7BBC4408"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Programa</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37A0A36" w14:textId="166901A8" w:rsidR="00DA77AE" w:rsidRPr="00AE2B57" w:rsidRDefault="00195BB1" w:rsidP="00DA77AE">
            <w:pPr>
              <w:jc w:val="center"/>
              <w:rPr>
                <w:rFonts w:ascii="Times New Roman" w:hAnsi="Times New Roman"/>
                <w:sz w:val="20"/>
                <w:lang w:eastAsia="es-CO"/>
              </w:rPr>
            </w:pPr>
            <w:r w:rsidRPr="00AE2B57">
              <w:rPr>
                <w:rFonts w:ascii="Times New Roman" w:hAnsi="Times New Roman"/>
                <w:sz w:val="20"/>
                <w:lang w:eastAsia="es-CO"/>
              </w:rPr>
              <w:t>2</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E6BCAB" w14:textId="6D048127"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E0BA1F" w14:textId="60DBAFE6"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Territorialización</w:t>
            </w:r>
          </w:p>
        </w:tc>
      </w:tr>
    </w:tbl>
    <w:p w14:paraId="26BBC731"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t>Actividades</w:t>
      </w:r>
    </w:p>
    <w:p w14:paraId="6278CA7A"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AE2B57" w:rsidRDefault="00467D61" w:rsidP="00467D61">
      <w:pPr>
        <w:pStyle w:val="Prrafodelista"/>
        <w:ind w:left="0"/>
        <w:contextualSpacing/>
        <w:jc w:val="left"/>
        <w:rPr>
          <w:rFonts w:ascii="Times New Roman" w:hAnsi="Times New Roman"/>
          <w:szCs w:val="24"/>
          <w:lang w:eastAsia="es-CO"/>
        </w:rPr>
      </w:pPr>
      <w:r w:rsidRPr="00AE2B57">
        <w:rPr>
          <w:rFonts w:ascii="Times New Roman" w:hAnsi="Times New Roman"/>
          <w:szCs w:val="24"/>
          <w:lang w:eastAsia="es-CO"/>
        </w:rPr>
        <w:t>Para el desarrollo del proyecto se desarrollarán las siguientes actividades:</w:t>
      </w:r>
    </w:p>
    <w:p w14:paraId="49865DA2" w14:textId="77777777" w:rsidR="00467D61" w:rsidRPr="00AE2B57"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AE2B57" w:rsidRDefault="00467D61" w:rsidP="0091707A">
      <w:pPr>
        <w:pStyle w:val="Prrafodelista"/>
        <w:numPr>
          <w:ilvl w:val="0"/>
          <w:numId w:val="31"/>
        </w:numPr>
        <w:contextualSpacing/>
        <w:rPr>
          <w:rFonts w:ascii="Times New Roman" w:hAnsi="Times New Roman"/>
          <w:b/>
          <w:szCs w:val="24"/>
          <w:lang w:val="es-MX"/>
        </w:rPr>
      </w:pPr>
      <w:r w:rsidRPr="00AE2B57">
        <w:rPr>
          <w:rFonts w:ascii="Times New Roman" w:hAnsi="Times New Roman"/>
          <w:b/>
          <w:szCs w:val="24"/>
          <w:lang w:val="es-MX"/>
        </w:rPr>
        <w:t>Vincular personas a las estrategias de educación ambiental</w:t>
      </w:r>
    </w:p>
    <w:p w14:paraId="4BF62CAD" w14:textId="77777777" w:rsidR="00467D61" w:rsidRPr="00AE2B57" w:rsidRDefault="00467D61" w:rsidP="00467D61">
      <w:pPr>
        <w:pStyle w:val="Prrafodelista"/>
        <w:ind w:left="0"/>
        <w:contextualSpacing/>
        <w:rPr>
          <w:rFonts w:ascii="Times New Roman" w:hAnsi="Times New Roman"/>
          <w:szCs w:val="24"/>
          <w:lang w:val="es-MX"/>
        </w:rPr>
      </w:pPr>
    </w:p>
    <w:p w14:paraId="73008D9A" w14:textId="3F4EC080" w:rsidR="00467D61" w:rsidRPr="00AE2B57" w:rsidRDefault="00467D61" w:rsidP="00467D61">
      <w:pPr>
        <w:rPr>
          <w:rFonts w:ascii="Times New Roman" w:hAnsi="Times New Roman"/>
          <w:szCs w:val="24"/>
        </w:rPr>
      </w:pPr>
      <w:r w:rsidRPr="00AE2B57">
        <w:rPr>
          <w:rFonts w:ascii="Times New Roman" w:hAnsi="Times New Roman"/>
          <w:szCs w:val="24"/>
        </w:rPr>
        <w:t xml:space="preserve">Ejecutar la estrategia de educación Aulas Ambientales, ejecutar la estrategia de educación ambiental en las localidades del Distrito, la estrategia de caminatas ecológicas y el desarrollo de la estrategia virtual con la utilización de </w:t>
      </w:r>
      <w:proofErr w:type="spellStart"/>
      <w:r w:rsidRPr="00AE2B57">
        <w:rPr>
          <w:rFonts w:ascii="Times New Roman" w:hAnsi="Times New Roman"/>
          <w:szCs w:val="24"/>
        </w:rPr>
        <w:t>TIC´s</w:t>
      </w:r>
      <w:proofErr w:type="spellEnd"/>
      <w:r w:rsidRPr="00AE2B57">
        <w:rPr>
          <w:rFonts w:ascii="Times New Roman" w:hAnsi="Times New Roman"/>
          <w:szCs w:val="24"/>
        </w:rPr>
        <w:t>, con enfoque territorial, diferencial y de derechos.</w:t>
      </w:r>
    </w:p>
    <w:p w14:paraId="77454FB1" w14:textId="77777777" w:rsidR="00467D61" w:rsidRPr="00AE2B57" w:rsidRDefault="00467D61" w:rsidP="00467D61">
      <w:pPr>
        <w:rPr>
          <w:rFonts w:ascii="Times New Roman" w:hAnsi="Times New Roman"/>
          <w:szCs w:val="24"/>
        </w:rPr>
      </w:pPr>
      <w:r w:rsidRPr="00AE2B57">
        <w:rPr>
          <w:rFonts w:ascii="Times New Roman" w:hAnsi="Times New Roman"/>
          <w:szCs w:val="24"/>
        </w:rPr>
        <w:t>Las estrategias se ejecutan a través de las siguientes acciones de educación ambiental:</w:t>
      </w:r>
    </w:p>
    <w:p w14:paraId="390F3828" w14:textId="77777777" w:rsidR="00467D61" w:rsidRPr="00AE2B57" w:rsidRDefault="00467D61" w:rsidP="00467D61">
      <w:pPr>
        <w:rPr>
          <w:rFonts w:ascii="Times New Roman" w:hAnsi="Times New Roman"/>
          <w:szCs w:val="24"/>
        </w:rPr>
      </w:pPr>
    </w:p>
    <w:p w14:paraId="17EA1DF1"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t>Procesos de formación Ambiental: Son  ejercicios pedagógicos con una duración mínima de diez (10) horas, donde se abordan las diferentes temáticas ambientales.</w:t>
      </w:r>
    </w:p>
    <w:p w14:paraId="0B8B5E00"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lastRenderedPageBreak/>
        <w:t>Acciones pedagógicas: Son actividades de educación ambiental como: charlas, conversatorios, jornadas de sensibilización, foros, encuentros ambientales, seminarios y talleres.</w:t>
      </w:r>
    </w:p>
    <w:p w14:paraId="6A825393" w14:textId="77777777" w:rsidR="00467D61" w:rsidRPr="00AE2B57"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AE2B57" w:rsidRDefault="00467D61" w:rsidP="0091707A">
      <w:pPr>
        <w:pStyle w:val="Prrafodelista"/>
        <w:numPr>
          <w:ilvl w:val="0"/>
          <w:numId w:val="31"/>
        </w:numPr>
        <w:ind w:left="360"/>
        <w:rPr>
          <w:rFonts w:ascii="Times New Roman" w:hAnsi="Times New Roman"/>
          <w:b/>
          <w:szCs w:val="24"/>
        </w:rPr>
      </w:pPr>
      <w:r w:rsidRPr="00AE2B57">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AE2B57" w:rsidRDefault="00467D61" w:rsidP="00467D61">
      <w:pPr>
        <w:pStyle w:val="Prrafodelista"/>
        <w:rPr>
          <w:rFonts w:ascii="Times New Roman" w:hAnsi="Times New Roman"/>
          <w:szCs w:val="24"/>
        </w:rPr>
      </w:pPr>
    </w:p>
    <w:p w14:paraId="611BEB85" w14:textId="77777777" w:rsidR="00467D61" w:rsidRPr="00AE2B57" w:rsidRDefault="00467D61" w:rsidP="00467D61">
      <w:pPr>
        <w:rPr>
          <w:rFonts w:ascii="Times New Roman" w:hAnsi="Times New Roman"/>
          <w:szCs w:val="24"/>
          <w:lang w:val="es-MX"/>
        </w:rPr>
      </w:pPr>
      <w:r w:rsidRPr="00AE2B57">
        <w:rPr>
          <w:rFonts w:ascii="Times New Roman" w:hAnsi="Times New Roman"/>
          <w:szCs w:val="24"/>
          <w:lang w:val="es-MX"/>
        </w:rPr>
        <w:t>Vincular a la comunidad, organizaciones ambientales, sector público y privado e instituciones educativas y demás actores sociales en procesos de gestión ambiental local, a partir de la ejecución de acciones de reconocimiento y atención de las situaciones ambientales conflictivas, tales como recorridos para la identificación de problemáticas y reconocimiento de la Estructura Ecológica Principal presente en cada localidad, recuperación de puntos críticos, embellecimiento de espacios públicos, entre otros, con el fin de generar a nivel comunitario sentido de apropiación hacia los territorios ambientales.</w:t>
      </w:r>
    </w:p>
    <w:p w14:paraId="072734A5" w14:textId="77777777" w:rsidR="00467D61" w:rsidRPr="00AE2B57" w:rsidRDefault="00467D61" w:rsidP="00467D61">
      <w:pPr>
        <w:rPr>
          <w:rFonts w:ascii="Times New Roman" w:hAnsi="Times New Roman"/>
          <w:szCs w:val="24"/>
          <w:lang w:val="es-MX"/>
        </w:rPr>
      </w:pPr>
    </w:p>
    <w:p w14:paraId="061B63EE" w14:textId="77777777" w:rsidR="00467D61" w:rsidRPr="00AE2B57" w:rsidRDefault="00467D61" w:rsidP="00467D61">
      <w:pPr>
        <w:rPr>
          <w:rFonts w:ascii="Times New Roman" w:hAnsi="Times New Roman"/>
          <w:szCs w:val="24"/>
          <w:lang w:val="es-MX"/>
        </w:rPr>
      </w:pPr>
      <w:r w:rsidRPr="00AE2B57">
        <w:rPr>
          <w:rFonts w:ascii="Times New Roman" w:hAnsi="Times New Roman"/>
          <w:szCs w:val="24"/>
          <w:lang w:val="es-MX"/>
        </w:rPr>
        <w:t>Igualmente vincularlos a espacios como la Comisión Ambiental Local (CAL) conformada por representantes del sector público y representantes de las comunidades, para coordinar todas las acciones en materia ambiental que buscan el mejoramiento de las condiciones ambientales locales.</w:t>
      </w:r>
    </w:p>
    <w:p w14:paraId="63D54799" w14:textId="77777777" w:rsidR="00467D61" w:rsidRPr="00AE2B57" w:rsidRDefault="00467D61" w:rsidP="00467D61">
      <w:pPr>
        <w:rPr>
          <w:rFonts w:ascii="Times New Roman" w:hAnsi="Times New Roman"/>
          <w:szCs w:val="24"/>
          <w:lang w:val="es-MX"/>
        </w:rPr>
      </w:pPr>
    </w:p>
    <w:p w14:paraId="1A23CCC7" w14:textId="77777777" w:rsidR="00467D61" w:rsidRPr="00AE2B57" w:rsidRDefault="00467D61" w:rsidP="00F1113C">
      <w:pPr>
        <w:pStyle w:val="Prrafodelista"/>
        <w:numPr>
          <w:ilvl w:val="0"/>
          <w:numId w:val="31"/>
        </w:numPr>
        <w:ind w:left="360"/>
        <w:rPr>
          <w:rFonts w:ascii="Times New Roman" w:hAnsi="Times New Roman"/>
          <w:b/>
          <w:szCs w:val="24"/>
        </w:rPr>
      </w:pPr>
      <w:r w:rsidRPr="00AE2B57">
        <w:rPr>
          <w:rFonts w:ascii="Times New Roman" w:hAnsi="Times New Roman"/>
          <w:b/>
          <w:szCs w:val="24"/>
        </w:rPr>
        <w:t>Diseñar y ejecutar planes de comunicación</w:t>
      </w:r>
    </w:p>
    <w:p w14:paraId="6A73A031" w14:textId="77777777" w:rsidR="00467D61" w:rsidRPr="00AE2B57" w:rsidRDefault="00467D61" w:rsidP="00467D61">
      <w:pPr>
        <w:pStyle w:val="Prrafodelista"/>
        <w:ind w:left="0"/>
        <w:contextualSpacing/>
        <w:rPr>
          <w:rFonts w:ascii="Times New Roman" w:hAnsi="Times New Roman"/>
          <w:szCs w:val="24"/>
          <w:lang w:val="es-MX"/>
        </w:rPr>
      </w:pPr>
    </w:p>
    <w:p w14:paraId="70D576F4" w14:textId="5AFF85A3" w:rsidR="00467D61" w:rsidRPr="00AE2B57" w:rsidRDefault="00467D61" w:rsidP="00467D61">
      <w:pPr>
        <w:rPr>
          <w:rFonts w:cs="Kartika"/>
          <w:szCs w:val="24"/>
        </w:rPr>
      </w:pPr>
      <w:r w:rsidRPr="00AE2B57">
        <w:rPr>
          <w:rFonts w:ascii="Times New Roman" w:hAnsi="Times New Roman"/>
          <w:szCs w:val="24"/>
          <w:lang w:val="es-MX"/>
        </w:rPr>
        <w:t xml:space="preserve">Diseñar y ejecutar los planes de comunicaciones que permita a través de distintos canales de comunicación, socializar a la ciudadanía las acciones que adelanta la </w:t>
      </w:r>
      <w:proofErr w:type="gramStart"/>
      <w:r w:rsidRPr="00AE2B57">
        <w:rPr>
          <w:rFonts w:ascii="Times New Roman" w:hAnsi="Times New Roman"/>
          <w:szCs w:val="24"/>
          <w:lang w:val="es-MX"/>
        </w:rPr>
        <w:t>Secretaria</w:t>
      </w:r>
      <w:proofErr w:type="gramEnd"/>
      <w:r w:rsidRPr="00AE2B57">
        <w:rPr>
          <w:rFonts w:ascii="Times New Roman" w:hAnsi="Times New Roman"/>
          <w:szCs w:val="24"/>
          <w:lang w:val="es-MX"/>
        </w:rPr>
        <w:t xml:space="preserve"> Distrital de Ambiente </w:t>
      </w:r>
      <w:r w:rsidRPr="00AE2B57">
        <w:rPr>
          <w:rFonts w:ascii="Times New Roman" w:hAnsi="Times New Roman"/>
          <w:szCs w:val="24"/>
        </w:rPr>
        <w:t>y aumentar el posicionamiento de la entidad como autoridad ambiental del Distrito Capital. El plan de comunicaciones incluye las estrategias de producción y difusión de contenidos, así como la gestión de los canales de comunicación internos y externos con que cuenta la Secretaría Distrital de Ambiente</w:t>
      </w:r>
      <w:r w:rsidRPr="00AE2B57">
        <w:rPr>
          <w:rFonts w:cs="Kartika"/>
          <w:szCs w:val="24"/>
        </w:rPr>
        <w:t xml:space="preserve">. </w:t>
      </w:r>
    </w:p>
    <w:p w14:paraId="17B694C3" w14:textId="5275A873" w:rsidR="00664F7E" w:rsidRPr="00AE2B57" w:rsidRDefault="00664F7E" w:rsidP="00467D61">
      <w:pPr>
        <w:rPr>
          <w:rFonts w:cs="Kartika"/>
          <w:szCs w:val="24"/>
        </w:rPr>
      </w:pPr>
    </w:p>
    <w:p w14:paraId="27B95822" w14:textId="51D3F613" w:rsidR="00664F7E" w:rsidRPr="00AE2B57" w:rsidRDefault="00807E8F" w:rsidP="00374D51">
      <w:pPr>
        <w:pStyle w:val="Prrafodelista"/>
        <w:numPr>
          <w:ilvl w:val="0"/>
          <w:numId w:val="31"/>
        </w:numPr>
        <w:ind w:left="284"/>
        <w:rPr>
          <w:rFonts w:ascii="Times New Roman" w:hAnsi="Times New Roman"/>
          <w:b/>
          <w:bCs/>
          <w:szCs w:val="24"/>
        </w:rPr>
      </w:pPr>
      <w:r w:rsidRPr="00AE2B57">
        <w:rPr>
          <w:rFonts w:ascii="Times New Roman" w:hAnsi="Times New Roman"/>
          <w:b/>
          <w:bCs/>
          <w:szCs w:val="24"/>
        </w:rPr>
        <w:t>Fortalecer capacidades (aprender - haciendo) a mujeres en condición de  vulnerabilidad.</w:t>
      </w:r>
    </w:p>
    <w:p w14:paraId="2FB9358E" w14:textId="77777777" w:rsidR="00807E8F" w:rsidRPr="00AE2B57" w:rsidRDefault="00807E8F" w:rsidP="00807E8F">
      <w:pPr>
        <w:pStyle w:val="Prrafodelista"/>
        <w:ind w:left="720"/>
        <w:rPr>
          <w:rFonts w:ascii="Times New Roman" w:hAnsi="Times New Roman"/>
          <w:b/>
          <w:szCs w:val="24"/>
        </w:rPr>
      </w:pPr>
    </w:p>
    <w:p w14:paraId="62AB57F2" w14:textId="77777777" w:rsidR="00DA77AE" w:rsidRPr="00AE2B57" w:rsidRDefault="00DA77AE" w:rsidP="00DA77AE">
      <w:pPr>
        <w:pStyle w:val="Prrafodelista"/>
        <w:ind w:left="0" w:right="-91"/>
        <w:contextualSpacing/>
        <w:rPr>
          <w:rFonts w:ascii="Times New Roman" w:hAnsi="Times New Roman"/>
          <w:szCs w:val="24"/>
          <w:lang w:eastAsia="es-CO"/>
        </w:rPr>
      </w:pPr>
      <w:r w:rsidRPr="00AE2B57">
        <w:rPr>
          <w:rFonts w:ascii="Times New Roman" w:hAnsi="Times New Roman"/>
          <w:szCs w:val="24"/>
          <w:lang w:eastAsia="es-CO"/>
        </w:rPr>
        <w:t xml:space="preserve">Fortalecer capacidades de mujeres en condición de vulnerabilidad y que habitan en Bogotá, en el marco del programa </w:t>
      </w:r>
      <w:r w:rsidRPr="00AE2B57">
        <w:rPr>
          <w:rFonts w:ascii="Times New Roman" w:hAnsi="Times New Roman"/>
          <w:b/>
          <w:i/>
          <w:szCs w:val="24"/>
          <w:lang w:eastAsia="es-CO"/>
        </w:rPr>
        <w:t>“Mujeres que reverdecen</w:t>
      </w:r>
      <w:r w:rsidRPr="00AE2B57">
        <w:rPr>
          <w:rFonts w:ascii="Times New Roman" w:hAnsi="Times New Roman"/>
          <w:szCs w:val="24"/>
          <w:lang w:eastAsia="es-CO"/>
        </w:rPr>
        <w:t xml:space="preserve">”, busca reforzar y generar nuevos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AE2B57">
        <w:rPr>
          <w:rFonts w:ascii="Times New Roman" w:hAnsi="Times New Roman"/>
          <w:szCs w:val="24"/>
          <w:lang w:eastAsia="es-CO"/>
        </w:rPr>
        <w:t>socioecológicas</w:t>
      </w:r>
      <w:proofErr w:type="spellEnd"/>
      <w:r w:rsidRPr="00AE2B57">
        <w:rPr>
          <w:rFonts w:ascii="Times New Roman" w:hAnsi="Times New Roman"/>
          <w:szCs w:val="24"/>
          <w:lang w:eastAsia="es-CO"/>
        </w:rPr>
        <w:t xml:space="preserve"> como en la recuperación de una mejor relación con la naturaleza.</w:t>
      </w:r>
    </w:p>
    <w:p w14:paraId="6259C005" w14:textId="77777777" w:rsidR="00DA77AE" w:rsidRPr="00AE2B57" w:rsidRDefault="00DA77AE" w:rsidP="00DA77AE">
      <w:pPr>
        <w:pStyle w:val="Prrafodelista"/>
        <w:ind w:left="0" w:right="-91"/>
        <w:contextualSpacing/>
        <w:rPr>
          <w:rFonts w:ascii="Times New Roman" w:hAnsi="Times New Roman"/>
          <w:szCs w:val="24"/>
          <w:lang w:eastAsia="es-CO"/>
        </w:rPr>
      </w:pPr>
    </w:p>
    <w:p w14:paraId="2828693E"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Para ello se desarrolló el modelo pedagógico el cual plantea una estructura de fortalecimiento de competencias con el que se logre una experiencia vivencial desde el mismo ser de la mujer para pasar a la práctica mediante el hacer.</w:t>
      </w:r>
    </w:p>
    <w:p w14:paraId="315A38CE" w14:textId="77777777" w:rsidR="00DA77AE" w:rsidRPr="00AE2B57" w:rsidRDefault="00DA77AE" w:rsidP="00DA77AE">
      <w:pPr>
        <w:rPr>
          <w:rFonts w:ascii="Times New Roman" w:eastAsia="SimSun" w:hAnsi="Times New Roman"/>
          <w:bCs/>
          <w:szCs w:val="24"/>
          <w:lang w:eastAsia="zh-CN"/>
        </w:rPr>
      </w:pPr>
    </w:p>
    <w:p w14:paraId="6D420309"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187B660F" w14:textId="77777777" w:rsidR="00DA77AE" w:rsidRPr="00AE2B57" w:rsidRDefault="00DA77AE" w:rsidP="00DA77AE">
      <w:pPr>
        <w:rPr>
          <w:rFonts w:ascii="Times New Roman" w:eastAsia="SimSun" w:hAnsi="Times New Roman"/>
          <w:bCs/>
          <w:szCs w:val="24"/>
          <w:lang w:eastAsia="zh-CN"/>
        </w:rPr>
      </w:pPr>
    </w:p>
    <w:p w14:paraId="5107159B"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 xml:space="preserve">La formación teórica se desarrolla de manera presencial y/o virtual, </w:t>
      </w:r>
      <w:proofErr w:type="gramStart"/>
      <w:r w:rsidRPr="00AE2B57">
        <w:rPr>
          <w:rFonts w:ascii="Times New Roman" w:eastAsia="SimSun" w:hAnsi="Times New Roman"/>
          <w:bCs/>
          <w:szCs w:val="24"/>
          <w:lang w:eastAsia="zh-CN"/>
        </w:rPr>
        <w:t>de acuerdo a</w:t>
      </w:r>
      <w:proofErr w:type="gramEnd"/>
      <w:r w:rsidRPr="00AE2B57">
        <w:rPr>
          <w:rFonts w:ascii="Times New Roman" w:eastAsia="SimSun" w:hAnsi="Times New Roman"/>
          <w:bCs/>
          <w:szCs w:val="24"/>
          <w:lang w:eastAsia="zh-CN"/>
        </w:rPr>
        <w:t xml:space="preserve"> la disponibilidad de las mujeres participantes y corresponde al 30% del proceso de formación.</w:t>
      </w:r>
    </w:p>
    <w:p w14:paraId="17D4B214"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Teniendo en cuenta, los temas generales del programa (Restauración, mantenimiento, fortalecimiento y viveros), se plantean metodologías y contenidos enfocados con los que las mujeres participantes logran comprender de manera sencilla y dinámica el entorno ambiental al que pertenecen y contextualizarse sobre las prácticas que realizarían en el transcurso del programa.</w:t>
      </w:r>
    </w:p>
    <w:p w14:paraId="55C069C7" w14:textId="77777777" w:rsidR="00DA77AE" w:rsidRPr="00AE2B57" w:rsidRDefault="00DA77AE" w:rsidP="00DA77AE">
      <w:pPr>
        <w:rPr>
          <w:rFonts w:ascii="Times New Roman" w:eastAsia="SimSun" w:hAnsi="Times New Roman"/>
          <w:bCs/>
          <w:szCs w:val="24"/>
          <w:lang w:eastAsia="zh-CN"/>
        </w:rPr>
      </w:pPr>
    </w:p>
    <w:p w14:paraId="51A6E031"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 xml:space="preserve">La parte práctica corresponde al 70% del proceso de formación donde cada mujer realiza bajo el direccionamiento del equipo dinamizador, actividades de mantenimiento, restauración y </w:t>
      </w:r>
      <w:proofErr w:type="spellStart"/>
      <w:r w:rsidRPr="00AE2B57">
        <w:rPr>
          <w:rFonts w:ascii="Times New Roman" w:eastAsia="SimSun" w:hAnsi="Times New Roman"/>
          <w:bCs/>
          <w:szCs w:val="24"/>
          <w:lang w:eastAsia="zh-CN"/>
        </w:rPr>
        <w:t>viverismo</w:t>
      </w:r>
      <w:proofErr w:type="spellEnd"/>
      <w:r w:rsidRPr="00AE2B57">
        <w:rPr>
          <w:rFonts w:ascii="Times New Roman" w:eastAsia="SimSun" w:hAnsi="Times New Roman"/>
          <w:bCs/>
          <w:szCs w:val="24"/>
          <w:lang w:eastAsia="zh-CN"/>
        </w:rPr>
        <w:t xml:space="preserve"> en diferentes puntos de la ciudad, las cuales se detallan a continuación:</w:t>
      </w:r>
    </w:p>
    <w:p w14:paraId="09F39D08" w14:textId="77777777" w:rsidR="00DA77AE" w:rsidRPr="00AE2B57" w:rsidRDefault="00DA77AE" w:rsidP="00DA77AE">
      <w:pPr>
        <w:rPr>
          <w:rFonts w:ascii="Times New Roman" w:eastAsia="SimSun" w:hAnsi="Times New Roman"/>
          <w:bCs/>
          <w:szCs w:val="24"/>
          <w:lang w:eastAsia="zh-CN"/>
        </w:rPr>
      </w:pPr>
    </w:p>
    <w:p w14:paraId="61DBFE97" w14:textId="77777777" w:rsidR="00DA77AE" w:rsidRPr="00AE2B57" w:rsidRDefault="00DA77AE" w:rsidP="00DA77AE">
      <w:pPr>
        <w:pStyle w:val="Prrafodelista"/>
        <w:numPr>
          <w:ilvl w:val="0"/>
          <w:numId w:val="3"/>
        </w:numPr>
        <w:ind w:left="426"/>
        <w:rPr>
          <w:rFonts w:ascii="Times New Roman" w:eastAsia="SimSun" w:hAnsi="Times New Roman"/>
          <w:bCs/>
          <w:szCs w:val="24"/>
          <w:lang w:eastAsia="zh-CN"/>
        </w:rPr>
      </w:pPr>
      <w:r w:rsidRPr="00AE2B57">
        <w:rPr>
          <w:rFonts w:ascii="Times New Roman" w:eastAsia="SimSun" w:hAnsi="Times New Roman"/>
          <w:b/>
          <w:bCs/>
          <w:szCs w:val="24"/>
          <w:lang w:eastAsia="zh-CN"/>
        </w:rPr>
        <w:t>Mantenimiento y restauración</w:t>
      </w:r>
      <w:r w:rsidRPr="00AE2B57">
        <w:rPr>
          <w:rFonts w:ascii="Times New Roman" w:eastAsia="SimSun" w:hAnsi="Times New Roman"/>
          <w:bCs/>
          <w:szCs w:val="24"/>
          <w:lang w:eastAsia="zh-CN"/>
        </w:rPr>
        <w:t xml:space="preserve">: Esta labor comprende lo relacionado con la limpieza de las áreas a través de retiro de escombros, residuos y basuras. De igual manera el control de rebrotes de especies vegetales invasoras o pioneras dominantes como el caso del retamo espinoso y su disposición final para evitar rebrotes. </w:t>
      </w:r>
    </w:p>
    <w:p w14:paraId="4FC2DA05" w14:textId="77777777" w:rsidR="00DA77AE" w:rsidRPr="00AE2B57" w:rsidRDefault="00DA77AE" w:rsidP="00DA77AE">
      <w:pPr>
        <w:pStyle w:val="Prrafodelista"/>
        <w:numPr>
          <w:ilvl w:val="0"/>
          <w:numId w:val="3"/>
        </w:numPr>
        <w:ind w:left="426"/>
        <w:rPr>
          <w:rFonts w:ascii="Times New Roman" w:eastAsia="SimSun" w:hAnsi="Times New Roman"/>
          <w:bCs/>
          <w:szCs w:val="24"/>
          <w:lang w:eastAsia="zh-CN"/>
        </w:rPr>
      </w:pPr>
      <w:r w:rsidRPr="00AE2B57">
        <w:rPr>
          <w:rFonts w:ascii="Times New Roman" w:eastAsia="SimSun" w:hAnsi="Times New Roman"/>
          <w:b/>
          <w:bCs/>
          <w:szCs w:val="24"/>
          <w:lang w:eastAsia="zh-CN"/>
        </w:rPr>
        <w:t>Viveros</w:t>
      </w:r>
      <w:r w:rsidRPr="00AE2B57">
        <w:rPr>
          <w:rFonts w:ascii="Times New Roman" w:eastAsia="SimSun" w:hAnsi="Times New Roman"/>
          <w:bCs/>
          <w:szCs w:val="24"/>
          <w:lang w:eastAsia="zh-CN"/>
        </w:rPr>
        <w:t xml:space="preserve">: El mantenimiento y conformación de viveros contempla actividades de recolección de germoplasma, beneficio y escarificación de semillas, preparación de camas de propagación, siembra, riego, preparación de eras de crecimiento y caminos, llenado de bolsas, </w:t>
      </w:r>
      <w:proofErr w:type="spellStart"/>
      <w:r w:rsidRPr="00AE2B57">
        <w:rPr>
          <w:rFonts w:ascii="Times New Roman" w:eastAsia="SimSun" w:hAnsi="Times New Roman"/>
          <w:bCs/>
          <w:szCs w:val="24"/>
          <w:lang w:eastAsia="zh-CN"/>
        </w:rPr>
        <w:t>trasnplante</w:t>
      </w:r>
      <w:proofErr w:type="spellEnd"/>
      <w:r w:rsidRPr="00AE2B57">
        <w:rPr>
          <w:rFonts w:ascii="Times New Roman" w:eastAsia="SimSun" w:hAnsi="Times New Roman"/>
          <w:bCs/>
          <w:szCs w:val="24"/>
          <w:lang w:eastAsia="zh-CN"/>
        </w:rPr>
        <w:t>, fertilización, manejo fitosanitario, cargue y descargue de material vegetal.</w:t>
      </w:r>
    </w:p>
    <w:p w14:paraId="0132D2A1" w14:textId="77777777" w:rsidR="00DA77AE" w:rsidRPr="00AE2B57" w:rsidRDefault="00DA77AE" w:rsidP="00DA77AE">
      <w:pPr>
        <w:rPr>
          <w:rFonts w:ascii="Times New Roman" w:eastAsia="SimSun" w:hAnsi="Times New Roman"/>
          <w:szCs w:val="24"/>
          <w:lang w:eastAsia="zh-CN"/>
        </w:rPr>
      </w:pPr>
    </w:p>
    <w:p w14:paraId="15C711AE" w14:textId="77777777" w:rsidR="00DA77AE" w:rsidRPr="00AE2B57" w:rsidRDefault="00DA77AE" w:rsidP="00DA77AE">
      <w:pPr>
        <w:rPr>
          <w:rFonts w:ascii="Times New Roman" w:eastAsia="SimSun" w:hAnsi="Times New Roman"/>
          <w:szCs w:val="24"/>
          <w:lang w:eastAsia="zh-CN"/>
        </w:rPr>
      </w:pPr>
      <w:r w:rsidRPr="00AE2B57">
        <w:rPr>
          <w:rFonts w:ascii="Times New Roman" w:eastAsia="SimSun" w:hAnsi="Times New Roman"/>
          <w:szCs w:val="24"/>
          <w:lang w:eastAsia="zh-CN"/>
        </w:rPr>
        <w:t xml:space="preserve">Durante el fortalecimiento del programa se continuará con el desarrollo de iniciativas con enfoque de género que permitirán no solo beneficiar a la comunidad directamente vinculada, sino darle a la comunidad una perspectiva de protección a nuestros ecosistemas y la importancia de vincular a las poblaciones vulnerables en este tipo de procesos. </w:t>
      </w:r>
    </w:p>
    <w:p w14:paraId="10FDF39E" w14:textId="77777777" w:rsidR="00DA77AE" w:rsidRPr="00AE2B57" w:rsidRDefault="00DA77AE" w:rsidP="00DA77AE">
      <w:pPr>
        <w:rPr>
          <w:rFonts w:ascii="Times New Roman" w:eastAsia="SimSun" w:hAnsi="Times New Roman"/>
          <w:szCs w:val="24"/>
          <w:lang w:eastAsia="zh-CN"/>
        </w:rPr>
      </w:pPr>
    </w:p>
    <w:p w14:paraId="757634A2" w14:textId="480318EA" w:rsidR="001F347A" w:rsidRPr="00AE2B57" w:rsidRDefault="001F347A" w:rsidP="00374D51">
      <w:pPr>
        <w:rPr>
          <w:rFonts w:ascii="Times New Roman" w:eastAsia="SimSun" w:hAnsi="Times New Roman"/>
          <w:szCs w:val="24"/>
          <w:lang w:eastAsia="zh-CN"/>
        </w:rPr>
      </w:pPr>
    </w:p>
    <w:p w14:paraId="0CEDB831"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AE2B57">
          <w:rPr>
            <w:rFonts w:ascii="Times New Roman" w:hAnsi="Times New Roman"/>
            <w:b/>
            <w:bCs/>
            <w:szCs w:val="24"/>
            <w:lang w:eastAsia="es-CO"/>
          </w:rPr>
          <w:t>Alternativas de solución</w:t>
        </w:r>
      </w:hyperlink>
    </w:p>
    <w:p w14:paraId="16BFF8C9" w14:textId="77777777" w:rsidR="00467D61" w:rsidRPr="00AE2B57"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AE2B57" w:rsidRDefault="00467D61" w:rsidP="00467D61">
      <w:pPr>
        <w:rPr>
          <w:rFonts w:ascii="Times New Roman" w:hAnsi="Times New Roman"/>
          <w:szCs w:val="24"/>
        </w:rPr>
      </w:pPr>
      <w:r w:rsidRPr="00AE2B57">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AE2B57"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AE2B57"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AE2B57" w:rsidRDefault="00467D61" w:rsidP="00841097">
            <w:pPr>
              <w:jc w:val="center"/>
              <w:rPr>
                <w:rFonts w:ascii="Times New Roman" w:hAnsi="Times New Roman"/>
                <w:b/>
                <w:szCs w:val="24"/>
              </w:rPr>
            </w:pPr>
            <w:r w:rsidRPr="00AE2B57">
              <w:rPr>
                <w:rFonts w:ascii="Times New Roman" w:hAnsi="Times New Roman"/>
                <w:b/>
                <w:szCs w:val="24"/>
              </w:rPr>
              <w:lastRenderedPageBreak/>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AE2B57" w:rsidRDefault="00467D61" w:rsidP="00841097">
            <w:pPr>
              <w:jc w:val="center"/>
              <w:rPr>
                <w:rFonts w:ascii="Times New Roman" w:hAnsi="Times New Roman"/>
                <w:b/>
                <w:szCs w:val="24"/>
              </w:rPr>
            </w:pPr>
            <w:r w:rsidRPr="00AE2B57">
              <w:rPr>
                <w:rFonts w:ascii="Times New Roman" w:hAnsi="Times New Roman"/>
                <w:b/>
                <w:szCs w:val="24"/>
              </w:rPr>
              <w:t>DESCRIPCIÓN</w:t>
            </w:r>
          </w:p>
        </w:tc>
      </w:tr>
      <w:tr w:rsidR="00467D61" w:rsidRPr="00AE2B57"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AE2B57" w:rsidRDefault="00467D61" w:rsidP="00841097">
            <w:pPr>
              <w:rPr>
                <w:rFonts w:ascii="Times New Roman" w:hAnsi="Times New Roman"/>
                <w:szCs w:val="24"/>
              </w:rPr>
            </w:pPr>
            <w:r w:rsidRPr="00AE2B57">
              <w:rPr>
                <w:rFonts w:ascii="Times New Roman" w:hAnsi="Times New Roman"/>
                <w:szCs w:val="24"/>
                <w:lang w:val="es-MX"/>
              </w:rPr>
              <w:t>Vincular a la comunidad, organizaciones ambientales, sector público y privado e instituciones educativas y demás actores sociales en procesos de gestión ambiental local, a partir de la ejecución de acciones de reconocimiento y atención de las situaciones ambientales conflictivas, tales como recorridos para la identificación de problemáticas y reconocimiento de la Estructura Ecológica Principal presente en cada localidad, recuperación de puntos críticos, embellecimiento de espacios públicos, entre otros, con el fin de generar a nivel comunitario sentido de apropiación hacia los territorios ambientales</w:t>
            </w:r>
            <w:r w:rsidRPr="00AE2B57">
              <w:rPr>
                <w:rFonts w:ascii="Times New Roman" w:hAnsi="Times New Roman"/>
                <w:szCs w:val="24"/>
              </w:rPr>
              <w:t>.</w:t>
            </w:r>
          </w:p>
          <w:p w14:paraId="17F2136D"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Ejecutar la estrategia de educación Aulas Ambientales, ejecutar la estrategia de educación ambiental en las localidades del Distrito, la estrategia de caminatas ecológicas y el desarrollo de la estrategia virtual con la utilización de </w:t>
            </w:r>
            <w:proofErr w:type="spellStart"/>
            <w:r w:rsidRPr="00AE2B57">
              <w:rPr>
                <w:rFonts w:ascii="Times New Roman" w:hAnsi="Times New Roman"/>
                <w:szCs w:val="24"/>
              </w:rPr>
              <w:t>TIC´s</w:t>
            </w:r>
            <w:proofErr w:type="spellEnd"/>
            <w:r w:rsidRPr="00AE2B57">
              <w:rPr>
                <w:rFonts w:ascii="Times New Roman" w:hAnsi="Times New Roman"/>
                <w:szCs w:val="24"/>
              </w:rPr>
              <w:t>.</w:t>
            </w:r>
          </w:p>
          <w:p w14:paraId="3CDFF5B2"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Por último, </w:t>
            </w:r>
            <w:r w:rsidRPr="00AE2B57">
              <w:rPr>
                <w:rFonts w:ascii="Times New Roman" w:hAnsi="Times New Roman"/>
                <w:szCs w:val="24"/>
                <w:lang w:val="es-MX"/>
              </w:rPr>
              <w:t xml:space="preserve">diseñar y ejecutar los planes de comunicaciones que permita a través de distintos canales de comunicación, socializar a la ciudadanía las acciones que adelanta la </w:t>
            </w:r>
            <w:proofErr w:type="gramStart"/>
            <w:r w:rsidRPr="00AE2B57">
              <w:rPr>
                <w:rFonts w:ascii="Times New Roman" w:hAnsi="Times New Roman"/>
                <w:szCs w:val="24"/>
                <w:lang w:val="es-MX"/>
              </w:rPr>
              <w:t>Secretaria</w:t>
            </w:r>
            <w:proofErr w:type="gramEnd"/>
            <w:r w:rsidRPr="00AE2B57">
              <w:rPr>
                <w:rFonts w:ascii="Times New Roman" w:hAnsi="Times New Roman"/>
                <w:szCs w:val="24"/>
                <w:lang w:val="es-MX"/>
              </w:rPr>
              <w:t xml:space="preserve"> Distrital de Ambiente </w:t>
            </w:r>
            <w:r w:rsidRPr="00AE2B57">
              <w:rPr>
                <w:rFonts w:ascii="Times New Roman" w:hAnsi="Times New Roman"/>
                <w:szCs w:val="24"/>
              </w:rPr>
              <w:t>y aumentar el posicionamiento de la entidad como autoridad ambiental del Distrito Capital</w:t>
            </w:r>
          </w:p>
        </w:tc>
      </w:tr>
      <w:tr w:rsidR="00467D61" w:rsidRPr="00AE2B57"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AE2B57"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adquirir  los conocimientos técnicos y normativos que se requieren para llevar a cabo una gestión ambiental eficiente y acorde a las necesidades del territorio. </w:t>
            </w:r>
          </w:p>
        </w:tc>
      </w:tr>
    </w:tbl>
    <w:p w14:paraId="6FF848FA" w14:textId="77777777" w:rsidR="00467D61" w:rsidRPr="00AE2B57"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AE2B57"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lang w:val="es-MX"/>
        </w:rPr>
        <w:t>PREPARAR ALTERNATIVAS DE SOLUCIÓN</w:t>
      </w:r>
    </w:p>
    <w:p w14:paraId="699E357E" w14:textId="77777777" w:rsidR="00467D61" w:rsidRPr="00AE2B57" w:rsidRDefault="00467D61" w:rsidP="00467D61">
      <w:pPr>
        <w:pStyle w:val="Encabezado"/>
        <w:ind w:left="780"/>
        <w:rPr>
          <w:rFonts w:ascii="Times New Roman" w:hAnsi="Times New Roman"/>
          <w:b/>
          <w:bCs/>
          <w:sz w:val="22"/>
          <w:szCs w:val="22"/>
        </w:rPr>
      </w:pPr>
    </w:p>
    <w:p w14:paraId="757715DC"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Estudio de necesidades </w:t>
      </w:r>
    </w:p>
    <w:p w14:paraId="1D953260" w14:textId="77777777" w:rsidR="00467D61" w:rsidRPr="00AE2B57"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A través de la estrategia de participación ciudadana se busca </w:t>
      </w:r>
      <w:r w:rsidRPr="00AE2B57">
        <w:rPr>
          <w:rFonts w:ascii="Times New Roman" w:hAnsi="Times New Roman"/>
          <w:szCs w:val="24"/>
          <w:lang w:val="es-MX"/>
        </w:rPr>
        <w:t>Vincular a la comunidad, organizaciones ambientales, sector público y privado e instituciones educativas y demás actores sociales</w:t>
      </w:r>
      <w:r w:rsidRPr="00AE2B57">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AE2B57" w:rsidRDefault="00467D61" w:rsidP="00467D61">
      <w:pPr>
        <w:pStyle w:val="Prrafodelista"/>
        <w:ind w:left="0"/>
        <w:contextualSpacing/>
        <w:rPr>
          <w:rFonts w:ascii="Times New Roman" w:hAnsi="Times New Roman"/>
          <w:bCs/>
          <w:szCs w:val="24"/>
          <w:lang w:eastAsia="es-CO"/>
        </w:rPr>
      </w:pPr>
    </w:p>
    <w:p w14:paraId="4DEDEC11"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Diagnosticar el estado actual de  las situaciones ambientales conflictivas.</w:t>
      </w:r>
    </w:p>
    <w:p w14:paraId="3B861EF1"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Vincular personas de organizaciones  ambientales en la atención de las situaciones ambientales conflictivas.</w:t>
      </w:r>
    </w:p>
    <w:p w14:paraId="235DEA6E"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 xml:space="preserve">Ejecutar acciones que mejoren las condiciones ambientales de las 20 localidades de Bogotá D.C., </w:t>
      </w:r>
      <w:r w:rsidRPr="00AE2B57">
        <w:rPr>
          <w:rFonts w:ascii="Times New Roman" w:hAnsi="Times New Roman"/>
          <w:szCs w:val="24"/>
          <w:lang w:val="es-MX"/>
        </w:rPr>
        <w:t>tales como recorridos para la identificación de problemáticas y reconocimiento de la Estructura Ecológica Principal presente en cada localidad, recuperación de puntos críticos, embellecimiento de espacios públicos.</w:t>
      </w:r>
    </w:p>
    <w:p w14:paraId="7C722D5D"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AE2B57" w:rsidRDefault="00467D61" w:rsidP="00467D61">
      <w:pPr>
        <w:pStyle w:val="Prrafodelista"/>
        <w:ind w:left="0"/>
        <w:contextualSpacing/>
        <w:rPr>
          <w:rFonts w:ascii="Times New Roman" w:hAnsi="Times New Roman"/>
          <w:bCs/>
          <w:szCs w:val="24"/>
          <w:lang w:eastAsia="es-CO"/>
        </w:rPr>
      </w:pPr>
    </w:p>
    <w:p w14:paraId="1D56940C"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Mediante la ejecución de las estrategias de educación ambiental se busca ampliar la cobertura de las estrategias de educación ambiental definidas en la Política Pública Distrital de Educación Ambiental:</w:t>
      </w:r>
    </w:p>
    <w:p w14:paraId="1D7A55AC" w14:textId="77777777" w:rsidR="00467D61" w:rsidRPr="00AE2B57" w:rsidRDefault="00467D61" w:rsidP="00467D61">
      <w:pPr>
        <w:pStyle w:val="Prrafodelista"/>
        <w:ind w:left="0"/>
        <w:contextualSpacing/>
        <w:rPr>
          <w:rFonts w:ascii="Times New Roman" w:hAnsi="Times New Roman"/>
          <w:bCs/>
          <w:szCs w:val="24"/>
          <w:lang w:eastAsia="es-CO"/>
        </w:rPr>
      </w:pPr>
    </w:p>
    <w:p w14:paraId="79355BA2"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 xml:space="preserve">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w:t>
      </w:r>
      <w:proofErr w:type="spellStart"/>
      <w:r w:rsidRPr="00AE2B57">
        <w:rPr>
          <w:rFonts w:ascii="Times New Roman" w:hAnsi="Times New Roman"/>
          <w:bCs/>
          <w:szCs w:val="24"/>
          <w:lang w:eastAsia="es-CO"/>
        </w:rPr>
        <w:t>Entrenubes</w:t>
      </w:r>
      <w:proofErr w:type="spellEnd"/>
      <w:r w:rsidRPr="00AE2B57">
        <w:rPr>
          <w:rFonts w:ascii="Times New Roman" w:hAnsi="Times New Roman"/>
          <w:bCs/>
          <w:szCs w:val="24"/>
          <w:lang w:eastAsia="es-CO"/>
        </w:rPr>
        <w:t xml:space="preserve">, Aula </w:t>
      </w:r>
      <w:proofErr w:type="spellStart"/>
      <w:r w:rsidRPr="00AE2B57">
        <w:rPr>
          <w:rFonts w:ascii="Times New Roman" w:hAnsi="Times New Roman"/>
          <w:bCs/>
          <w:szCs w:val="24"/>
          <w:lang w:eastAsia="es-CO"/>
        </w:rPr>
        <w:t>Soratama</w:t>
      </w:r>
      <w:proofErr w:type="spellEnd"/>
      <w:r w:rsidRPr="00AE2B57">
        <w:rPr>
          <w:rFonts w:ascii="Times New Roman" w:hAnsi="Times New Roman"/>
          <w:bCs/>
          <w:szCs w:val="24"/>
          <w:lang w:eastAsia="es-CO"/>
        </w:rPr>
        <w:t>,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 xml:space="preserve">Estrategias de educación ambiental en las localidades: se ejecutará la estrategia de educación ambiental en las 20 localidades, con el enfoque territorial, diferencial y de </w:t>
      </w:r>
      <w:r w:rsidRPr="00AE2B57">
        <w:rPr>
          <w:rFonts w:ascii="Times New Roman" w:hAnsi="Times New Roman"/>
          <w:bCs/>
          <w:szCs w:val="24"/>
          <w:lang w:eastAsia="es-CO"/>
        </w:rPr>
        <w:lastRenderedPageBreak/>
        <w:t>derechos, a través de acciones pedagógicas y procesos de formación, desarrollando los componentes temáticos priorizados en el proyecto de inversión.</w:t>
      </w:r>
    </w:p>
    <w:p w14:paraId="70E44F1C"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AE2B57" w:rsidRDefault="00467D61" w:rsidP="00467D61">
      <w:pPr>
        <w:pStyle w:val="Prrafodelista"/>
        <w:ind w:left="0"/>
        <w:contextualSpacing/>
        <w:rPr>
          <w:rFonts w:ascii="Times New Roman" w:hAnsi="Times New Roman"/>
          <w:bCs/>
          <w:szCs w:val="24"/>
          <w:lang w:eastAsia="es-CO"/>
        </w:rPr>
      </w:pPr>
    </w:p>
    <w:p w14:paraId="1AAC3CDB"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AE2B57" w:rsidRDefault="00467D61" w:rsidP="00467D61">
      <w:pPr>
        <w:pStyle w:val="Prrafodelista"/>
        <w:ind w:left="0"/>
        <w:contextualSpacing/>
        <w:rPr>
          <w:rFonts w:ascii="Times New Roman" w:hAnsi="Times New Roman"/>
          <w:bCs/>
          <w:szCs w:val="24"/>
          <w:lang w:eastAsia="es-CO"/>
        </w:rPr>
      </w:pPr>
    </w:p>
    <w:p w14:paraId="1960FD81"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impactar las conductas de las ciudadanas y los ciudadanos y de los actores clave de la gestión ambiental de manera efectiva, oportuna y positiva.</w:t>
      </w:r>
    </w:p>
    <w:p w14:paraId="0165D703" w14:textId="77777777" w:rsidR="00E83810" w:rsidRPr="00AE2B57" w:rsidRDefault="00E83810" w:rsidP="00467D61">
      <w:pPr>
        <w:pStyle w:val="Prrafodelista"/>
        <w:ind w:left="0"/>
        <w:contextualSpacing/>
        <w:rPr>
          <w:rFonts w:ascii="Times New Roman" w:hAnsi="Times New Roman"/>
          <w:bCs/>
          <w:szCs w:val="24"/>
          <w:lang w:eastAsia="es-CO"/>
        </w:rPr>
      </w:pPr>
    </w:p>
    <w:p w14:paraId="3AF63C65" w14:textId="77777777" w:rsidR="00E83810" w:rsidRPr="00AE2B57" w:rsidRDefault="00E83810" w:rsidP="00467D61">
      <w:pPr>
        <w:pStyle w:val="Prrafodelista"/>
        <w:ind w:left="0"/>
        <w:contextualSpacing/>
        <w:rPr>
          <w:rFonts w:ascii="Times New Roman" w:hAnsi="Times New Roman"/>
          <w:bCs/>
          <w:szCs w:val="24"/>
          <w:lang w:eastAsia="es-CO"/>
        </w:rPr>
      </w:pPr>
    </w:p>
    <w:p w14:paraId="38EA08A4"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Análisis técnico</w:t>
      </w:r>
      <w:r w:rsidRPr="00AE2B57">
        <w:rPr>
          <w:rFonts w:ascii="Times New Roman" w:hAnsi="Times New Roman"/>
          <w:szCs w:val="24"/>
          <w:lang w:eastAsia="es-CO"/>
        </w:rPr>
        <w:t xml:space="preserve"> </w:t>
      </w:r>
    </w:p>
    <w:p w14:paraId="7723E92D"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AE2B57" w:rsidRDefault="00467D61" w:rsidP="0091707A">
      <w:pPr>
        <w:pStyle w:val="Prrafodelista"/>
        <w:numPr>
          <w:ilvl w:val="1"/>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Nombre de la alternativa seleccionada</w:t>
      </w:r>
    </w:p>
    <w:p w14:paraId="4331FB8F" w14:textId="77777777" w:rsidR="00467D61" w:rsidRPr="00AE2B57"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AE2B57" w:rsidRDefault="00467D61" w:rsidP="00467D61">
      <w:pPr>
        <w:pStyle w:val="Prrafodelista"/>
        <w:ind w:left="142"/>
        <w:contextualSpacing/>
        <w:jc w:val="left"/>
        <w:rPr>
          <w:rFonts w:ascii="Times New Roman" w:hAnsi="Times New Roman"/>
          <w:bCs/>
          <w:szCs w:val="24"/>
          <w:lang w:eastAsia="es-CO"/>
        </w:rPr>
      </w:pPr>
      <w:r w:rsidRPr="00AE2B57">
        <w:rPr>
          <w:rFonts w:ascii="Times New Roman" w:hAnsi="Times New Roman"/>
          <w:bCs/>
          <w:szCs w:val="24"/>
          <w:lang w:eastAsia="es-CO"/>
        </w:rPr>
        <w:t>Implementación de estrategias de participación, educación ambiental y comunicación</w:t>
      </w:r>
    </w:p>
    <w:p w14:paraId="797123AA"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Aspectos generales</w:t>
      </w:r>
    </w:p>
    <w:p w14:paraId="2C8AD694" w14:textId="77777777" w:rsidR="00467D61" w:rsidRPr="00AE2B57" w:rsidRDefault="00467D61" w:rsidP="00467D61">
      <w:pPr>
        <w:rPr>
          <w:rFonts w:ascii="Times New Roman" w:hAnsi="Times New Roman"/>
          <w:i/>
          <w:color w:val="000000" w:themeColor="text1"/>
        </w:rPr>
      </w:pPr>
    </w:p>
    <w:p w14:paraId="6556C8AD" w14:textId="77777777" w:rsidR="00467D61" w:rsidRPr="00AE2B57" w:rsidRDefault="00467D61" w:rsidP="00467D61">
      <w:pPr>
        <w:rPr>
          <w:rFonts w:ascii="Times New Roman" w:hAnsi="Times New Roman"/>
          <w:szCs w:val="24"/>
        </w:rPr>
      </w:pPr>
      <w:r w:rsidRPr="00AE2B57">
        <w:rPr>
          <w:rFonts w:ascii="Times New Roman" w:hAnsi="Times New Roman"/>
          <w:szCs w:val="24"/>
        </w:rPr>
        <w:t>Desde la Oficina de Participación, Educación y Localidades – OPEL se ha venido implementando l</w:t>
      </w:r>
      <w:r w:rsidRPr="00AE2B57">
        <w:rPr>
          <w:rFonts w:ascii="Times New Roman" w:hAnsi="Times New Roman"/>
        </w:rPr>
        <w:t xml:space="preserve">a Política Pública Distrital de Educación Ambiental (PPDEA) y se </w:t>
      </w:r>
      <w:r w:rsidRPr="00AE2B57">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AE2B57">
        <w:rPr>
          <w:rFonts w:ascii="Times New Roman" w:hAnsi="Times New Roman"/>
          <w:szCs w:val="24"/>
        </w:rPr>
        <w:t>TIC´s</w:t>
      </w:r>
      <w:proofErr w:type="spellEnd"/>
      <w:r w:rsidRPr="00AE2B57">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la población bogotana y su entorno. </w:t>
      </w:r>
    </w:p>
    <w:p w14:paraId="4D5D77AD" w14:textId="77777777" w:rsidR="00467D61" w:rsidRPr="00AE2B57" w:rsidRDefault="00467D61" w:rsidP="00467D61">
      <w:pPr>
        <w:rPr>
          <w:rFonts w:ascii="Times New Roman" w:hAnsi="Times New Roman"/>
          <w:szCs w:val="24"/>
        </w:rPr>
      </w:pPr>
    </w:p>
    <w:p w14:paraId="15C51818" w14:textId="77777777" w:rsidR="00467D61" w:rsidRPr="00AE2B57" w:rsidRDefault="00467D61" w:rsidP="00467D61">
      <w:pPr>
        <w:rPr>
          <w:rFonts w:ascii="Times New Roman" w:hAnsi="Times New Roman"/>
          <w:szCs w:val="24"/>
          <w:shd w:val="clear" w:color="auto" w:fill="FFFFFF"/>
        </w:rPr>
      </w:pPr>
      <w:r w:rsidRPr="00AE2B57">
        <w:rPr>
          <w:rFonts w:ascii="Times New Roman" w:hAnsi="Times New Roman"/>
          <w:szCs w:val="24"/>
        </w:rPr>
        <w:lastRenderedPageBreak/>
        <w:t xml:space="preserve">Estas estrategias han permitido aumentar el conocimiento de los participantes frente a los bienes y servicios ambientales, pero es importante fortalecer </w:t>
      </w:r>
      <w:r w:rsidRPr="00AE2B57">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453A07F1" w14:textId="77777777" w:rsidR="00467D61" w:rsidRPr="00AE2B57" w:rsidRDefault="00467D61" w:rsidP="00467D61">
      <w:pPr>
        <w:rPr>
          <w:rFonts w:ascii="Times New Roman" w:hAnsi="Times New Roman"/>
          <w:szCs w:val="24"/>
          <w:shd w:val="clear" w:color="auto" w:fill="FFFFFF"/>
        </w:rPr>
      </w:pPr>
    </w:p>
    <w:p w14:paraId="5E4F7D5E" w14:textId="77777777" w:rsidR="00467D61" w:rsidRPr="00AE2B57" w:rsidRDefault="00467D61" w:rsidP="00467D61">
      <w:pPr>
        <w:rPr>
          <w:rFonts w:ascii="Times New Roman" w:hAnsi="Times New Roman"/>
        </w:rPr>
      </w:pPr>
      <w:r w:rsidRPr="00AE2B57">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personas en acciones de participación y educación ambiental, logrando que cada vez un número mayor de ciudadanas y ciudadanos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AE2B57" w:rsidRDefault="00467D61" w:rsidP="00467D61">
      <w:pPr>
        <w:rPr>
          <w:rFonts w:ascii="Times New Roman" w:hAnsi="Times New Roman"/>
          <w:szCs w:val="24"/>
        </w:rPr>
      </w:pPr>
    </w:p>
    <w:p w14:paraId="75B40AB6" w14:textId="77777777" w:rsidR="00467D61" w:rsidRPr="00AE2B57" w:rsidRDefault="00467D61" w:rsidP="00467D61">
      <w:pPr>
        <w:rPr>
          <w:rFonts w:ascii="Times New Roman" w:hAnsi="Times New Roman"/>
          <w:szCs w:val="24"/>
        </w:rPr>
      </w:pPr>
      <w:r w:rsidRPr="00AE2B57">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AE2B57" w:rsidRDefault="00467D61" w:rsidP="00467D61">
      <w:pPr>
        <w:rPr>
          <w:rFonts w:ascii="Times New Roman" w:hAnsi="Times New Roman"/>
          <w:szCs w:val="24"/>
        </w:rPr>
      </w:pPr>
    </w:p>
    <w:p w14:paraId="3F1BA0B1"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AE2B57" w:rsidRDefault="00467D61" w:rsidP="00467D61">
      <w:pPr>
        <w:rPr>
          <w:rFonts w:ascii="Times New Roman" w:hAnsi="Times New Roman"/>
          <w:szCs w:val="24"/>
        </w:rPr>
      </w:pPr>
    </w:p>
    <w:p w14:paraId="2154238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 por </w:t>
      </w:r>
      <w:proofErr w:type="gramStart"/>
      <w:r w:rsidRPr="00AE2B57">
        <w:rPr>
          <w:rFonts w:ascii="Times New Roman" w:hAnsi="Times New Roman"/>
          <w:szCs w:val="24"/>
        </w:rPr>
        <w:t>las ciudadanas y los ciudadanos</w:t>
      </w:r>
      <w:proofErr w:type="gramEnd"/>
      <w:r w:rsidRPr="00AE2B57">
        <w:rPr>
          <w:rFonts w:ascii="Times New Roman" w:hAnsi="Times New Roman"/>
          <w:szCs w:val="24"/>
        </w:rPr>
        <w:t xml:space="preserve">. Las situaciones de relevancia encontradas en las diferentes localidades estaban relacionadas con </w:t>
      </w:r>
      <w:r w:rsidRPr="00AE2B57">
        <w:rPr>
          <w:rFonts w:ascii="Times New Roman" w:hAnsi="Times New Roman"/>
          <w:szCs w:val="24"/>
        </w:rPr>
        <w:lastRenderedPageBreak/>
        <w:t>contaminación a los cuerpos de agua, arrojo indiscriminado de residuos sólidos, emisiones que afectan la calidad del aire, pérdida de áreas de  protección ambiental, minería ilegal, entre otras muchas situaciones que generan preocupación ante la ciudadanía.</w:t>
      </w:r>
    </w:p>
    <w:p w14:paraId="33E4C9F7" w14:textId="77777777" w:rsidR="00467D61" w:rsidRPr="00AE2B57" w:rsidRDefault="00467D61" w:rsidP="00467D61">
      <w:pPr>
        <w:rPr>
          <w:rFonts w:ascii="Times New Roman" w:hAnsi="Times New Roman"/>
          <w:szCs w:val="24"/>
        </w:rPr>
      </w:pPr>
    </w:p>
    <w:p w14:paraId="6B24D83A" w14:textId="77777777" w:rsidR="00467D61" w:rsidRPr="00AE2B57" w:rsidRDefault="00467D61" w:rsidP="00467D61">
      <w:pPr>
        <w:rPr>
          <w:rFonts w:ascii="Times New Roman" w:eastAsia="Arial Narrow" w:hAnsi="Times New Roman"/>
          <w:szCs w:val="24"/>
        </w:rPr>
      </w:pPr>
      <w:r w:rsidRPr="00AE2B57">
        <w:rPr>
          <w:rFonts w:ascii="Times New Roman" w:hAnsi="Times New Roman"/>
        </w:rPr>
        <w:t xml:space="preserve">En el contexto de las actividades realizadas dentro de la línea de comunicaciones se ejecutó la implementación del plan de comunicaciones y sus respectivas actividades. </w:t>
      </w:r>
      <w:r w:rsidRPr="00AE2B57">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AE2B57">
        <w:rPr>
          <w:rFonts w:ascii="Times New Roman" w:eastAsia="Arial Narrow" w:hAnsi="Times New Roman"/>
          <w:szCs w:val="24"/>
        </w:rPr>
        <w:t>el hashtag</w:t>
      </w:r>
      <w:proofErr w:type="gramEnd"/>
      <w:r w:rsidRPr="00AE2B57">
        <w:rPr>
          <w:rFonts w:ascii="Times New Roman" w:eastAsia="Arial Narrow" w:hAnsi="Times New Roman"/>
          <w:szCs w:val="24"/>
        </w:rPr>
        <w:t xml:space="preserve"> #AmbienteDeParticipación.</w:t>
      </w:r>
    </w:p>
    <w:p w14:paraId="7F881E8E" w14:textId="77777777" w:rsidR="00467D61" w:rsidRPr="00AE2B57" w:rsidRDefault="00467D61" w:rsidP="00467D61">
      <w:pPr>
        <w:rPr>
          <w:rFonts w:ascii="Times New Roman" w:eastAsia="Arial Narrow" w:hAnsi="Times New Roman"/>
          <w:szCs w:val="24"/>
        </w:rPr>
      </w:pPr>
    </w:p>
    <w:p w14:paraId="24092699" w14:textId="77777777" w:rsidR="00467D61" w:rsidRPr="00AE2B57" w:rsidRDefault="00467D61" w:rsidP="00467D61">
      <w:pPr>
        <w:rPr>
          <w:rFonts w:ascii="Times New Roman" w:eastAsia="Arial Narrow" w:hAnsi="Times New Roman"/>
          <w:szCs w:val="24"/>
        </w:rPr>
      </w:pPr>
      <w:r w:rsidRPr="00AE2B57">
        <w:rPr>
          <w:rFonts w:ascii="Times New Roman" w:eastAsia="Arial Narrow" w:hAnsi="Times New Roman"/>
          <w:szCs w:val="24"/>
        </w:rPr>
        <w:t>Este instrumento ha permitido conocer de primera mano la opinión de las usuarias y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AE2B57">
        <w:rPr>
          <w:rFonts w:ascii="Times New Roman" w:hAnsi="Times New Roman"/>
          <w:i/>
          <w:color w:val="000000"/>
          <w:szCs w:val="24"/>
          <w:shd w:val="clear" w:color="auto" w:fill="FFFFFF"/>
        </w:rPr>
        <w:t>Cree que las medidas tomadas por la Secretaría Distrital de Ambiente durante alerta ambiental de calidad de aire fueron</w:t>
      </w:r>
      <w:r w:rsidRPr="00AE2B57">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AE2B57" w:rsidRDefault="00467D61" w:rsidP="00467D61">
      <w:pPr>
        <w:rPr>
          <w:rFonts w:ascii="Times New Roman" w:hAnsi="Times New Roman"/>
          <w:szCs w:val="24"/>
        </w:rPr>
      </w:pPr>
    </w:p>
    <w:p w14:paraId="2928CCD8" w14:textId="77777777" w:rsidR="00467D61" w:rsidRPr="00AE2B57" w:rsidRDefault="00467D61" w:rsidP="00467D61">
      <w:pPr>
        <w:rPr>
          <w:rFonts w:ascii="Times New Roman" w:hAnsi="Times New Roman"/>
          <w:i/>
          <w:color w:val="000000" w:themeColor="text1"/>
        </w:rPr>
      </w:pPr>
    </w:p>
    <w:p w14:paraId="1377D246" w14:textId="77777777" w:rsidR="00E83810" w:rsidRPr="00AE2B57" w:rsidRDefault="00E83810" w:rsidP="00467D61">
      <w:pPr>
        <w:rPr>
          <w:rFonts w:ascii="Times New Roman" w:hAnsi="Times New Roman"/>
          <w:i/>
          <w:color w:val="000000" w:themeColor="text1"/>
        </w:rPr>
      </w:pPr>
    </w:p>
    <w:p w14:paraId="76CA95BA" w14:textId="77777777" w:rsidR="00E83810" w:rsidRPr="00AE2B57" w:rsidRDefault="00E83810" w:rsidP="00467D61">
      <w:pPr>
        <w:rPr>
          <w:rFonts w:ascii="Times New Roman" w:hAnsi="Times New Roman"/>
          <w:i/>
          <w:color w:val="000000" w:themeColor="text1"/>
        </w:rPr>
      </w:pPr>
    </w:p>
    <w:p w14:paraId="54DEF9A7" w14:textId="77777777" w:rsidR="00E83810" w:rsidRPr="00AE2B57" w:rsidRDefault="00E83810" w:rsidP="00467D61">
      <w:pPr>
        <w:rPr>
          <w:rFonts w:ascii="Times New Roman" w:hAnsi="Times New Roman"/>
          <w:i/>
          <w:color w:val="000000" w:themeColor="text1"/>
        </w:rPr>
      </w:pPr>
    </w:p>
    <w:p w14:paraId="1D4746F9"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Aspectos Legales</w:t>
      </w:r>
    </w:p>
    <w:p w14:paraId="527A8364" w14:textId="77777777" w:rsidR="00467D61" w:rsidRPr="00AE2B57" w:rsidRDefault="00467D61" w:rsidP="00467D61">
      <w:pPr>
        <w:rPr>
          <w:rFonts w:ascii="Times New Roman" w:hAnsi="Times New Roman"/>
          <w:b/>
          <w:bCs/>
          <w:color w:val="000000" w:themeColor="text1"/>
        </w:rPr>
      </w:pPr>
    </w:p>
    <w:p w14:paraId="410F715D"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Ley 99 de 1993 “</w:t>
      </w:r>
      <w:r w:rsidRPr="00AE2B57">
        <w:rPr>
          <w:rFonts w:ascii="Times New Roman" w:hAnsi="Times New Roman"/>
          <w:bCs/>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 Artículo </w:t>
      </w:r>
      <w:bookmarkStart w:id="3" w:name="66"/>
      <w:r w:rsidRPr="00AE2B57">
        <w:rPr>
          <w:rFonts w:ascii="Times New Roman" w:hAnsi="Times New Roman"/>
          <w:bCs/>
          <w:szCs w:val="24"/>
          <w:lang w:eastAsia="es-CO"/>
        </w:rPr>
        <w:t> </w:t>
      </w:r>
      <w:bookmarkEnd w:id="3"/>
      <w:r w:rsidRPr="00AE2B57">
        <w:rPr>
          <w:rFonts w:ascii="Times New Roman" w:hAnsi="Times New Roman"/>
          <w:bCs/>
          <w:szCs w:val="24"/>
          <w:lang w:eastAsia="es-CO"/>
        </w:rPr>
        <w:t>66º.- Competencia de Grandes Centros Urbanos.</w:t>
      </w:r>
    </w:p>
    <w:p w14:paraId="38062C83"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AE2B57">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Decreto 109 de 2009 </w:t>
      </w:r>
      <w:r w:rsidRPr="00AE2B57">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Acuerdo 13 de 2000. </w:t>
      </w:r>
      <w:r w:rsidRPr="00AE2B57">
        <w:rPr>
          <w:rFonts w:ascii="Times New Roman" w:hAnsi="Times New Roman"/>
          <w:bCs/>
          <w:szCs w:val="24"/>
          <w:lang w:val="es-ES"/>
        </w:rPr>
        <w:t xml:space="preserve">Por el cual se reglamenta la participación ciudadana en la </w:t>
      </w:r>
      <w:r w:rsidRPr="00AE2B57">
        <w:rPr>
          <w:rFonts w:ascii="Times New Roman" w:hAnsi="Times New Roman"/>
          <w:bCs/>
          <w:szCs w:val="24"/>
          <w:lang w:val="es-ES"/>
        </w:rPr>
        <w:lastRenderedPageBreak/>
        <w:t>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675  de 2011 “Por medio del cual se adopta y reglamenta la Política Pública Distrital de Educación Ambiental y se dictan otras disposiciones”</w:t>
      </w:r>
    </w:p>
    <w:p w14:paraId="76E8AA17" w14:textId="77777777" w:rsidR="00467D61" w:rsidRPr="00AE2B57"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AE2B57" w:rsidRDefault="00467D61" w:rsidP="0091707A">
      <w:pPr>
        <w:numPr>
          <w:ilvl w:val="0"/>
          <w:numId w:val="26"/>
        </w:numPr>
        <w:suppressAutoHyphens/>
        <w:ind w:left="426"/>
        <w:rPr>
          <w:rStyle w:val="Textoennegrita"/>
          <w:rFonts w:ascii="Times New Roman" w:hAnsi="Times New Roman"/>
          <w:b w:val="0"/>
          <w:bCs w:val="0"/>
          <w:color w:val="000000"/>
          <w:szCs w:val="24"/>
        </w:rPr>
      </w:pPr>
      <w:r w:rsidRPr="00AE2B57">
        <w:rPr>
          <w:rFonts w:ascii="Times New Roman" w:hAnsi="Times New Roman"/>
          <w:szCs w:val="24"/>
          <w:lang w:eastAsia="es-CO"/>
        </w:rPr>
        <w:t>Decreto 101 de 2010 “</w:t>
      </w:r>
      <w:r w:rsidRPr="00AE2B57">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624 de 2007. “Por medio del cual se adopta la política de humedales del Distrito Capital”.</w:t>
      </w:r>
    </w:p>
    <w:p w14:paraId="17A5E54C" w14:textId="77777777" w:rsidR="00467D61" w:rsidRPr="00AE2B57" w:rsidRDefault="00467D61" w:rsidP="0091707A">
      <w:pPr>
        <w:numPr>
          <w:ilvl w:val="0"/>
          <w:numId w:val="26"/>
        </w:numPr>
        <w:suppressAutoHyphens/>
        <w:ind w:left="426"/>
        <w:rPr>
          <w:rFonts w:ascii="Times New Roman" w:hAnsi="Times New Roman"/>
          <w:szCs w:val="24"/>
          <w:lang w:eastAsia="es-CO"/>
        </w:rPr>
      </w:pPr>
      <w:r w:rsidRPr="00AE2B57">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AE2B57">
        <w:rPr>
          <w:rFonts w:ascii="Times New Roman" w:hAnsi="Times New Roman"/>
          <w:szCs w:val="24"/>
          <w:lang w:eastAsia="es-CO"/>
        </w:rPr>
        <w:t>Decreto 597 de 2013. “Por el cual se adopta el Plan de Acción Cuatrienal Ambiental PACA”.</w:t>
      </w:r>
    </w:p>
    <w:p w14:paraId="6F5AE554"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AE2B57">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AE2B57" w:rsidRDefault="00467D61" w:rsidP="0091707A">
      <w:pPr>
        <w:numPr>
          <w:ilvl w:val="0"/>
          <w:numId w:val="27"/>
        </w:numPr>
        <w:suppressAutoHyphens/>
        <w:ind w:left="426"/>
        <w:rPr>
          <w:rStyle w:val="Textoennegrita"/>
          <w:rFonts w:ascii="Times New Roman" w:hAnsi="Times New Roman"/>
          <w:b w:val="0"/>
          <w:bCs w:val="0"/>
          <w:color w:val="000000"/>
          <w:szCs w:val="24"/>
        </w:rPr>
      </w:pPr>
      <w:r w:rsidRPr="00AE2B57">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AE2B57"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AE2B57"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AE2B57" w:rsidRDefault="00467D61" w:rsidP="0091707A">
      <w:pPr>
        <w:numPr>
          <w:ilvl w:val="0"/>
          <w:numId w:val="28"/>
        </w:numPr>
        <w:shd w:val="clear" w:color="auto" w:fill="FFFFFF"/>
        <w:ind w:left="426"/>
        <w:rPr>
          <w:rFonts w:ascii="Times New Roman" w:hAnsi="Times New Roman"/>
          <w:color w:val="222222"/>
          <w:szCs w:val="24"/>
          <w:lang w:eastAsia="es-CO"/>
        </w:rPr>
      </w:pPr>
      <w:r w:rsidRPr="00AE2B57">
        <w:rPr>
          <w:rFonts w:ascii="Times New Roman" w:hAnsi="Times New Roman"/>
          <w:color w:val="000000"/>
          <w:szCs w:val="24"/>
          <w:lang w:eastAsia="es-CO"/>
        </w:rPr>
        <w:t>Decreto 222 DE 2014  "Por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AE2B57" w:rsidRDefault="00467D61" w:rsidP="0091707A">
      <w:pPr>
        <w:numPr>
          <w:ilvl w:val="0"/>
          <w:numId w:val="28"/>
        </w:numPr>
        <w:shd w:val="clear" w:color="auto" w:fill="FFFFFF"/>
        <w:ind w:left="426"/>
        <w:rPr>
          <w:rFonts w:ascii="Times New Roman" w:hAnsi="Times New Roman"/>
          <w:szCs w:val="24"/>
          <w:lang w:eastAsia="es-CO"/>
        </w:rPr>
      </w:pPr>
      <w:r w:rsidRPr="00AE2B57">
        <w:rPr>
          <w:rFonts w:ascii="Times New Roman" w:hAnsi="Times New Roman"/>
          <w:szCs w:val="24"/>
          <w:lang w:eastAsia="es-CO"/>
        </w:rPr>
        <w:t>Re</w:t>
      </w:r>
      <w:r w:rsidRPr="00AE2B57">
        <w:rPr>
          <w:rFonts w:ascii="Times New Roman" w:hAnsi="Times New Roman"/>
          <w:szCs w:val="24"/>
          <w:lang w:val="es-ES" w:eastAsia="es-CO"/>
        </w:rPr>
        <w:t>solución 228 del 2015 en la cual </w:t>
      </w:r>
      <w:r w:rsidRPr="00AE2B57">
        <w:rPr>
          <w:rFonts w:ascii="Times New Roman" w:hAnsi="Times New Roman"/>
          <w:iCs/>
          <w:szCs w:val="24"/>
          <w:lang w:val="es-ES" w:eastAsia="es-CO"/>
        </w:rPr>
        <w:t>“</w:t>
      </w:r>
      <w:r w:rsidRPr="00AE2B57">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AE2B57">
        <w:rPr>
          <w:rFonts w:ascii="Times New Roman" w:hAnsi="Times New Roman"/>
          <w:szCs w:val="24"/>
          <w:lang w:val="es-ES_tradnl" w:eastAsia="es-CO"/>
        </w:rPr>
        <w:t> </w:t>
      </w:r>
    </w:p>
    <w:p w14:paraId="5C86975B"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AE2B57" w:rsidRDefault="00467D61" w:rsidP="00467D61">
      <w:pPr>
        <w:ind w:left="426"/>
        <w:rPr>
          <w:rFonts w:ascii="Times New Roman" w:hAnsi="Times New Roman"/>
          <w:b/>
          <w:bCs/>
          <w:color w:val="000000" w:themeColor="text1"/>
          <w:szCs w:val="24"/>
        </w:rPr>
      </w:pPr>
    </w:p>
    <w:p w14:paraId="39C44E46"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lastRenderedPageBreak/>
        <w:t>Aspectos técnicos:</w:t>
      </w:r>
    </w:p>
    <w:p w14:paraId="3AFBAB65" w14:textId="77777777" w:rsidR="00467D61" w:rsidRPr="00AE2B57" w:rsidRDefault="00467D61" w:rsidP="00467D61">
      <w:pPr>
        <w:rPr>
          <w:rFonts w:ascii="Times New Roman" w:hAnsi="Times New Roman"/>
          <w:color w:val="000000" w:themeColor="text1"/>
        </w:rPr>
      </w:pPr>
    </w:p>
    <w:p w14:paraId="63EB24F8" w14:textId="77777777" w:rsidR="00467D61" w:rsidRPr="00AE2B57" w:rsidRDefault="00467D61" w:rsidP="00467D61">
      <w:pPr>
        <w:pStyle w:val="Prrafodelista"/>
        <w:ind w:left="142"/>
        <w:contextualSpacing/>
        <w:rPr>
          <w:rFonts w:ascii="Times New Roman" w:hAnsi="Times New Roman"/>
          <w:bCs/>
          <w:szCs w:val="24"/>
          <w:lang w:eastAsia="es-CO"/>
        </w:rPr>
      </w:pPr>
      <w:r w:rsidRPr="00AE2B57">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la estrategias de aulas ambientales, estrategias de educación en las localidades del D.C y con la utilización de las Tecnologías de Información y Comunicaciones - </w:t>
      </w:r>
      <w:proofErr w:type="spellStart"/>
      <w:r w:rsidRPr="00AE2B57">
        <w:rPr>
          <w:rFonts w:ascii="Times New Roman" w:hAnsi="Times New Roman"/>
          <w:bCs/>
          <w:szCs w:val="24"/>
          <w:lang w:eastAsia="es-CO"/>
        </w:rPr>
        <w:t>TICs</w:t>
      </w:r>
      <w:proofErr w:type="spellEnd"/>
      <w:r w:rsidRPr="00AE2B57">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AE2B57" w:rsidRDefault="00467D61" w:rsidP="00467D61">
      <w:pPr>
        <w:pStyle w:val="Prrafodelista"/>
        <w:ind w:left="142"/>
        <w:contextualSpacing/>
        <w:rPr>
          <w:rFonts w:ascii="Times New Roman" w:hAnsi="Times New Roman"/>
          <w:bCs/>
          <w:szCs w:val="24"/>
          <w:lang w:eastAsia="es-CO"/>
        </w:rPr>
      </w:pPr>
    </w:p>
    <w:p w14:paraId="55E0B0E1" w14:textId="392D824B" w:rsidR="00467D61" w:rsidRPr="00AE2B57" w:rsidRDefault="00467D61" w:rsidP="00467D61">
      <w:pPr>
        <w:pStyle w:val="Prrafodelista"/>
        <w:ind w:left="142"/>
        <w:contextualSpacing/>
        <w:rPr>
          <w:rFonts w:ascii="Times New Roman" w:hAnsi="Times New Roman"/>
          <w:bCs/>
          <w:szCs w:val="24"/>
          <w:lang w:eastAsia="es-CO"/>
        </w:rPr>
      </w:pPr>
      <w:r w:rsidRPr="00AE2B57">
        <w:rPr>
          <w:rFonts w:ascii="Times New Roman" w:hAnsi="Times New Roman"/>
          <w:bCs/>
          <w:szCs w:val="24"/>
          <w:lang w:eastAsia="es-CO"/>
        </w:rPr>
        <w:t xml:space="preserve">A </w:t>
      </w:r>
      <w:r w:rsidR="007D6D6E" w:rsidRPr="00AE2B57">
        <w:rPr>
          <w:rFonts w:ascii="Times New Roman" w:hAnsi="Times New Roman"/>
          <w:bCs/>
          <w:szCs w:val="24"/>
          <w:lang w:eastAsia="es-CO"/>
        </w:rPr>
        <w:t>continuación,</w:t>
      </w:r>
      <w:r w:rsidRPr="00AE2B57">
        <w:rPr>
          <w:rFonts w:ascii="Times New Roman" w:hAnsi="Times New Roman"/>
          <w:bCs/>
          <w:szCs w:val="24"/>
          <w:lang w:eastAsia="es-CO"/>
        </w:rPr>
        <w:t xml:space="preserve"> se relacionan los requisitos asociados a los servicios prestados:</w:t>
      </w:r>
    </w:p>
    <w:p w14:paraId="76252558" w14:textId="77777777" w:rsidR="0029347A" w:rsidRPr="00AE2B57"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AE2B57" w14:paraId="590BF4ED" w14:textId="77777777" w:rsidTr="0029347A">
        <w:trPr>
          <w:trHeight w:val="315"/>
          <w:tblHeader/>
        </w:trPr>
        <w:tc>
          <w:tcPr>
            <w:tcW w:w="703" w:type="pct"/>
            <w:shd w:val="clear" w:color="000000" w:fill="538135"/>
            <w:vAlign w:val="center"/>
            <w:hideMark/>
          </w:tcPr>
          <w:p w14:paraId="48213738"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rPr>
              <w:t>Secretaria técnica de Instancias</w:t>
            </w:r>
          </w:p>
        </w:tc>
      </w:tr>
      <w:tr w:rsidR="0029347A" w:rsidRPr="00AE2B57" w14:paraId="76453E14" w14:textId="77777777" w:rsidTr="0029347A">
        <w:trPr>
          <w:trHeight w:val="600"/>
        </w:trPr>
        <w:tc>
          <w:tcPr>
            <w:tcW w:w="703" w:type="pct"/>
            <w:vMerge w:val="restart"/>
            <w:shd w:val="clear" w:color="auto" w:fill="auto"/>
            <w:vAlign w:val="center"/>
            <w:hideMark/>
          </w:tcPr>
          <w:p w14:paraId="3AC01CD6"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AE2B57" w:rsidRDefault="0029347A" w:rsidP="000610DC">
            <w:pPr>
              <w:rPr>
                <w:rFonts w:ascii="Times New Roman" w:hAnsi="Times New Roman"/>
                <w:color w:val="000000"/>
              </w:rPr>
            </w:pPr>
            <w:r w:rsidRPr="00AE2B57">
              <w:rPr>
                <w:rFonts w:ascii="Times New Roman" w:hAnsi="Times New Roman"/>
                <w:color w:val="000000" w:themeColor="text1"/>
              </w:rPr>
              <w:t xml:space="preserve">Desarrollo de las </w:t>
            </w:r>
            <w:r w:rsidRPr="00AE2B57">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Seguimiento a los compromisos establecidos en la instancia</w:t>
            </w:r>
          </w:p>
        </w:tc>
      </w:tr>
      <w:tr w:rsidR="0029347A" w:rsidRPr="00AE2B57" w14:paraId="08D79F96" w14:textId="77777777" w:rsidTr="0029347A">
        <w:trPr>
          <w:trHeight w:val="315"/>
        </w:trPr>
        <w:tc>
          <w:tcPr>
            <w:tcW w:w="703" w:type="pct"/>
            <w:vMerge/>
            <w:vAlign w:val="center"/>
            <w:hideMark/>
          </w:tcPr>
          <w:p w14:paraId="596B792E" w14:textId="77777777" w:rsidR="0029347A" w:rsidRPr="00AE2B57"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AE2B57" w:rsidRDefault="0029347A" w:rsidP="000610DC">
            <w:pPr>
              <w:rPr>
                <w:rFonts w:ascii="Times New Roman" w:hAnsi="Times New Roman"/>
                <w:color w:val="000000"/>
              </w:rPr>
            </w:pPr>
          </w:p>
        </w:tc>
      </w:tr>
      <w:tr w:rsidR="0029347A" w:rsidRPr="00AE2B57" w14:paraId="36FC212A" w14:textId="77777777" w:rsidTr="0029347A">
        <w:trPr>
          <w:trHeight w:val="900"/>
        </w:trPr>
        <w:tc>
          <w:tcPr>
            <w:tcW w:w="703" w:type="pct"/>
            <w:vMerge w:val="restart"/>
            <w:shd w:val="clear" w:color="auto" w:fill="auto"/>
            <w:vAlign w:val="center"/>
            <w:hideMark/>
          </w:tcPr>
          <w:p w14:paraId="5311E55A"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 legal</w:t>
            </w:r>
          </w:p>
        </w:tc>
        <w:tc>
          <w:tcPr>
            <w:tcW w:w="2378" w:type="pct"/>
            <w:shd w:val="clear" w:color="auto" w:fill="auto"/>
            <w:vAlign w:val="center"/>
            <w:hideMark/>
          </w:tcPr>
          <w:p w14:paraId="70989FCF"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Decreto 575 de 2011 “La Secretaría Técnica de la Comisión Ambiental Local estará a cargo del representante de la Secretaría Distrital de Ambiente”</w:t>
            </w:r>
          </w:p>
        </w:tc>
      </w:tr>
      <w:tr w:rsidR="0029347A" w:rsidRPr="00AE2B57" w14:paraId="028980E0" w14:textId="77777777" w:rsidTr="0029347A">
        <w:trPr>
          <w:trHeight w:val="2043"/>
        </w:trPr>
        <w:tc>
          <w:tcPr>
            <w:tcW w:w="703" w:type="pct"/>
            <w:vMerge/>
            <w:vAlign w:val="center"/>
            <w:hideMark/>
          </w:tcPr>
          <w:p w14:paraId="01912AB8" w14:textId="77777777" w:rsidR="0029347A" w:rsidRPr="00AE2B57"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xml:space="preserve">Decreto 081 de 2014 </w:t>
            </w:r>
            <w:r w:rsidRPr="00AE2B57">
              <w:rPr>
                <w:rFonts w:ascii="Times New Roman" w:hAnsi="Times New Roman"/>
                <w:color w:val="000000"/>
              </w:rPr>
              <w:t xml:space="preserve">“La </w:t>
            </w:r>
            <w:proofErr w:type="gramStart"/>
            <w:r w:rsidRPr="00AE2B57">
              <w:rPr>
                <w:rFonts w:ascii="Times New Roman" w:hAnsi="Times New Roman"/>
                <w:color w:val="000000"/>
              </w:rPr>
              <w:t>Secretaria Técnica</w:t>
            </w:r>
            <w:proofErr w:type="gramEnd"/>
            <w:r w:rsidRPr="00AE2B57">
              <w:rPr>
                <w:rFonts w:ascii="Times New Roman" w:hAnsi="Times New Roman"/>
                <w:color w:val="000000"/>
              </w:rPr>
              <w:t xml:space="preserve"> del Consejo Consultivo de Ambiente será ejercida por la Secretaría Distrital de Ambiente y tendrá las siguientes funciones:</w:t>
            </w:r>
          </w:p>
        </w:tc>
      </w:tr>
      <w:tr w:rsidR="0029347A" w:rsidRPr="00AE2B57"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1. Convocar a las reuniones ordinarias y extraordinarias, remitiendo oportunamente el orden del día, incluyendo los documentos a socializar o discutir.</w:t>
            </w:r>
          </w:p>
        </w:tc>
      </w:tr>
      <w:tr w:rsidR="0029347A" w:rsidRPr="00AE2B57"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2. Coordinar la logística para el adecuado desarrollo de las sesiones ordinarias y extraordinarias, de acuerdo con los lineamientos establecidos por la </w:t>
            </w:r>
            <w:r w:rsidRPr="00AE2B57">
              <w:rPr>
                <w:rFonts w:ascii="Times New Roman" w:hAnsi="Times New Roman"/>
                <w:color w:val="000000"/>
              </w:rPr>
              <w:lastRenderedPageBreak/>
              <w:t>Presidencia y los requerimientos del Consejo.</w:t>
            </w:r>
          </w:p>
        </w:tc>
      </w:tr>
      <w:tr w:rsidR="0029347A" w:rsidRPr="00AE2B57"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3. Elaborar, organizar y custodiar las actas de las reuniones, así como los documentos de trabajo y el archivo del Consejo.</w:t>
            </w:r>
          </w:p>
        </w:tc>
      </w:tr>
      <w:tr w:rsidR="0029347A" w:rsidRPr="00AE2B57"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4. Hacer seguimiento a los compromisos, acuerdos y responsabilidades que surjan o se den al interior del Consejo.</w:t>
            </w:r>
          </w:p>
        </w:tc>
      </w:tr>
      <w:tr w:rsidR="0029347A" w:rsidRPr="00AE2B57" w14:paraId="53CACC47" w14:textId="77777777" w:rsidTr="0029347A">
        <w:trPr>
          <w:trHeight w:val="655"/>
        </w:trPr>
        <w:tc>
          <w:tcPr>
            <w:tcW w:w="703" w:type="pct"/>
            <w:vMerge/>
            <w:vAlign w:val="center"/>
            <w:hideMark/>
          </w:tcPr>
          <w:p w14:paraId="05A5D55C" w14:textId="77777777" w:rsidR="0029347A" w:rsidRPr="00AE2B57"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AE2B57" w14:paraId="4DB6AA91" w14:textId="77777777" w:rsidTr="0029347A">
        <w:trPr>
          <w:trHeight w:val="900"/>
        </w:trPr>
        <w:tc>
          <w:tcPr>
            <w:tcW w:w="703" w:type="pct"/>
            <w:vMerge w:val="restart"/>
            <w:shd w:val="clear" w:color="auto" w:fill="auto"/>
            <w:vAlign w:val="center"/>
            <w:hideMark/>
          </w:tcPr>
          <w:p w14:paraId="260B9F1B"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El desarrollo de las actividades debe estar </w:t>
            </w:r>
            <w:proofErr w:type="gramStart"/>
            <w:r w:rsidRPr="00AE2B57">
              <w:rPr>
                <w:rFonts w:ascii="Times New Roman" w:hAnsi="Times New Roman"/>
                <w:color w:val="000000"/>
              </w:rPr>
              <w:t>de acuerdo a</w:t>
            </w:r>
            <w:proofErr w:type="gramEnd"/>
            <w:r w:rsidRPr="00AE2B57">
              <w:rPr>
                <w:rFonts w:ascii="Times New Roman" w:hAnsi="Times New Roman"/>
                <w:color w:val="000000"/>
              </w:rPr>
              <w:t xml:space="preserve"> los lineamientos establecidos por la SDA.</w:t>
            </w:r>
          </w:p>
        </w:tc>
      </w:tr>
      <w:tr w:rsidR="0029347A" w:rsidRPr="00AE2B57" w14:paraId="1FDA5E5B" w14:textId="77777777" w:rsidTr="0029347A">
        <w:trPr>
          <w:trHeight w:val="600"/>
        </w:trPr>
        <w:tc>
          <w:tcPr>
            <w:tcW w:w="703" w:type="pct"/>
            <w:vMerge/>
            <w:vAlign w:val="center"/>
            <w:hideMark/>
          </w:tcPr>
          <w:p w14:paraId="73BA53E4"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Cualquier daño causado en la infraestructura, material vegetal y/o animal será asumido por la 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Pertinencia en la participación de los procesos</w:t>
            </w:r>
          </w:p>
        </w:tc>
      </w:tr>
      <w:tr w:rsidR="0029347A" w:rsidRPr="00AE2B57" w14:paraId="0B2E3590" w14:textId="77777777" w:rsidTr="0029347A">
        <w:trPr>
          <w:trHeight w:val="600"/>
        </w:trPr>
        <w:tc>
          <w:tcPr>
            <w:tcW w:w="703" w:type="pct"/>
            <w:vMerge/>
            <w:vAlign w:val="center"/>
            <w:hideMark/>
          </w:tcPr>
          <w:p w14:paraId="17628993"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6A32D4BE" w14:textId="77777777" w:rsidTr="0029347A">
        <w:trPr>
          <w:trHeight w:val="600"/>
        </w:trPr>
        <w:tc>
          <w:tcPr>
            <w:tcW w:w="703" w:type="pct"/>
            <w:vMerge/>
            <w:vAlign w:val="center"/>
            <w:hideMark/>
          </w:tcPr>
          <w:p w14:paraId="06C97BE8"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70C76492" w14:textId="77777777" w:rsidTr="0029347A">
        <w:trPr>
          <w:trHeight w:val="600"/>
        </w:trPr>
        <w:tc>
          <w:tcPr>
            <w:tcW w:w="703" w:type="pct"/>
            <w:vMerge/>
            <w:vAlign w:val="center"/>
            <w:hideMark/>
          </w:tcPr>
          <w:p w14:paraId="3B186E04"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14BBF3DF" w14:textId="77777777" w:rsidTr="0029347A">
        <w:trPr>
          <w:trHeight w:val="1215"/>
        </w:trPr>
        <w:tc>
          <w:tcPr>
            <w:tcW w:w="703" w:type="pct"/>
            <w:vMerge/>
            <w:vAlign w:val="center"/>
            <w:hideMark/>
          </w:tcPr>
          <w:p w14:paraId="2C6A1938"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Se deben cumplir con los protocolos de requerimientos mínimos para solicitar acompañamientos o promoción de actividades de caminatas ecológicas por parte de la secretaría distrital de ambiente –SDA y el protocolo de </w:t>
            </w:r>
            <w:r w:rsidRPr="00AE2B57">
              <w:rPr>
                <w:rFonts w:ascii="Times New Roman" w:hAnsi="Times New Roman"/>
                <w:color w:val="000000"/>
              </w:rPr>
              <w:lastRenderedPageBreak/>
              <w:t>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AE2B57" w:rsidRDefault="0029347A" w:rsidP="000610DC">
            <w:pPr>
              <w:rPr>
                <w:rFonts w:ascii="Calibri" w:hAnsi="Calibri" w:cs="Calibri"/>
                <w:color w:val="000000"/>
              </w:rPr>
            </w:pPr>
            <w:r w:rsidRPr="00AE2B57">
              <w:rPr>
                <w:rFonts w:ascii="Calibri" w:hAnsi="Calibri" w:cs="Calibri"/>
                <w:color w:val="000000"/>
              </w:rPr>
              <w:lastRenderedPageBreak/>
              <w:t> </w:t>
            </w:r>
          </w:p>
        </w:tc>
      </w:tr>
    </w:tbl>
    <w:p w14:paraId="0A16A3F2" w14:textId="77777777" w:rsidR="0029347A" w:rsidRPr="00AE2B57" w:rsidRDefault="0029347A" w:rsidP="00467D61">
      <w:pPr>
        <w:pStyle w:val="Prrafodelista"/>
        <w:ind w:left="142"/>
        <w:contextualSpacing/>
        <w:rPr>
          <w:rFonts w:ascii="Times New Roman" w:hAnsi="Times New Roman"/>
          <w:bCs/>
          <w:szCs w:val="24"/>
          <w:lang w:eastAsia="es-CO"/>
        </w:rPr>
      </w:pPr>
    </w:p>
    <w:p w14:paraId="08E01B3B"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Efectos Ambientales</w:t>
      </w:r>
    </w:p>
    <w:p w14:paraId="1881611B" w14:textId="77777777" w:rsidR="00467D61" w:rsidRPr="00AE2B57" w:rsidRDefault="00467D61" w:rsidP="00467D61">
      <w:pPr>
        <w:ind w:left="1416"/>
        <w:rPr>
          <w:rFonts w:ascii="Times New Roman" w:hAnsi="Times New Roman"/>
          <w:i/>
          <w:color w:val="000000" w:themeColor="text1"/>
          <w:szCs w:val="24"/>
        </w:rPr>
      </w:pPr>
    </w:p>
    <w:p w14:paraId="367704E7" w14:textId="77777777" w:rsidR="00467D61" w:rsidRPr="00AE2B57" w:rsidRDefault="00467D61" w:rsidP="0091707A">
      <w:pPr>
        <w:numPr>
          <w:ilvl w:val="0"/>
          <w:numId w:val="29"/>
        </w:numPr>
        <w:rPr>
          <w:rFonts w:ascii="Times New Roman" w:hAnsi="Times New Roman"/>
          <w:szCs w:val="24"/>
          <w:lang w:val="es-MX"/>
        </w:rPr>
      </w:pPr>
      <w:r w:rsidRPr="00AE2B57">
        <w:rPr>
          <w:rFonts w:ascii="Times New Roman" w:hAnsi="Times New Roman"/>
          <w:szCs w:val="24"/>
        </w:rPr>
        <w:t>La ejecución del presente proyecto genera un efecto ambiental positivo en razón a que tanto sus metas, objetivos y acciones concretas apuntan a aumentar el conocimiento de las personas frente al cuidado y preservación del territorio, las áreas de interés ambiental y la biodiversidad del Distrito Capital</w:t>
      </w:r>
      <w:r w:rsidRPr="00AE2B57">
        <w:rPr>
          <w:rFonts w:ascii="Times New Roman" w:hAnsi="Times New Roman"/>
          <w:szCs w:val="24"/>
          <w:lang w:val="es-MX"/>
        </w:rPr>
        <w:t>, a partir de los procesos de participación ciudadana, educación ambiental y comunicación.</w:t>
      </w:r>
    </w:p>
    <w:p w14:paraId="0F03DF52" w14:textId="77777777" w:rsidR="00467D61" w:rsidRPr="00AE2B57" w:rsidRDefault="00467D61" w:rsidP="00467D61">
      <w:pPr>
        <w:ind w:left="720"/>
        <w:rPr>
          <w:rFonts w:ascii="Times New Roman" w:hAnsi="Times New Roman"/>
          <w:szCs w:val="24"/>
        </w:rPr>
      </w:pPr>
    </w:p>
    <w:p w14:paraId="229B189E"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 xml:space="preserve">La ejecución de las estrategias de educación ambiental permitirá el </w:t>
      </w:r>
      <w:r w:rsidRPr="00AE2B57">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AE2B57" w:rsidRDefault="00467D61" w:rsidP="00467D61">
      <w:pPr>
        <w:ind w:left="720"/>
        <w:rPr>
          <w:rFonts w:ascii="Times New Roman" w:hAnsi="Times New Roman"/>
          <w:szCs w:val="24"/>
        </w:rPr>
      </w:pPr>
    </w:p>
    <w:p w14:paraId="76DA64BA"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 xml:space="preserve">El fortalecimiento de la Estrategia de Aulas Ambientales en los espacios administrados por la </w:t>
      </w:r>
      <w:proofErr w:type="gramStart"/>
      <w:r w:rsidRPr="00AE2B57">
        <w:rPr>
          <w:rFonts w:ascii="Times New Roman" w:hAnsi="Times New Roman"/>
          <w:szCs w:val="24"/>
        </w:rPr>
        <w:t>Secretaria</w:t>
      </w:r>
      <w:proofErr w:type="gramEnd"/>
      <w:r w:rsidRPr="00AE2B57">
        <w:rPr>
          <w:rFonts w:ascii="Times New Roman" w:hAnsi="Times New Roman"/>
          <w:szCs w:val="24"/>
        </w:rPr>
        <w:t xml:space="preserve"> Distrital de Ambiente contribuye a la consolidación de estos escenarios como aulas para el aprendizaje y el disfrute colectivo por parte de la comunidad.</w:t>
      </w:r>
    </w:p>
    <w:p w14:paraId="33572ED4" w14:textId="77777777" w:rsidR="00467D61" w:rsidRPr="00AE2B57" w:rsidRDefault="00467D61" w:rsidP="00467D61">
      <w:pPr>
        <w:ind w:left="720"/>
        <w:rPr>
          <w:rFonts w:ascii="Times New Roman" w:hAnsi="Times New Roman"/>
          <w:szCs w:val="24"/>
        </w:rPr>
      </w:pPr>
    </w:p>
    <w:p w14:paraId="32AC4D37"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AE2B57" w:rsidRDefault="00467D61" w:rsidP="00467D61">
      <w:pPr>
        <w:pStyle w:val="Prrafodelista"/>
        <w:rPr>
          <w:rFonts w:ascii="Times New Roman" w:hAnsi="Times New Roman"/>
          <w:szCs w:val="24"/>
        </w:rPr>
      </w:pPr>
    </w:p>
    <w:p w14:paraId="001FAAFB"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La participación de las personas y de las organizaciones ambientales permitirá la transformación de las situaciones ambientales conflictivas presentes en el Distrito Capital.</w:t>
      </w:r>
    </w:p>
    <w:p w14:paraId="59EF0732" w14:textId="77777777" w:rsidR="00467D61" w:rsidRPr="00AE2B57" w:rsidRDefault="00467D61" w:rsidP="00467D61">
      <w:pPr>
        <w:pStyle w:val="Prrafodelista"/>
        <w:rPr>
          <w:rFonts w:ascii="Times New Roman" w:hAnsi="Times New Roman"/>
          <w:szCs w:val="24"/>
        </w:rPr>
      </w:pPr>
    </w:p>
    <w:p w14:paraId="41F3E2DB"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AE2B57" w:rsidRDefault="00467D61" w:rsidP="00467D61">
      <w:pPr>
        <w:ind w:left="1416"/>
        <w:rPr>
          <w:rFonts w:ascii="Times New Roman" w:hAnsi="Times New Roman"/>
          <w:b/>
          <w:bCs/>
          <w:i/>
          <w:color w:val="000000" w:themeColor="text1"/>
          <w:sz w:val="22"/>
        </w:rPr>
      </w:pPr>
    </w:p>
    <w:p w14:paraId="3543990C"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Sostenibilidad del proyecto</w:t>
      </w:r>
    </w:p>
    <w:p w14:paraId="624B6324" w14:textId="77777777" w:rsidR="009748B6" w:rsidRPr="00AE2B57" w:rsidRDefault="009748B6" w:rsidP="009748B6">
      <w:pPr>
        <w:pStyle w:val="Prrafodelista"/>
        <w:ind w:left="1440"/>
        <w:rPr>
          <w:rFonts w:ascii="Times New Roman" w:hAnsi="Times New Roman"/>
          <w:b/>
          <w:bCs/>
          <w:szCs w:val="24"/>
          <w:lang w:eastAsia="es-CO"/>
        </w:rPr>
      </w:pPr>
    </w:p>
    <w:p w14:paraId="7D6081B4" w14:textId="77777777" w:rsidR="00467D61" w:rsidRPr="00AE2B57" w:rsidRDefault="00467D61" w:rsidP="00467D61">
      <w:pPr>
        <w:rPr>
          <w:rFonts w:ascii="Times New Roman" w:hAnsi="Times New Roman"/>
          <w:szCs w:val="24"/>
        </w:rPr>
      </w:pPr>
      <w:r w:rsidRPr="00AE2B57">
        <w:rPr>
          <w:rFonts w:ascii="Times New Roman" w:hAnsi="Times New Roman"/>
          <w:szCs w:val="24"/>
        </w:rPr>
        <w:t>Este proyecto da cumplimiento a las metas Plan de Desarrollo “</w:t>
      </w:r>
      <w:r w:rsidRPr="00AE2B57">
        <w:rPr>
          <w:rFonts w:ascii="Times New Roman" w:hAnsi="Times New Roman"/>
          <w:i/>
          <w:szCs w:val="24"/>
        </w:rPr>
        <w:t>Un nuevo contrato social y ambiental para la Bogotá del siglo XXI</w:t>
      </w:r>
      <w:r w:rsidRPr="00AE2B57">
        <w:rPr>
          <w:rFonts w:ascii="Times New Roman" w:hAnsi="Times New Roman"/>
          <w:szCs w:val="24"/>
        </w:rPr>
        <w:t xml:space="preserve">”, las estrategias misionales de la entidad, los </w:t>
      </w:r>
      <w:r w:rsidRPr="00AE2B57">
        <w:rPr>
          <w:rFonts w:ascii="Times New Roman" w:hAnsi="Times New Roman"/>
          <w:szCs w:val="24"/>
        </w:rPr>
        <w:lastRenderedPageBreak/>
        <w:t xml:space="preserve">objetivos de desarrollo sostenible, en el cual se tiene programado la ejecución de recursos presupuestales, para la gestión eficiente y eficaz de la participación ciudadana y la educación ambiental en el Distrito. Los factores internos que podrían afectar el desarrollo del </w:t>
      </w:r>
      <w:proofErr w:type="gramStart"/>
      <w:r w:rsidRPr="00AE2B57">
        <w:rPr>
          <w:rFonts w:ascii="Times New Roman" w:hAnsi="Times New Roman"/>
          <w:szCs w:val="24"/>
        </w:rPr>
        <w:t>proyecto,</w:t>
      </w:r>
      <w:proofErr w:type="gramEnd"/>
      <w:r w:rsidRPr="00AE2B57">
        <w:rPr>
          <w:rFonts w:ascii="Times New Roman" w:hAnsi="Times New Roman"/>
          <w:szCs w:val="24"/>
        </w:rPr>
        <w:t xml:space="preserve">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AE2B57" w:rsidRDefault="00467D61" w:rsidP="00467D61">
      <w:pPr>
        <w:contextualSpacing/>
        <w:jc w:val="left"/>
        <w:rPr>
          <w:rFonts w:ascii="Times New Roman" w:hAnsi="Times New Roman"/>
          <w:szCs w:val="24"/>
          <w:lang w:eastAsia="es-CO"/>
        </w:rPr>
      </w:pPr>
    </w:p>
    <w:p w14:paraId="57259104"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Participación ciudadana</w:t>
      </w:r>
    </w:p>
    <w:p w14:paraId="57392922" w14:textId="77777777" w:rsidR="00467D61" w:rsidRPr="00AE2B57" w:rsidRDefault="00467D61" w:rsidP="00467D61">
      <w:pPr>
        <w:pStyle w:val="Prrafodelista"/>
        <w:ind w:left="1440"/>
        <w:rPr>
          <w:rFonts w:ascii="Times New Roman" w:hAnsi="Times New Roman"/>
          <w:b/>
          <w:bCs/>
          <w:szCs w:val="24"/>
          <w:lang w:eastAsia="es-CO"/>
        </w:rPr>
      </w:pPr>
    </w:p>
    <w:p w14:paraId="46EBDFA8"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xml:space="preserve">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relacionan las propuestas hechas por </w:t>
      </w:r>
      <w:proofErr w:type="gramStart"/>
      <w:r w:rsidRPr="00AE2B57">
        <w:rPr>
          <w:color w:val="222222"/>
        </w:rPr>
        <w:t>las ciudadanas y los ciudadanos</w:t>
      </w:r>
      <w:proofErr w:type="gramEnd"/>
      <w:r w:rsidRPr="00AE2B57">
        <w:rPr>
          <w:color w:val="222222"/>
        </w:rPr>
        <w:t>:</w:t>
      </w:r>
    </w:p>
    <w:p w14:paraId="61F015DB"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Generar espacios de pedagogía con las personas para que empiecen a tomar conciencia en la conservación de los ecosistemas urbanos.</w:t>
      </w:r>
    </w:p>
    <w:p w14:paraId="52836CFE"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Generar medidas que acojan la prevención de riesgos (incendios, invasión de personas ajenas, arrojo de basuras) en los ecosistemas urbanos.</w:t>
      </w:r>
    </w:p>
    <w:p w14:paraId="16F91E79"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Realizar jornadas de observación de la fauna y flora en los ecosistemas urbanos.</w:t>
      </w:r>
    </w:p>
    <w:p w14:paraId="6E12C565"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Conservar los ecosistemas urbanos reforestándolo con especies nativas.</w:t>
      </w:r>
    </w:p>
    <w:p w14:paraId="612BB1CB"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Frente a la adaptación al cambio climático es definitivo abrir las puertas a la energía renovable, en Bogotá.</w:t>
      </w:r>
    </w:p>
    <w:p w14:paraId="6450AD8F"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Reconocimiento e importancia del agua.</w:t>
      </w:r>
    </w:p>
    <w:p w14:paraId="061F279C"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Siembra de especies nativas en los corredores ecológicos.</w:t>
      </w:r>
    </w:p>
    <w:p w14:paraId="743F4B48"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Implementar el desarrollo de huertas en modelos de permacultura con materiales orgánicos para abastecimiento de la comunidad.</w:t>
      </w:r>
    </w:p>
    <w:p w14:paraId="3B381187"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 xml:space="preserve">Promover que se logre la descontaminación del río Bogotá </w:t>
      </w:r>
    </w:p>
    <w:p w14:paraId="710531FF"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Capacitación sobre sustitución del Asbesto instalado y en el Manejo y disposición de Residuos de Construcción, Demolición.</w:t>
      </w:r>
    </w:p>
    <w:p w14:paraId="33E770A6"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 xml:space="preserve">Hacer que cada institución educativa cuente con espacios de reciclaje y reutilización. </w:t>
      </w:r>
    </w:p>
    <w:p w14:paraId="50D969D8"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Cumplimiento, veeduría, informes públicos de lo realizado</w:t>
      </w:r>
    </w:p>
    <w:p w14:paraId="3FBE5FA2"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lastRenderedPageBreak/>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w:t>
      </w:r>
    </w:p>
    <w:p w14:paraId="70A6F582"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xml:space="preserve">En este sentido, se considera de vital importancia garantizar desde la Secretaría Distrital de Ambiente, un apoyo continuo a las personas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Estrategia de asociación al POT</w:t>
      </w:r>
    </w:p>
    <w:p w14:paraId="550F03A3" w14:textId="77777777" w:rsidR="00467D61" w:rsidRPr="00AE2B57"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AE2B57" w14:paraId="1ED8A615" w14:textId="77777777" w:rsidTr="0029347A">
        <w:tc>
          <w:tcPr>
            <w:tcW w:w="9209" w:type="dxa"/>
            <w:gridSpan w:val="5"/>
            <w:shd w:val="clear" w:color="auto" w:fill="538135" w:themeFill="accent6" w:themeFillShade="BF"/>
          </w:tcPr>
          <w:p w14:paraId="3C0B76C8"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b/>
                <w:sz w:val="18"/>
                <w:szCs w:val="18"/>
              </w:rPr>
              <w:t>PLAN DE ORDENAMIENTO TERRITORIAL – ESTRATEGIAS</w:t>
            </w:r>
          </w:p>
        </w:tc>
      </w:tr>
      <w:tr w:rsidR="00467D61" w:rsidRPr="00AE2B57" w14:paraId="203E64EB" w14:textId="77777777" w:rsidTr="00841097">
        <w:tc>
          <w:tcPr>
            <w:tcW w:w="2145" w:type="dxa"/>
          </w:tcPr>
          <w:p w14:paraId="78683BC8"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Ecológica Principal</w:t>
            </w:r>
          </w:p>
        </w:tc>
        <w:tc>
          <w:tcPr>
            <w:tcW w:w="1961" w:type="dxa"/>
            <w:vAlign w:val="center"/>
          </w:tcPr>
          <w:p w14:paraId="51CA64C9"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Áreas</w:t>
            </w:r>
          </w:p>
          <w:p w14:paraId="5C895A0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Protegidas del Distrito</w:t>
            </w:r>
          </w:p>
          <w:p w14:paraId="1C504ED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Capital</w:t>
            </w:r>
          </w:p>
        </w:tc>
        <w:tc>
          <w:tcPr>
            <w:tcW w:w="1559" w:type="dxa"/>
            <w:vAlign w:val="center"/>
          </w:tcPr>
          <w:p w14:paraId="4FED1E5D"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Parques Urbanos</w:t>
            </w:r>
          </w:p>
        </w:tc>
        <w:tc>
          <w:tcPr>
            <w:tcW w:w="1775" w:type="dxa"/>
            <w:vAlign w:val="center"/>
          </w:tcPr>
          <w:p w14:paraId="56B2BF9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Corredores ecológicos</w:t>
            </w:r>
          </w:p>
        </w:tc>
        <w:tc>
          <w:tcPr>
            <w:tcW w:w="1769" w:type="dxa"/>
            <w:vAlign w:val="center"/>
          </w:tcPr>
          <w:p w14:paraId="226CA341"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Área de manejo</w:t>
            </w:r>
          </w:p>
          <w:p w14:paraId="3CBFAC3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especial del río Bogotá</w:t>
            </w:r>
          </w:p>
        </w:tc>
      </w:tr>
      <w:tr w:rsidR="00467D61" w:rsidRPr="00AE2B57" w14:paraId="0C942887" w14:textId="77777777" w:rsidTr="00841097">
        <w:tc>
          <w:tcPr>
            <w:tcW w:w="2145" w:type="dxa"/>
          </w:tcPr>
          <w:p w14:paraId="14B241EC"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Funcional y de Servicios – EFS</w:t>
            </w:r>
          </w:p>
        </w:tc>
        <w:tc>
          <w:tcPr>
            <w:tcW w:w="1961" w:type="dxa"/>
            <w:vAlign w:val="center"/>
          </w:tcPr>
          <w:p w14:paraId="1597B734"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movilidad</w:t>
            </w:r>
          </w:p>
        </w:tc>
        <w:tc>
          <w:tcPr>
            <w:tcW w:w="1559" w:type="dxa"/>
            <w:vAlign w:val="center"/>
          </w:tcPr>
          <w:p w14:paraId="785C0FC4"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Sistemas de</w:t>
            </w:r>
          </w:p>
          <w:p w14:paraId="7ED5D62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equipamientos urbanos</w:t>
            </w:r>
          </w:p>
        </w:tc>
        <w:tc>
          <w:tcPr>
            <w:tcW w:w="1775" w:type="dxa"/>
            <w:vAlign w:val="center"/>
          </w:tcPr>
          <w:p w14:paraId="6C856B0F"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espacio</w:t>
            </w:r>
          </w:p>
          <w:p w14:paraId="55691702"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público construido:</w:t>
            </w:r>
          </w:p>
          <w:p w14:paraId="3BA48B9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Parques y espacios</w:t>
            </w:r>
          </w:p>
          <w:p w14:paraId="328C980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peatonales</w:t>
            </w:r>
          </w:p>
        </w:tc>
        <w:tc>
          <w:tcPr>
            <w:tcW w:w="1769" w:type="dxa"/>
            <w:vAlign w:val="center"/>
          </w:tcPr>
          <w:p w14:paraId="56B0C212"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Sistemas generales de</w:t>
            </w:r>
          </w:p>
          <w:p w14:paraId="5612069A"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servicios públicos</w:t>
            </w:r>
          </w:p>
        </w:tc>
      </w:tr>
      <w:tr w:rsidR="00467D61" w:rsidRPr="00AE2B57" w14:paraId="363A0C42" w14:textId="77777777" w:rsidTr="00841097">
        <w:tc>
          <w:tcPr>
            <w:tcW w:w="2145" w:type="dxa"/>
          </w:tcPr>
          <w:p w14:paraId="2AE369B5" w14:textId="77777777" w:rsidR="00467D61" w:rsidRPr="00AE2B57" w:rsidRDefault="00467D61" w:rsidP="00841097">
            <w:pPr>
              <w:autoSpaceDE w:val="0"/>
              <w:autoSpaceDN w:val="0"/>
              <w:adjustRightInd w:val="0"/>
              <w:ind w:left="313"/>
              <w:rPr>
                <w:rFonts w:ascii="Times New Roman" w:hAnsi="Times New Roman"/>
                <w:b/>
                <w:sz w:val="18"/>
                <w:szCs w:val="18"/>
              </w:rPr>
            </w:pPr>
          </w:p>
          <w:p w14:paraId="715B141A"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socioeconómica y espacial - ESSE</w:t>
            </w:r>
          </w:p>
        </w:tc>
        <w:tc>
          <w:tcPr>
            <w:tcW w:w="1961" w:type="dxa"/>
            <w:vAlign w:val="center"/>
          </w:tcPr>
          <w:p w14:paraId="4E1F10FF"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18DBE1AD"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w:t>
            </w:r>
          </w:p>
          <w:p w14:paraId="466D77EC"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internacional y nacional</w:t>
            </w:r>
          </w:p>
        </w:tc>
        <w:tc>
          <w:tcPr>
            <w:tcW w:w="1559" w:type="dxa"/>
            <w:vAlign w:val="center"/>
          </w:tcPr>
          <w:p w14:paraId="709E7CE9"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0B2AF13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 regional</w:t>
            </w:r>
          </w:p>
        </w:tc>
        <w:tc>
          <w:tcPr>
            <w:tcW w:w="1775" w:type="dxa"/>
            <w:vAlign w:val="center"/>
          </w:tcPr>
          <w:p w14:paraId="09751E3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6D148C73"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 urbana</w:t>
            </w:r>
          </w:p>
        </w:tc>
        <w:tc>
          <w:tcPr>
            <w:tcW w:w="1769" w:type="dxa"/>
            <w:vAlign w:val="center"/>
          </w:tcPr>
          <w:p w14:paraId="485D16A1" w14:textId="77777777" w:rsidR="00467D61" w:rsidRPr="00AE2B57"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AE2B57" w:rsidRDefault="00467D61" w:rsidP="00467D61">
      <w:pPr>
        <w:rPr>
          <w:rFonts w:ascii="Times New Roman" w:hAnsi="Times New Roman"/>
          <w:b/>
          <w:bCs/>
          <w:szCs w:val="24"/>
          <w:lang w:eastAsia="es-CO"/>
        </w:rPr>
      </w:pPr>
    </w:p>
    <w:p w14:paraId="358491BF"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Planes Maestros asociados del POT</w:t>
      </w:r>
    </w:p>
    <w:p w14:paraId="39D80B41" w14:textId="77777777" w:rsidR="00467D61" w:rsidRPr="00AE2B57" w:rsidRDefault="00467D61" w:rsidP="00467D61">
      <w:pPr>
        <w:pStyle w:val="Prrafodelista"/>
        <w:ind w:left="1440"/>
        <w:rPr>
          <w:rFonts w:ascii="Times New Roman" w:hAnsi="Times New Roman"/>
          <w:b/>
          <w:bCs/>
          <w:szCs w:val="24"/>
          <w:lang w:eastAsia="es-CO"/>
        </w:rPr>
      </w:pPr>
    </w:p>
    <w:p w14:paraId="30347F4D"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POT - Decreto 190/2004</w:t>
      </w:r>
    </w:p>
    <w:p w14:paraId="690479C6"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Estructura Ecológica Principal - EEP</w:t>
      </w:r>
    </w:p>
    <w:p w14:paraId="6BC081BC"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Sistema de áreas protegidas del Distrito Capital</w:t>
      </w:r>
    </w:p>
    <w:p w14:paraId="533DFD36"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Área de manejo especial del Río Bogotá</w:t>
      </w:r>
    </w:p>
    <w:p w14:paraId="0C27DA76" w14:textId="77777777" w:rsidR="00467D61" w:rsidRPr="00AE2B57" w:rsidRDefault="00467D61" w:rsidP="00467D61">
      <w:pPr>
        <w:pStyle w:val="Prrafodelista"/>
        <w:ind w:left="1440"/>
        <w:rPr>
          <w:rFonts w:ascii="Times New Roman" w:hAnsi="Times New Roman"/>
          <w:b/>
          <w:bCs/>
          <w:szCs w:val="24"/>
          <w:lang w:eastAsia="es-CO"/>
        </w:rPr>
      </w:pPr>
    </w:p>
    <w:p w14:paraId="6FF48C2C"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Localización</w:t>
      </w:r>
      <w:r w:rsidRPr="00AE2B57">
        <w:rPr>
          <w:rFonts w:ascii="Times New Roman" w:hAnsi="Times New Roman"/>
          <w:szCs w:val="24"/>
          <w:lang w:eastAsia="es-CO"/>
        </w:rPr>
        <w:t xml:space="preserve"> de la alternativa </w:t>
      </w:r>
    </w:p>
    <w:p w14:paraId="13B273BD" w14:textId="77777777" w:rsidR="00467D61" w:rsidRPr="00AE2B57"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AE2B57"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Longitud</w:t>
            </w:r>
          </w:p>
        </w:tc>
      </w:tr>
      <w:tr w:rsidR="00467D61" w:rsidRPr="00AE2B57"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bl>
    <w:p w14:paraId="4BCBBB95" w14:textId="77777777" w:rsidR="00467D61" w:rsidRPr="00AE2B57" w:rsidRDefault="00467D61" w:rsidP="00467D61">
      <w:pPr>
        <w:contextualSpacing/>
        <w:jc w:val="left"/>
        <w:rPr>
          <w:rFonts w:ascii="Times New Roman" w:hAnsi="Times New Roman"/>
          <w:b/>
          <w:bCs/>
          <w:szCs w:val="24"/>
          <w:lang w:eastAsia="es-CO"/>
        </w:rPr>
      </w:pPr>
    </w:p>
    <w:p w14:paraId="61E8176C" w14:textId="77777777" w:rsidR="00467D61" w:rsidRPr="00AE2B57" w:rsidRDefault="00467D61" w:rsidP="0091707A">
      <w:pPr>
        <w:pStyle w:val="Prrafodelista"/>
        <w:numPr>
          <w:ilvl w:val="1"/>
          <w:numId w:val="5"/>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 xml:space="preserve">Localización de alternativa </w:t>
      </w:r>
    </w:p>
    <w:p w14:paraId="1FD77157"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AE2B57" w:rsidRDefault="00467D61" w:rsidP="00467D61">
      <w:pPr>
        <w:contextualSpacing/>
        <w:jc w:val="left"/>
        <w:rPr>
          <w:rFonts w:ascii="Times New Roman" w:hAnsi="Times New Roman"/>
          <w:szCs w:val="24"/>
          <w:lang w:eastAsia="es-CO"/>
        </w:rPr>
      </w:pPr>
    </w:p>
    <w:p w14:paraId="62FD7BDC" w14:textId="77777777" w:rsidR="00467D61" w:rsidRPr="00AE2B57" w:rsidRDefault="00467D61" w:rsidP="0091707A">
      <w:pPr>
        <w:pStyle w:val="Prrafodelista"/>
        <w:numPr>
          <w:ilvl w:val="1"/>
          <w:numId w:val="5"/>
        </w:numPr>
        <w:contextualSpacing/>
        <w:jc w:val="left"/>
        <w:rPr>
          <w:rFonts w:ascii="Times New Roman" w:hAnsi="Times New Roman"/>
          <w:b/>
          <w:szCs w:val="24"/>
          <w:lang w:eastAsia="es-CO"/>
        </w:rPr>
      </w:pPr>
      <w:r w:rsidRPr="00AE2B57">
        <w:rPr>
          <w:rFonts w:ascii="Times New Roman" w:hAnsi="Times New Roman"/>
          <w:b/>
          <w:szCs w:val="24"/>
          <w:lang w:eastAsia="es-CO"/>
        </w:rPr>
        <w:t>Factores que inciden en la localización</w:t>
      </w:r>
    </w:p>
    <w:p w14:paraId="31858F86" w14:textId="77777777" w:rsidR="00467D61" w:rsidRPr="00AE2B57"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AE2B57" w14:paraId="68D3CF80" w14:textId="77777777" w:rsidTr="00841097">
        <w:trPr>
          <w:trHeight w:val="302"/>
          <w:jc w:val="center"/>
        </w:trPr>
        <w:tc>
          <w:tcPr>
            <w:tcW w:w="5524" w:type="dxa"/>
            <w:hideMark/>
          </w:tcPr>
          <w:p w14:paraId="6BDFD108"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Aspectos administrativos y políticos</w:t>
            </w:r>
          </w:p>
        </w:tc>
        <w:tc>
          <w:tcPr>
            <w:tcW w:w="1134" w:type="dxa"/>
            <w:noWrap/>
            <w:hideMark/>
          </w:tcPr>
          <w:p w14:paraId="04631972"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015A8A20" w14:textId="77777777" w:rsidTr="00841097">
        <w:trPr>
          <w:trHeight w:val="250"/>
          <w:jc w:val="center"/>
        </w:trPr>
        <w:tc>
          <w:tcPr>
            <w:tcW w:w="5524" w:type="dxa"/>
            <w:hideMark/>
          </w:tcPr>
          <w:p w14:paraId="20CC5E55"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Cercanía de fuentes de abastecimiento</w:t>
            </w:r>
          </w:p>
        </w:tc>
        <w:tc>
          <w:tcPr>
            <w:tcW w:w="1134" w:type="dxa"/>
            <w:noWrap/>
            <w:hideMark/>
          </w:tcPr>
          <w:p w14:paraId="5B4BADE1"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34B0E15C" w14:textId="77777777" w:rsidTr="00841097">
        <w:trPr>
          <w:trHeight w:val="256"/>
          <w:jc w:val="center"/>
        </w:trPr>
        <w:tc>
          <w:tcPr>
            <w:tcW w:w="5524" w:type="dxa"/>
            <w:hideMark/>
          </w:tcPr>
          <w:p w14:paraId="0971AAFF"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6DA8FDCB" w14:textId="77777777" w:rsidTr="00841097">
        <w:trPr>
          <w:trHeight w:val="286"/>
          <w:jc w:val="center"/>
        </w:trPr>
        <w:tc>
          <w:tcPr>
            <w:tcW w:w="5524" w:type="dxa"/>
            <w:hideMark/>
          </w:tcPr>
          <w:p w14:paraId="00C24810"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Estructura impositiva y legal</w:t>
            </w:r>
          </w:p>
        </w:tc>
        <w:tc>
          <w:tcPr>
            <w:tcW w:w="1134" w:type="dxa"/>
            <w:noWrap/>
            <w:hideMark/>
          </w:tcPr>
          <w:p w14:paraId="385345C9"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4F9EE544" w14:textId="77777777" w:rsidTr="00841097">
        <w:trPr>
          <w:trHeight w:val="254"/>
          <w:jc w:val="center"/>
        </w:trPr>
        <w:tc>
          <w:tcPr>
            <w:tcW w:w="5524" w:type="dxa"/>
            <w:hideMark/>
          </w:tcPr>
          <w:p w14:paraId="071D4EE2"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Impacto para la equidad de género</w:t>
            </w:r>
          </w:p>
        </w:tc>
        <w:tc>
          <w:tcPr>
            <w:tcW w:w="1134" w:type="dxa"/>
            <w:noWrap/>
            <w:hideMark/>
          </w:tcPr>
          <w:p w14:paraId="0A67EA9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12F6914A" w14:textId="77777777" w:rsidTr="00841097">
        <w:trPr>
          <w:trHeight w:val="246"/>
          <w:jc w:val="center"/>
        </w:trPr>
        <w:tc>
          <w:tcPr>
            <w:tcW w:w="5524" w:type="dxa"/>
            <w:hideMark/>
          </w:tcPr>
          <w:p w14:paraId="1DCE2FB5"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Orden público</w:t>
            </w:r>
          </w:p>
        </w:tc>
        <w:tc>
          <w:tcPr>
            <w:tcW w:w="1134" w:type="dxa"/>
            <w:noWrap/>
            <w:hideMark/>
          </w:tcPr>
          <w:p w14:paraId="0A08E99B"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7D5FDD78" w14:textId="77777777" w:rsidTr="00841097">
        <w:trPr>
          <w:trHeight w:val="266"/>
          <w:jc w:val="center"/>
        </w:trPr>
        <w:tc>
          <w:tcPr>
            <w:tcW w:w="5524" w:type="dxa"/>
            <w:hideMark/>
          </w:tcPr>
          <w:p w14:paraId="18307D48"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Topografía</w:t>
            </w:r>
          </w:p>
        </w:tc>
        <w:tc>
          <w:tcPr>
            <w:tcW w:w="1134" w:type="dxa"/>
            <w:noWrap/>
            <w:hideMark/>
          </w:tcPr>
          <w:p w14:paraId="1742EBE1"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2DFB8AA8" w14:textId="77777777" w:rsidTr="00841097">
        <w:trPr>
          <w:trHeight w:val="204"/>
          <w:jc w:val="center"/>
        </w:trPr>
        <w:tc>
          <w:tcPr>
            <w:tcW w:w="5524" w:type="dxa"/>
            <w:hideMark/>
          </w:tcPr>
          <w:p w14:paraId="61C0306A"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378336AF" w14:textId="77777777" w:rsidTr="00841097">
        <w:trPr>
          <w:trHeight w:val="406"/>
          <w:jc w:val="center"/>
        </w:trPr>
        <w:tc>
          <w:tcPr>
            <w:tcW w:w="5524" w:type="dxa"/>
            <w:hideMark/>
          </w:tcPr>
          <w:p w14:paraId="26032653"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Comunicaciones</w:t>
            </w:r>
          </w:p>
        </w:tc>
        <w:tc>
          <w:tcPr>
            <w:tcW w:w="1134" w:type="dxa"/>
            <w:noWrap/>
            <w:hideMark/>
          </w:tcPr>
          <w:p w14:paraId="61E2091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2949ACA3" w14:textId="77777777" w:rsidTr="00841097">
        <w:trPr>
          <w:trHeight w:val="330"/>
          <w:jc w:val="center"/>
        </w:trPr>
        <w:tc>
          <w:tcPr>
            <w:tcW w:w="5524" w:type="dxa"/>
            <w:hideMark/>
          </w:tcPr>
          <w:p w14:paraId="3FD59910"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Costo y disponibilidad de terrenos</w:t>
            </w:r>
          </w:p>
        </w:tc>
        <w:tc>
          <w:tcPr>
            <w:tcW w:w="1134" w:type="dxa"/>
            <w:noWrap/>
            <w:hideMark/>
          </w:tcPr>
          <w:p w14:paraId="005DCB37"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7CDC02B6" w14:textId="77777777" w:rsidTr="00841097">
        <w:trPr>
          <w:trHeight w:val="330"/>
          <w:jc w:val="center"/>
        </w:trPr>
        <w:tc>
          <w:tcPr>
            <w:tcW w:w="5524" w:type="dxa"/>
            <w:hideMark/>
          </w:tcPr>
          <w:p w14:paraId="0A70B0C7"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Disponibilidad de costo y mano de obra</w:t>
            </w:r>
          </w:p>
        </w:tc>
        <w:tc>
          <w:tcPr>
            <w:tcW w:w="1134" w:type="dxa"/>
            <w:noWrap/>
            <w:hideMark/>
          </w:tcPr>
          <w:p w14:paraId="203A6FB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6FAC92A3" w14:textId="77777777" w:rsidTr="00841097">
        <w:trPr>
          <w:trHeight w:val="330"/>
          <w:jc w:val="center"/>
        </w:trPr>
        <w:tc>
          <w:tcPr>
            <w:tcW w:w="5524" w:type="dxa"/>
            <w:hideMark/>
          </w:tcPr>
          <w:p w14:paraId="1F60F469"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Factores ambientales</w:t>
            </w:r>
          </w:p>
        </w:tc>
        <w:tc>
          <w:tcPr>
            <w:tcW w:w="1134" w:type="dxa"/>
            <w:noWrap/>
            <w:hideMark/>
          </w:tcPr>
          <w:p w14:paraId="658D1006"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38A0CAAB" w14:textId="77777777" w:rsidTr="00841097">
        <w:trPr>
          <w:trHeight w:val="330"/>
          <w:jc w:val="center"/>
        </w:trPr>
        <w:tc>
          <w:tcPr>
            <w:tcW w:w="5524" w:type="dxa"/>
            <w:hideMark/>
          </w:tcPr>
          <w:p w14:paraId="4A827CF6"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Medios y costos de transporte</w:t>
            </w:r>
          </w:p>
        </w:tc>
        <w:tc>
          <w:tcPr>
            <w:tcW w:w="1134" w:type="dxa"/>
            <w:noWrap/>
            <w:hideMark/>
          </w:tcPr>
          <w:p w14:paraId="0B00CC0D"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71C14582" w14:textId="77777777" w:rsidTr="00841097">
        <w:trPr>
          <w:trHeight w:val="330"/>
          <w:jc w:val="center"/>
        </w:trPr>
        <w:tc>
          <w:tcPr>
            <w:tcW w:w="5524" w:type="dxa"/>
            <w:hideMark/>
          </w:tcPr>
          <w:p w14:paraId="0B8BC197"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Otros</w:t>
            </w:r>
          </w:p>
        </w:tc>
        <w:tc>
          <w:tcPr>
            <w:tcW w:w="1134" w:type="dxa"/>
            <w:noWrap/>
            <w:hideMark/>
          </w:tcPr>
          <w:p w14:paraId="0B8E6B91"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bl>
    <w:p w14:paraId="1E947009" w14:textId="77777777" w:rsidR="00467D61" w:rsidRPr="00AE2B57"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AE2B57" w:rsidRDefault="00467D61" w:rsidP="0091707A">
      <w:pPr>
        <w:pStyle w:val="Prrafodelista"/>
        <w:numPr>
          <w:ilvl w:val="1"/>
          <w:numId w:val="5"/>
        </w:numPr>
        <w:contextualSpacing/>
        <w:jc w:val="left"/>
        <w:rPr>
          <w:rFonts w:ascii="Times New Roman" w:hAnsi="Times New Roman"/>
          <w:b/>
          <w:bCs/>
          <w:szCs w:val="24"/>
          <w:lang w:eastAsia="es-CO"/>
        </w:rPr>
      </w:pPr>
      <w:r w:rsidRPr="00AE2B57">
        <w:rPr>
          <w:rFonts w:ascii="Times New Roman" w:hAnsi="Times New Roman"/>
          <w:b/>
          <w:szCs w:val="24"/>
          <w:lang w:eastAsia="es-CO"/>
        </w:rPr>
        <w:t>Localización geográfica</w:t>
      </w:r>
      <w:r w:rsidRPr="00AE2B57">
        <w:rPr>
          <w:rFonts w:ascii="Times New Roman" w:hAnsi="Times New Roman"/>
          <w:szCs w:val="24"/>
          <w:lang w:eastAsia="es-CO"/>
        </w:rPr>
        <w:t xml:space="preserve">  </w:t>
      </w:r>
    </w:p>
    <w:p w14:paraId="2DF740AE"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AE2B57" w:rsidRDefault="00467D61" w:rsidP="00467D61">
      <w:pPr>
        <w:ind w:left="-567" w:right="-660"/>
        <w:contextualSpacing/>
        <w:jc w:val="left"/>
        <w:rPr>
          <w:rFonts w:ascii="Times New Roman" w:hAnsi="Times New Roman"/>
          <w:b/>
          <w:bCs/>
          <w:szCs w:val="24"/>
          <w:lang w:eastAsia="es-CO"/>
        </w:rPr>
      </w:pPr>
      <w:r w:rsidRPr="00AE2B57">
        <w:rPr>
          <w:noProof/>
          <w:lang w:eastAsia="es-CO"/>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3FDBAFF3"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F957F6E" w14:textId="77777777" w:rsidR="0029347A" w:rsidRPr="00AE2B57" w:rsidRDefault="0029347A" w:rsidP="00467D61">
      <w:pPr>
        <w:pStyle w:val="Prrafodelista"/>
        <w:ind w:left="1440"/>
        <w:contextualSpacing/>
        <w:jc w:val="left"/>
        <w:rPr>
          <w:rFonts w:ascii="Times New Roman" w:hAnsi="Times New Roman"/>
          <w:szCs w:val="24"/>
          <w:lang w:eastAsia="es-CO"/>
        </w:rPr>
      </w:pPr>
    </w:p>
    <w:p w14:paraId="55469BA4" w14:textId="77777777" w:rsidR="0029347A" w:rsidRPr="00AE2B57"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Cadena Valor </w:t>
      </w:r>
    </w:p>
    <w:p w14:paraId="459376C5" w14:textId="258F2B7F" w:rsidR="00467D61" w:rsidRPr="00AE2B57"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rsidRPr="00AE2B57" w14:paraId="37EC9597" w14:textId="77777777" w:rsidTr="00EC4C9D">
        <w:tc>
          <w:tcPr>
            <w:tcW w:w="1305" w:type="dxa"/>
            <w:shd w:val="clear" w:color="auto" w:fill="538135" w:themeFill="accent6" w:themeFillShade="BF"/>
            <w:vAlign w:val="center"/>
          </w:tcPr>
          <w:p w14:paraId="13C1037E" w14:textId="6B6C75EB"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lastRenderedPageBreak/>
              <w:t>OBJETIVO GENERAL</w:t>
            </w:r>
          </w:p>
        </w:tc>
        <w:tc>
          <w:tcPr>
            <w:tcW w:w="1550" w:type="dxa"/>
            <w:shd w:val="clear" w:color="auto" w:fill="538135" w:themeFill="accent6" w:themeFillShade="BF"/>
            <w:vAlign w:val="center"/>
          </w:tcPr>
          <w:p w14:paraId="6EAFB23E" w14:textId="13B6BDB1"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COSTO TOTAL</w:t>
            </w:r>
          </w:p>
        </w:tc>
      </w:tr>
      <w:tr w:rsidR="00EC4C9D" w:rsidRPr="00AE2B57" w14:paraId="17E9591A" w14:textId="77777777" w:rsidTr="00EC4C9D">
        <w:tc>
          <w:tcPr>
            <w:tcW w:w="1305" w:type="dxa"/>
            <w:vMerge w:val="restart"/>
            <w:vAlign w:val="center"/>
          </w:tcPr>
          <w:p w14:paraId="0A339E52" w14:textId="58544498"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AE2B57">
              <w:rPr>
                <w:rFonts w:ascii="Times New Roman" w:hAnsi="Times New Roman"/>
                <w:b/>
                <w:bCs/>
                <w:sz w:val="20"/>
                <w:lang w:eastAsia="es-CO"/>
              </w:rPr>
              <w:t> </w:t>
            </w:r>
          </w:p>
        </w:tc>
        <w:tc>
          <w:tcPr>
            <w:tcW w:w="1550" w:type="dxa"/>
            <w:vMerge w:val="restart"/>
            <w:vAlign w:val="center"/>
          </w:tcPr>
          <w:p w14:paraId="794D68CE" w14:textId="33D866F8"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 xml:space="preserve">Servicio de asistencia técnica para la implementación de las 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w:t>
            </w:r>
          </w:p>
        </w:tc>
        <w:tc>
          <w:tcPr>
            <w:tcW w:w="1639" w:type="dxa"/>
            <w:vMerge w:val="restart"/>
            <w:vAlign w:val="center"/>
          </w:tcPr>
          <w:p w14:paraId="79F74D2C" w14:textId="78912BB0"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 xml:space="preserve">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 implementadas</w:t>
            </w:r>
          </w:p>
        </w:tc>
        <w:tc>
          <w:tcPr>
            <w:tcW w:w="1050" w:type="dxa"/>
            <w:vMerge w:val="restart"/>
            <w:vAlign w:val="center"/>
          </w:tcPr>
          <w:p w14:paraId="1F587AEF" w14:textId="7445E85C"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Número</w:t>
            </w:r>
          </w:p>
        </w:tc>
        <w:tc>
          <w:tcPr>
            <w:tcW w:w="1416" w:type="dxa"/>
            <w:vAlign w:val="center"/>
          </w:tcPr>
          <w:p w14:paraId="38F00124" w14:textId="77777777" w:rsidR="00EC4C9D" w:rsidRPr="00AE2B57" w:rsidRDefault="00EC4C9D" w:rsidP="008B0586">
            <w:pPr>
              <w:contextualSpacing/>
              <w:jc w:val="center"/>
              <w:rPr>
                <w:rFonts w:ascii="Times New Roman" w:hAnsi="Times New Roman"/>
                <w:sz w:val="20"/>
              </w:rPr>
            </w:pPr>
            <w:r w:rsidRPr="00AE2B57">
              <w:rPr>
                <w:rFonts w:ascii="Times New Roman" w:hAnsi="Times New Roman"/>
                <w:sz w:val="20"/>
              </w:rPr>
              <w:t>Vincular personas a las estrategias de educación ambiental</w:t>
            </w:r>
          </w:p>
          <w:p w14:paraId="2070F6AC"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7433B964" w14:textId="435D81D2" w:rsidR="00EC4C9D" w:rsidRPr="00AE2B57" w:rsidRDefault="00D355CB" w:rsidP="008B0586">
            <w:pPr>
              <w:pStyle w:val="Prrafodelista"/>
              <w:ind w:left="0"/>
              <w:contextualSpacing/>
              <w:jc w:val="left"/>
              <w:rPr>
                <w:rFonts w:ascii="Times New Roman" w:hAnsi="Times New Roman"/>
                <w:b/>
                <w:bCs/>
                <w:sz w:val="20"/>
                <w:lang w:eastAsia="es-CO"/>
              </w:rPr>
            </w:pPr>
            <w:r w:rsidRPr="00AE2B57">
              <w:rPr>
                <w:rFonts w:ascii="Times New Roman" w:hAnsi="Times New Roman"/>
                <w:b/>
                <w:bCs/>
                <w:sz w:val="20"/>
                <w:lang w:eastAsia="es-CO"/>
              </w:rPr>
              <w:t>13.99</w:t>
            </w:r>
            <w:r w:rsidR="00D7498F" w:rsidRPr="00AE2B57">
              <w:rPr>
                <w:rFonts w:ascii="Times New Roman" w:hAnsi="Times New Roman"/>
                <w:b/>
                <w:bCs/>
                <w:sz w:val="20"/>
                <w:lang w:eastAsia="es-CO"/>
              </w:rPr>
              <w:t>2</w:t>
            </w:r>
          </w:p>
          <w:p w14:paraId="28B3E1C7" w14:textId="1814E221" w:rsidR="00D355CB" w:rsidRPr="00AE2B57" w:rsidRDefault="00D355CB" w:rsidP="008B0586">
            <w:pPr>
              <w:pStyle w:val="Prrafodelista"/>
              <w:ind w:left="0"/>
              <w:contextualSpacing/>
              <w:jc w:val="left"/>
              <w:rPr>
                <w:rFonts w:ascii="Times New Roman" w:hAnsi="Times New Roman"/>
                <w:b/>
                <w:bCs/>
                <w:szCs w:val="24"/>
                <w:lang w:eastAsia="es-CO"/>
              </w:rPr>
            </w:pPr>
          </w:p>
        </w:tc>
      </w:tr>
      <w:tr w:rsidR="00EC4C9D" w:rsidRPr="00AE2B57" w14:paraId="7E1ABD0D" w14:textId="77777777" w:rsidTr="00EC4C9D">
        <w:tc>
          <w:tcPr>
            <w:tcW w:w="1305" w:type="dxa"/>
            <w:vMerge/>
            <w:vAlign w:val="center"/>
          </w:tcPr>
          <w:p w14:paraId="6E0BEAB2"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Pr="00AE2B57" w:rsidRDefault="00EC4C9D" w:rsidP="00EC4C9D">
            <w:pPr>
              <w:pStyle w:val="Prrafodelista"/>
              <w:ind w:left="0"/>
              <w:contextualSpacing/>
              <w:jc w:val="center"/>
              <w:rPr>
                <w:rFonts w:ascii="Times New Roman" w:hAnsi="Times New Roman"/>
                <w:b/>
                <w:bCs/>
                <w:szCs w:val="24"/>
                <w:lang w:eastAsia="es-CO"/>
              </w:rPr>
            </w:pPr>
            <w:r w:rsidRPr="00AE2B57">
              <w:rPr>
                <w:rFonts w:ascii="Times New Roman" w:hAnsi="Times New Roman"/>
                <w:sz w:val="20"/>
              </w:rPr>
              <w:t xml:space="preserve">Vincular personas </w:t>
            </w:r>
            <w:r w:rsidRPr="00AE2B57">
              <w:rPr>
                <w:rFonts w:ascii="Times New Roman" w:hAnsi="Times New Roman"/>
                <w:color w:val="000000"/>
                <w:kern w:val="32"/>
                <w:sz w:val="20"/>
              </w:rPr>
              <w:t>de organizaciones ambientales y ciudadanía en general</w:t>
            </w:r>
            <w:r w:rsidRPr="00AE2B57">
              <w:rPr>
                <w:rFonts w:ascii="Times New Roman" w:hAnsi="Times New Roman"/>
                <w:sz w:val="20"/>
              </w:rPr>
              <w:t xml:space="preserve"> a la estrategia de participación ciudadana</w:t>
            </w:r>
          </w:p>
        </w:tc>
        <w:tc>
          <w:tcPr>
            <w:tcW w:w="917" w:type="dxa"/>
            <w:vMerge/>
            <w:vAlign w:val="center"/>
          </w:tcPr>
          <w:p w14:paraId="220D9506"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r>
      <w:tr w:rsidR="00EC4C9D" w:rsidRPr="00AE2B57" w14:paraId="08862213" w14:textId="77777777" w:rsidTr="007553C9">
        <w:tc>
          <w:tcPr>
            <w:tcW w:w="1305" w:type="dxa"/>
            <w:vMerge/>
            <w:vAlign w:val="center"/>
          </w:tcPr>
          <w:p w14:paraId="62D38C90"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Número</w:t>
            </w:r>
          </w:p>
        </w:tc>
        <w:tc>
          <w:tcPr>
            <w:tcW w:w="1416" w:type="dxa"/>
            <w:vAlign w:val="center"/>
          </w:tcPr>
          <w:p w14:paraId="7D397654" w14:textId="04AE249B" w:rsidR="00EC4C9D" w:rsidRPr="00AE2B57" w:rsidRDefault="00EC4C9D" w:rsidP="00EC4C9D">
            <w:pPr>
              <w:pStyle w:val="Prrafodelista"/>
              <w:ind w:left="0"/>
              <w:contextualSpacing/>
              <w:jc w:val="center"/>
              <w:rPr>
                <w:rFonts w:ascii="Times New Roman" w:hAnsi="Times New Roman"/>
                <w:b/>
                <w:bCs/>
                <w:szCs w:val="24"/>
                <w:lang w:eastAsia="es-CO"/>
              </w:rPr>
            </w:pPr>
            <w:r w:rsidRPr="00AE2B57">
              <w:rPr>
                <w:rFonts w:ascii="Times New Roman" w:hAnsi="Times New Roman"/>
                <w:sz w:val="20"/>
              </w:rPr>
              <w:t xml:space="preserve">Diseñar y ejecutar planes de </w:t>
            </w:r>
            <w:r w:rsidRPr="00AE2B57">
              <w:rPr>
                <w:rFonts w:ascii="Times New Roman" w:hAnsi="Times New Roman"/>
                <w:color w:val="000000"/>
                <w:kern w:val="32"/>
                <w:sz w:val="20"/>
              </w:rPr>
              <w:t>comunicación</w:t>
            </w:r>
          </w:p>
        </w:tc>
        <w:tc>
          <w:tcPr>
            <w:tcW w:w="917" w:type="dxa"/>
            <w:shd w:val="clear" w:color="auto" w:fill="auto"/>
            <w:vAlign w:val="center"/>
          </w:tcPr>
          <w:p w14:paraId="207D788B" w14:textId="439DDC05" w:rsidR="00EC4C9D" w:rsidRPr="00AE2B57" w:rsidRDefault="00C57BAD" w:rsidP="008B0586">
            <w:pPr>
              <w:pStyle w:val="Prrafodelista"/>
              <w:ind w:left="0"/>
              <w:contextualSpacing/>
              <w:jc w:val="left"/>
              <w:rPr>
                <w:rFonts w:ascii="Times New Roman" w:hAnsi="Times New Roman"/>
                <w:b/>
                <w:bCs/>
                <w:szCs w:val="24"/>
                <w:lang w:eastAsia="es-CO"/>
              </w:rPr>
            </w:pPr>
            <w:r w:rsidRPr="00AE2B57">
              <w:rPr>
                <w:rFonts w:ascii="Times New Roman" w:hAnsi="Times New Roman"/>
                <w:b/>
                <w:bCs/>
                <w:sz w:val="20"/>
                <w:lang w:eastAsia="es-CO"/>
              </w:rPr>
              <w:t>5.</w:t>
            </w:r>
            <w:r w:rsidR="00D355CB" w:rsidRPr="00AE2B57">
              <w:rPr>
                <w:rFonts w:ascii="Times New Roman" w:hAnsi="Times New Roman"/>
                <w:b/>
                <w:bCs/>
                <w:sz w:val="20"/>
                <w:lang w:eastAsia="es-CO"/>
              </w:rPr>
              <w:t>341</w:t>
            </w:r>
          </w:p>
        </w:tc>
      </w:tr>
      <w:tr w:rsidR="00EC4C9D" w:rsidRPr="00AE2B57" w14:paraId="431A0F1D" w14:textId="77777777" w:rsidTr="00EC4C9D">
        <w:tc>
          <w:tcPr>
            <w:tcW w:w="1305" w:type="dxa"/>
            <w:vMerge/>
            <w:vAlign w:val="center"/>
          </w:tcPr>
          <w:p w14:paraId="3306F2E9" w14:textId="77777777" w:rsidR="00EC4C9D" w:rsidRPr="00AE2B57"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AE2B57" w:rsidRDefault="00EE105F" w:rsidP="00EE105F">
            <w:pPr>
              <w:pStyle w:val="Prrafodelista"/>
              <w:ind w:left="0"/>
              <w:contextualSpacing/>
              <w:jc w:val="left"/>
              <w:rPr>
                <w:rFonts w:ascii="Times New Roman" w:hAnsi="Times New Roman"/>
                <w:sz w:val="20"/>
              </w:rPr>
            </w:pPr>
            <w:r w:rsidRPr="00AE2B57">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 xml:space="preserve">Servicio de asistencia técnica para la implementación de las 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w:t>
            </w:r>
            <w:r w:rsidR="00EE255F" w:rsidRPr="00AE2B57">
              <w:rPr>
                <w:rFonts w:ascii="Times New Roman" w:hAnsi="Times New Roman"/>
                <w:sz w:val="20"/>
              </w:rPr>
              <w:t>.</w:t>
            </w:r>
          </w:p>
        </w:tc>
        <w:tc>
          <w:tcPr>
            <w:tcW w:w="1639" w:type="dxa"/>
            <w:vAlign w:val="center"/>
          </w:tcPr>
          <w:p w14:paraId="4D556887" w14:textId="33810071"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 xml:space="preserve">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 implementadas</w:t>
            </w:r>
          </w:p>
        </w:tc>
        <w:tc>
          <w:tcPr>
            <w:tcW w:w="1050" w:type="dxa"/>
            <w:vAlign w:val="center"/>
          </w:tcPr>
          <w:p w14:paraId="6097EFC3" w14:textId="09C694DF"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Número</w:t>
            </w:r>
          </w:p>
        </w:tc>
        <w:tc>
          <w:tcPr>
            <w:tcW w:w="1416" w:type="dxa"/>
            <w:vAlign w:val="center"/>
          </w:tcPr>
          <w:p w14:paraId="3FD5FB2F" w14:textId="20DC8985" w:rsidR="00EC4C9D" w:rsidRPr="00AE2B57" w:rsidRDefault="00EE105F" w:rsidP="00EC4C9D">
            <w:pPr>
              <w:pStyle w:val="Prrafodelista"/>
              <w:ind w:left="0"/>
              <w:contextualSpacing/>
              <w:jc w:val="center"/>
              <w:rPr>
                <w:rFonts w:ascii="Times New Roman" w:hAnsi="Times New Roman"/>
                <w:sz w:val="20"/>
              </w:rPr>
            </w:pPr>
            <w:r w:rsidRPr="00AE2B57">
              <w:rPr>
                <w:rFonts w:ascii="Times New Roman" w:hAnsi="Times New Roman"/>
                <w:sz w:val="20"/>
              </w:rPr>
              <w:t xml:space="preserve">Fortalecer capacidades a </w:t>
            </w:r>
            <w:r w:rsidR="00EC4C9D" w:rsidRPr="00AE2B57">
              <w:rPr>
                <w:rFonts w:ascii="Times New Roman" w:hAnsi="Times New Roman"/>
                <w:sz w:val="20"/>
              </w:rPr>
              <w:t>mujeres para reverdecer a Bogotá</w:t>
            </w:r>
          </w:p>
        </w:tc>
        <w:tc>
          <w:tcPr>
            <w:tcW w:w="917" w:type="dxa"/>
            <w:vAlign w:val="center"/>
          </w:tcPr>
          <w:p w14:paraId="2DFD604D" w14:textId="77777777" w:rsidR="00EC4C9D" w:rsidRPr="00AE2B57" w:rsidRDefault="00C57BAD" w:rsidP="00EC4C9D">
            <w:pPr>
              <w:pStyle w:val="Prrafodelista"/>
              <w:ind w:left="0"/>
              <w:contextualSpacing/>
              <w:jc w:val="left"/>
              <w:rPr>
                <w:rFonts w:ascii="Times New Roman" w:hAnsi="Times New Roman"/>
                <w:b/>
                <w:bCs/>
                <w:sz w:val="20"/>
                <w:lang w:eastAsia="es-CO"/>
              </w:rPr>
            </w:pPr>
            <w:r w:rsidRPr="00AE2B57">
              <w:rPr>
                <w:rFonts w:ascii="Times New Roman" w:hAnsi="Times New Roman"/>
                <w:b/>
                <w:bCs/>
                <w:sz w:val="20"/>
                <w:lang w:eastAsia="es-CO"/>
              </w:rPr>
              <w:t>28.</w:t>
            </w:r>
            <w:r w:rsidR="00D355CB" w:rsidRPr="00AE2B57">
              <w:rPr>
                <w:rFonts w:ascii="Times New Roman" w:hAnsi="Times New Roman"/>
                <w:b/>
                <w:bCs/>
                <w:sz w:val="20"/>
                <w:lang w:eastAsia="es-CO"/>
              </w:rPr>
              <w:t>530</w:t>
            </w:r>
          </w:p>
          <w:p w14:paraId="0F1210C5" w14:textId="60D0313A" w:rsidR="00D355CB" w:rsidRPr="00AE2B57" w:rsidRDefault="00D355CB" w:rsidP="00EC4C9D">
            <w:pPr>
              <w:pStyle w:val="Prrafodelista"/>
              <w:ind w:left="0"/>
              <w:contextualSpacing/>
              <w:jc w:val="left"/>
              <w:rPr>
                <w:rFonts w:ascii="Times New Roman" w:hAnsi="Times New Roman"/>
                <w:b/>
                <w:bCs/>
                <w:sz w:val="20"/>
                <w:lang w:eastAsia="es-CO"/>
              </w:rPr>
            </w:pPr>
          </w:p>
        </w:tc>
      </w:tr>
    </w:tbl>
    <w:p w14:paraId="0084670E" w14:textId="77777777" w:rsidR="008B0586" w:rsidRPr="00AE2B57"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AE2B57"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AE2B57" w:rsidRDefault="00467D61" w:rsidP="0091707A">
      <w:pPr>
        <w:pStyle w:val="Prrafodelista"/>
        <w:numPr>
          <w:ilvl w:val="1"/>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lastRenderedPageBreak/>
        <w:t xml:space="preserve">Insumos - programación de costos </w:t>
      </w:r>
    </w:p>
    <w:p w14:paraId="1B015B5C" w14:textId="77777777" w:rsidR="00467D61" w:rsidRPr="00AE2B57"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AE2B57"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AE2B57" w:rsidRDefault="00467D61" w:rsidP="00841097">
            <w:pPr>
              <w:jc w:val="center"/>
              <w:rPr>
                <w:rFonts w:ascii="Times New Roman" w:hAnsi="Times New Roman"/>
                <w:b/>
                <w:bCs/>
                <w:color w:val="FFFFFF"/>
                <w:sz w:val="22"/>
                <w:szCs w:val="22"/>
              </w:rPr>
            </w:pPr>
            <w:r w:rsidRPr="00AE2B57">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AE2B57" w:rsidRDefault="00467D61" w:rsidP="00841097">
            <w:pPr>
              <w:jc w:val="center"/>
              <w:rPr>
                <w:rFonts w:ascii="Times New Roman" w:hAnsi="Times New Roman"/>
                <w:b/>
                <w:bCs/>
                <w:color w:val="000000"/>
                <w:sz w:val="22"/>
                <w:szCs w:val="22"/>
                <w:lang w:eastAsia="es-CO"/>
              </w:rPr>
            </w:pPr>
            <w:r w:rsidRPr="00AE2B57">
              <w:rPr>
                <w:rFonts w:ascii="Times New Roman" w:hAnsi="Times New Roman"/>
                <w:b/>
                <w:bCs/>
                <w:color w:val="FFFFFF"/>
                <w:sz w:val="22"/>
                <w:szCs w:val="22"/>
              </w:rPr>
              <w:t>TOTAL</w:t>
            </w:r>
          </w:p>
        </w:tc>
      </w:tr>
      <w:tr w:rsidR="002D42AF" w:rsidRPr="00AE2B57" w14:paraId="57513112" w14:textId="77777777" w:rsidTr="00102A61">
        <w:trPr>
          <w:trHeight w:val="323"/>
          <w:jc w:val="center"/>
        </w:trPr>
        <w:tc>
          <w:tcPr>
            <w:tcW w:w="1410" w:type="pct"/>
            <w:shd w:val="clear" w:color="auto" w:fill="auto"/>
            <w:vAlign w:val="center"/>
          </w:tcPr>
          <w:p w14:paraId="1F0B4B95" w14:textId="77777777" w:rsidR="002D42AF" w:rsidRPr="00AE2B57" w:rsidRDefault="002D42AF" w:rsidP="002D42AF">
            <w:pPr>
              <w:rPr>
                <w:rFonts w:ascii="Times New Roman" w:hAnsi="Times New Roman"/>
                <w:sz w:val="20"/>
              </w:rPr>
            </w:pPr>
            <w:r w:rsidRPr="00AE2B57">
              <w:rPr>
                <w:rFonts w:ascii="Times New Roman" w:hAnsi="Times New Roman"/>
                <w:color w:val="000000"/>
                <w:kern w:val="32"/>
                <w:sz w:val="20"/>
              </w:rPr>
              <w:t>Vincular 1.600.000 personas a las estrategias de educación ambiental</w:t>
            </w:r>
          </w:p>
        </w:tc>
        <w:tc>
          <w:tcPr>
            <w:tcW w:w="610" w:type="pct"/>
            <w:shd w:val="clear" w:color="000000" w:fill="FFFFFF"/>
            <w:vAlign w:val="center"/>
          </w:tcPr>
          <w:p w14:paraId="0F5F5020" w14:textId="7957C1D6"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1.225</w:t>
            </w:r>
          </w:p>
        </w:tc>
        <w:tc>
          <w:tcPr>
            <w:tcW w:w="609" w:type="pct"/>
            <w:shd w:val="clear" w:color="000000" w:fill="FFFFFF"/>
            <w:vAlign w:val="center"/>
          </w:tcPr>
          <w:p w14:paraId="5691898E" w14:textId="3C83FEDF" w:rsidR="002D42AF" w:rsidRPr="00AE2B57" w:rsidRDefault="002D42AF" w:rsidP="002D42AF">
            <w:pPr>
              <w:jc w:val="center"/>
              <w:rPr>
                <w:rFonts w:ascii="Times New Roman" w:hAnsi="Times New Roman"/>
                <w:color w:val="000000"/>
                <w:sz w:val="20"/>
              </w:rPr>
            </w:pPr>
            <w:r w:rsidRPr="00AE2B57">
              <w:rPr>
                <w:color w:val="000000"/>
                <w:sz w:val="18"/>
                <w:szCs w:val="18"/>
              </w:rPr>
              <w:t>2.007</w:t>
            </w:r>
          </w:p>
        </w:tc>
        <w:tc>
          <w:tcPr>
            <w:tcW w:w="665" w:type="pct"/>
            <w:shd w:val="clear" w:color="000000" w:fill="FFFFFF"/>
            <w:vAlign w:val="center"/>
          </w:tcPr>
          <w:p w14:paraId="2856F3B0" w14:textId="7B650A2F"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2.134</w:t>
            </w:r>
          </w:p>
        </w:tc>
        <w:tc>
          <w:tcPr>
            <w:tcW w:w="540" w:type="pct"/>
            <w:shd w:val="clear" w:color="000000" w:fill="FFFFFF"/>
            <w:vAlign w:val="center"/>
          </w:tcPr>
          <w:p w14:paraId="2ACF7E61" w14:textId="083B0C9C"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1.83</w:t>
            </w:r>
            <w:r w:rsidR="00102A61">
              <w:rPr>
                <w:rFonts w:ascii="Times New Roman" w:hAnsi="Times New Roman"/>
                <w:color w:val="000000"/>
                <w:sz w:val="20"/>
              </w:rPr>
              <w:t>5</w:t>
            </w:r>
          </w:p>
        </w:tc>
        <w:tc>
          <w:tcPr>
            <w:tcW w:w="539" w:type="pct"/>
            <w:shd w:val="clear" w:color="000000" w:fill="FFFFFF"/>
            <w:vAlign w:val="center"/>
          </w:tcPr>
          <w:p w14:paraId="7530281A" w14:textId="77777777"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1.113</w:t>
            </w:r>
          </w:p>
        </w:tc>
        <w:tc>
          <w:tcPr>
            <w:tcW w:w="627" w:type="pct"/>
            <w:shd w:val="clear" w:color="000000" w:fill="FFFFFF"/>
            <w:vAlign w:val="center"/>
          </w:tcPr>
          <w:p w14:paraId="537F579E" w14:textId="359781B7" w:rsidR="002D42AF" w:rsidRPr="00AE2B57" w:rsidRDefault="002D42AF" w:rsidP="002D42AF">
            <w:pPr>
              <w:jc w:val="center"/>
              <w:rPr>
                <w:rFonts w:ascii="Times New Roman" w:hAnsi="Times New Roman"/>
                <w:color w:val="000000"/>
                <w:sz w:val="20"/>
              </w:rPr>
            </w:pPr>
            <w:r w:rsidRPr="00102A61">
              <w:rPr>
                <w:rFonts w:ascii="Times New Roman" w:hAnsi="Times New Roman"/>
                <w:color w:val="000000"/>
                <w:sz w:val="20"/>
              </w:rPr>
              <w:t>8.31</w:t>
            </w:r>
            <w:r w:rsidR="00102A61" w:rsidRPr="00102A61">
              <w:rPr>
                <w:rFonts w:ascii="Times New Roman" w:hAnsi="Times New Roman"/>
                <w:color w:val="000000"/>
                <w:sz w:val="20"/>
              </w:rPr>
              <w:t>4</w:t>
            </w:r>
          </w:p>
        </w:tc>
      </w:tr>
      <w:tr w:rsidR="002D42AF" w:rsidRPr="00AE2B57" w14:paraId="6F0380C1" w14:textId="77777777" w:rsidTr="00102A61">
        <w:trPr>
          <w:trHeight w:val="323"/>
          <w:jc w:val="center"/>
        </w:trPr>
        <w:tc>
          <w:tcPr>
            <w:tcW w:w="1410" w:type="pct"/>
            <w:shd w:val="clear" w:color="auto" w:fill="auto"/>
            <w:vAlign w:val="center"/>
          </w:tcPr>
          <w:p w14:paraId="60D47639" w14:textId="50CE2D74" w:rsidR="002D42AF" w:rsidRPr="00AE2B57" w:rsidRDefault="002D42AF" w:rsidP="002D42AF">
            <w:pPr>
              <w:rPr>
                <w:rFonts w:ascii="Times New Roman" w:hAnsi="Times New Roman"/>
                <w:color w:val="000000"/>
                <w:sz w:val="20"/>
                <w:lang w:eastAsia="es-CO"/>
              </w:rPr>
            </w:pPr>
            <w:r w:rsidRPr="00AE2B57">
              <w:rPr>
                <w:rFonts w:ascii="Times New Roman" w:hAnsi="Times New Roman"/>
                <w:color w:val="000000"/>
                <w:kern w:val="32"/>
                <w:sz w:val="20"/>
              </w:rPr>
              <w:t>Vincular 400.000 personas de organizaciones ambientales y ciudadanía en general en la estrategia de participación ciudadana</w:t>
            </w:r>
          </w:p>
        </w:tc>
        <w:tc>
          <w:tcPr>
            <w:tcW w:w="610" w:type="pct"/>
            <w:shd w:val="clear" w:color="000000" w:fill="FFFFFF"/>
            <w:vAlign w:val="center"/>
          </w:tcPr>
          <w:p w14:paraId="51C85E1E" w14:textId="3AB31D7D"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849</w:t>
            </w:r>
          </w:p>
        </w:tc>
        <w:tc>
          <w:tcPr>
            <w:tcW w:w="609" w:type="pct"/>
            <w:shd w:val="clear" w:color="000000" w:fill="FFFFFF"/>
            <w:vAlign w:val="center"/>
          </w:tcPr>
          <w:p w14:paraId="0ECF96F1" w14:textId="4E70DF12" w:rsidR="002D42AF" w:rsidRPr="00AE2B57" w:rsidRDefault="002D42AF" w:rsidP="002D42AF">
            <w:pPr>
              <w:jc w:val="center"/>
              <w:rPr>
                <w:rFonts w:ascii="Times New Roman" w:hAnsi="Times New Roman"/>
                <w:color w:val="000000"/>
                <w:sz w:val="20"/>
              </w:rPr>
            </w:pPr>
            <w:r w:rsidRPr="00AE2B57">
              <w:rPr>
                <w:color w:val="000000"/>
                <w:sz w:val="18"/>
                <w:szCs w:val="18"/>
              </w:rPr>
              <w:t>1.458</w:t>
            </w:r>
          </w:p>
        </w:tc>
        <w:tc>
          <w:tcPr>
            <w:tcW w:w="665" w:type="pct"/>
            <w:shd w:val="clear" w:color="000000" w:fill="FFFFFF"/>
            <w:vAlign w:val="center"/>
          </w:tcPr>
          <w:p w14:paraId="4CDE608F" w14:textId="5B11960A"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1.260</w:t>
            </w:r>
          </w:p>
        </w:tc>
        <w:tc>
          <w:tcPr>
            <w:tcW w:w="540" w:type="pct"/>
            <w:shd w:val="clear" w:color="000000" w:fill="FFFFFF"/>
            <w:vAlign w:val="center"/>
          </w:tcPr>
          <w:p w14:paraId="0A2B32F5" w14:textId="4C150F75"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1.348</w:t>
            </w:r>
          </w:p>
        </w:tc>
        <w:tc>
          <w:tcPr>
            <w:tcW w:w="539" w:type="pct"/>
            <w:shd w:val="clear" w:color="000000" w:fill="FFFFFF"/>
            <w:vAlign w:val="center"/>
          </w:tcPr>
          <w:p w14:paraId="364E8EC9" w14:textId="77777777"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760</w:t>
            </w:r>
          </w:p>
        </w:tc>
        <w:tc>
          <w:tcPr>
            <w:tcW w:w="627" w:type="pct"/>
            <w:shd w:val="clear" w:color="000000" w:fill="FFFFFF"/>
            <w:vAlign w:val="center"/>
          </w:tcPr>
          <w:p w14:paraId="7EC88E2E" w14:textId="2A347F73" w:rsidR="002D42AF" w:rsidRPr="00AE2B57" w:rsidRDefault="002D42AF" w:rsidP="002D42AF">
            <w:pPr>
              <w:jc w:val="center"/>
              <w:rPr>
                <w:rFonts w:ascii="Times New Roman" w:hAnsi="Times New Roman"/>
                <w:color w:val="000000"/>
                <w:sz w:val="20"/>
              </w:rPr>
            </w:pPr>
            <w:r w:rsidRPr="00102A61">
              <w:rPr>
                <w:rFonts w:ascii="Times New Roman" w:hAnsi="Times New Roman"/>
                <w:color w:val="000000"/>
                <w:sz w:val="20"/>
              </w:rPr>
              <w:t>5.675</w:t>
            </w:r>
          </w:p>
        </w:tc>
      </w:tr>
      <w:tr w:rsidR="002D42AF" w:rsidRPr="00AE2B57" w14:paraId="45105D73" w14:textId="77777777" w:rsidTr="00102A61">
        <w:trPr>
          <w:trHeight w:val="381"/>
          <w:jc w:val="center"/>
        </w:trPr>
        <w:tc>
          <w:tcPr>
            <w:tcW w:w="1410" w:type="pct"/>
            <w:shd w:val="clear" w:color="auto" w:fill="auto"/>
            <w:vAlign w:val="center"/>
          </w:tcPr>
          <w:p w14:paraId="746F6AAA" w14:textId="77777777" w:rsidR="002D42AF" w:rsidRPr="00AE2B57" w:rsidRDefault="002D42AF" w:rsidP="002D42AF">
            <w:pPr>
              <w:rPr>
                <w:rFonts w:ascii="Times New Roman" w:hAnsi="Times New Roman"/>
                <w:color w:val="000000"/>
                <w:kern w:val="32"/>
                <w:sz w:val="20"/>
              </w:rPr>
            </w:pPr>
            <w:r w:rsidRPr="00AE2B57">
              <w:rPr>
                <w:rFonts w:ascii="Times New Roman" w:hAnsi="Times New Roman"/>
                <w:color w:val="000000"/>
                <w:kern w:val="32"/>
                <w:sz w:val="20"/>
              </w:rPr>
              <w:t xml:space="preserve">Diseñar y ejecutar 5 planes de comunicación durante el plan de desarrollo </w:t>
            </w:r>
          </w:p>
        </w:tc>
        <w:tc>
          <w:tcPr>
            <w:tcW w:w="610" w:type="pct"/>
            <w:shd w:val="clear" w:color="000000" w:fill="FFFFFF"/>
            <w:vAlign w:val="center"/>
          </w:tcPr>
          <w:p w14:paraId="715BF404" w14:textId="165F3946"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593</w:t>
            </w:r>
          </w:p>
        </w:tc>
        <w:tc>
          <w:tcPr>
            <w:tcW w:w="609" w:type="pct"/>
            <w:shd w:val="clear" w:color="000000" w:fill="FFFFFF"/>
            <w:vAlign w:val="center"/>
          </w:tcPr>
          <w:p w14:paraId="6FAD2BD2" w14:textId="6B27C3FF" w:rsidR="002D42AF" w:rsidRPr="00AE2B57" w:rsidRDefault="002D42AF" w:rsidP="002D42AF">
            <w:pPr>
              <w:jc w:val="center"/>
              <w:rPr>
                <w:rFonts w:ascii="Times New Roman" w:hAnsi="Times New Roman"/>
                <w:color w:val="000000"/>
                <w:sz w:val="20"/>
              </w:rPr>
            </w:pPr>
            <w:r w:rsidRPr="00AE2B57">
              <w:rPr>
                <w:color w:val="000000"/>
                <w:sz w:val="18"/>
                <w:szCs w:val="18"/>
              </w:rPr>
              <w:t>888</w:t>
            </w:r>
          </w:p>
        </w:tc>
        <w:tc>
          <w:tcPr>
            <w:tcW w:w="665" w:type="pct"/>
            <w:shd w:val="clear" w:color="000000" w:fill="FFFFFF"/>
            <w:vAlign w:val="center"/>
          </w:tcPr>
          <w:p w14:paraId="6177068E" w14:textId="026F9130"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 xml:space="preserve"> 1.304</w:t>
            </w:r>
          </w:p>
        </w:tc>
        <w:tc>
          <w:tcPr>
            <w:tcW w:w="540" w:type="pct"/>
            <w:shd w:val="clear" w:color="000000" w:fill="FFFFFF"/>
            <w:vAlign w:val="center"/>
          </w:tcPr>
          <w:p w14:paraId="2E436BC0" w14:textId="4F79FF6D"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 xml:space="preserve">1.100 </w:t>
            </w:r>
          </w:p>
        </w:tc>
        <w:tc>
          <w:tcPr>
            <w:tcW w:w="539" w:type="pct"/>
            <w:shd w:val="clear" w:color="000000" w:fill="FFFFFF"/>
            <w:vAlign w:val="center"/>
          </w:tcPr>
          <w:p w14:paraId="6B896962" w14:textId="77777777"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 xml:space="preserve">1.456 </w:t>
            </w:r>
          </w:p>
        </w:tc>
        <w:tc>
          <w:tcPr>
            <w:tcW w:w="627" w:type="pct"/>
            <w:shd w:val="clear" w:color="000000" w:fill="FFFFFF"/>
            <w:vAlign w:val="center"/>
          </w:tcPr>
          <w:p w14:paraId="119CBD21" w14:textId="0D34503C" w:rsidR="002D42AF" w:rsidRPr="00AE2B57" w:rsidRDefault="002D42AF" w:rsidP="002D42AF">
            <w:pPr>
              <w:jc w:val="center"/>
              <w:rPr>
                <w:rFonts w:ascii="Times New Roman" w:hAnsi="Times New Roman"/>
                <w:color w:val="000000"/>
                <w:sz w:val="20"/>
              </w:rPr>
            </w:pPr>
            <w:r w:rsidRPr="00102A61">
              <w:rPr>
                <w:rFonts w:ascii="Times New Roman" w:hAnsi="Times New Roman"/>
                <w:color w:val="000000"/>
                <w:sz w:val="20"/>
              </w:rPr>
              <w:t>5.341</w:t>
            </w:r>
          </w:p>
        </w:tc>
      </w:tr>
      <w:tr w:rsidR="00AB13D5" w:rsidRPr="00AE2B57" w14:paraId="144AEC9A" w14:textId="77777777" w:rsidTr="00102A61">
        <w:trPr>
          <w:trHeight w:val="381"/>
          <w:jc w:val="center"/>
        </w:trPr>
        <w:tc>
          <w:tcPr>
            <w:tcW w:w="1410" w:type="pct"/>
            <w:shd w:val="clear" w:color="auto" w:fill="auto"/>
            <w:vAlign w:val="center"/>
          </w:tcPr>
          <w:p w14:paraId="15F677B2" w14:textId="662FE66A" w:rsidR="00AB13D5" w:rsidRPr="00AE2B57" w:rsidRDefault="00AB13D5" w:rsidP="00AB13D5">
            <w:pPr>
              <w:rPr>
                <w:rFonts w:ascii="Times New Roman" w:hAnsi="Times New Roman"/>
                <w:kern w:val="32"/>
                <w:sz w:val="20"/>
              </w:rPr>
            </w:pPr>
            <w:r w:rsidRPr="00AE2B57">
              <w:rPr>
                <w:rFonts w:ascii="Times New Roman" w:hAnsi="Times New Roman"/>
                <w:kern w:val="32"/>
                <w:sz w:val="20"/>
              </w:rPr>
              <w:t>Fortalecer capacidades (aprender - haciendo) a 3.000 mujeres en condición de  vulnerabilidad.</w:t>
            </w:r>
          </w:p>
        </w:tc>
        <w:tc>
          <w:tcPr>
            <w:tcW w:w="610" w:type="pct"/>
            <w:shd w:val="clear" w:color="000000" w:fill="FFFFFF"/>
            <w:vAlign w:val="center"/>
          </w:tcPr>
          <w:p w14:paraId="2B5A9A18" w14:textId="19638E70"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09" w:type="pct"/>
            <w:shd w:val="clear" w:color="000000" w:fill="FFFFFF"/>
            <w:vAlign w:val="center"/>
          </w:tcPr>
          <w:p w14:paraId="4DD6478F" w14:textId="4BA6C77F" w:rsidR="00AB13D5" w:rsidRPr="00AE2B57" w:rsidRDefault="00AB13D5" w:rsidP="00AB13D5">
            <w:pPr>
              <w:jc w:val="center"/>
              <w:rPr>
                <w:rFonts w:ascii="Times New Roman" w:hAnsi="Times New Roman"/>
                <w:sz w:val="20"/>
              </w:rPr>
            </w:pPr>
            <w:r w:rsidRPr="00AE2B57">
              <w:rPr>
                <w:rFonts w:ascii="Times New Roman" w:hAnsi="Times New Roman"/>
                <w:sz w:val="20"/>
              </w:rPr>
              <w:t>12.979</w:t>
            </w:r>
          </w:p>
        </w:tc>
        <w:tc>
          <w:tcPr>
            <w:tcW w:w="665" w:type="pct"/>
            <w:shd w:val="clear" w:color="000000" w:fill="FFFFFF"/>
            <w:vAlign w:val="center"/>
          </w:tcPr>
          <w:p w14:paraId="308425AC" w14:textId="5AA13A84"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540" w:type="pct"/>
            <w:shd w:val="clear" w:color="000000" w:fill="FFFFFF"/>
            <w:vAlign w:val="center"/>
          </w:tcPr>
          <w:p w14:paraId="58A60077" w14:textId="764EB91C"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539" w:type="pct"/>
            <w:shd w:val="clear" w:color="000000" w:fill="FFFFFF"/>
            <w:vAlign w:val="center"/>
          </w:tcPr>
          <w:p w14:paraId="736CABEB" w14:textId="45205B3C"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27" w:type="pct"/>
            <w:shd w:val="clear" w:color="000000" w:fill="FFFFFF"/>
            <w:vAlign w:val="center"/>
          </w:tcPr>
          <w:p w14:paraId="2B0C5CA5" w14:textId="02E8379C" w:rsidR="00AB13D5" w:rsidRPr="00AE2B57" w:rsidRDefault="00AB13D5" w:rsidP="00AB13D5">
            <w:pPr>
              <w:jc w:val="center"/>
              <w:rPr>
                <w:rFonts w:ascii="Times New Roman" w:hAnsi="Times New Roman"/>
                <w:color w:val="000000"/>
                <w:sz w:val="20"/>
              </w:rPr>
            </w:pPr>
            <w:r w:rsidRPr="00AE2B57">
              <w:rPr>
                <w:rFonts w:ascii="Times New Roman" w:hAnsi="Times New Roman"/>
                <w:color w:val="000000"/>
                <w:sz w:val="20"/>
              </w:rPr>
              <w:t>12.979</w:t>
            </w:r>
          </w:p>
        </w:tc>
      </w:tr>
      <w:tr w:rsidR="00AB13D5" w:rsidRPr="00AE2B57" w14:paraId="68E678D3" w14:textId="77777777" w:rsidTr="00102A61">
        <w:trPr>
          <w:trHeight w:val="381"/>
          <w:jc w:val="center"/>
        </w:trPr>
        <w:tc>
          <w:tcPr>
            <w:tcW w:w="1410" w:type="pct"/>
            <w:shd w:val="clear" w:color="auto" w:fill="auto"/>
            <w:vAlign w:val="center"/>
          </w:tcPr>
          <w:p w14:paraId="4ED057D0" w14:textId="3D253833" w:rsidR="00AB13D5" w:rsidRPr="00AE2B57" w:rsidRDefault="00AB13D5" w:rsidP="00AB13D5">
            <w:pPr>
              <w:rPr>
                <w:rFonts w:ascii="Times New Roman" w:hAnsi="Times New Roman"/>
                <w:kern w:val="32"/>
                <w:sz w:val="20"/>
              </w:rPr>
            </w:pPr>
            <w:r w:rsidRPr="00AE2B57">
              <w:rPr>
                <w:rFonts w:ascii="Times New Roman" w:hAnsi="Times New Roman"/>
                <w:kern w:val="32"/>
                <w:sz w:val="20"/>
              </w:rPr>
              <w:t>Fortalecer un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610" w:type="pct"/>
            <w:shd w:val="clear" w:color="000000" w:fill="FFFFFF"/>
            <w:vAlign w:val="center"/>
          </w:tcPr>
          <w:p w14:paraId="29C5AB6B" w14:textId="704464F1"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09" w:type="pct"/>
            <w:shd w:val="clear" w:color="000000" w:fill="FFFFFF"/>
            <w:vAlign w:val="center"/>
          </w:tcPr>
          <w:p w14:paraId="1F4DEE15" w14:textId="0AE171AF"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65" w:type="pct"/>
            <w:shd w:val="clear" w:color="000000" w:fill="FFFFFF"/>
            <w:vAlign w:val="center"/>
          </w:tcPr>
          <w:p w14:paraId="0BB356AD" w14:textId="755C1F58" w:rsidR="00AB13D5" w:rsidRPr="00AE2B57" w:rsidRDefault="00AB13D5" w:rsidP="002314E6">
            <w:pPr>
              <w:jc w:val="center"/>
              <w:rPr>
                <w:rFonts w:ascii="Times New Roman" w:hAnsi="Times New Roman"/>
                <w:sz w:val="20"/>
              </w:rPr>
            </w:pPr>
            <w:r w:rsidRPr="00AE2B57">
              <w:rPr>
                <w:rFonts w:ascii="Times New Roman" w:hAnsi="Times New Roman"/>
                <w:sz w:val="20"/>
              </w:rPr>
              <w:t>8.</w:t>
            </w:r>
            <w:r w:rsidR="00C57BAD" w:rsidRPr="00AE2B57">
              <w:rPr>
                <w:rFonts w:ascii="Times New Roman" w:hAnsi="Times New Roman"/>
                <w:sz w:val="20"/>
              </w:rPr>
              <w:t>751</w:t>
            </w:r>
          </w:p>
        </w:tc>
        <w:tc>
          <w:tcPr>
            <w:tcW w:w="540" w:type="pct"/>
            <w:shd w:val="clear" w:color="000000" w:fill="FFFFFF"/>
            <w:vAlign w:val="center"/>
          </w:tcPr>
          <w:p w14:paraId="7A10E36A" w14:textId="52F403C5" w:rsidR="00AB13D5" w:rsidRPr="00AE2B57" w:rsidRDefault="00AB13D5" w:rsidP="00AB13D5">
            <w:pPr>
              <w:jc w:val="center"/>
              <w:rPr>
                <w:rFonts w:ascii="Times New Roman" w:hAnsi="Times New Roman"/>
                <w:sz w:val="20"/>
              </w:rPr>
            </w:pPr>
            <w:r w:rsidRPr="00AE2B57">
              <w:rPr>
                <w:rFonts w:ascii="Times New Roman" w:hAnsi="Times New Roman"/>
                <w:sz w:val="20"/>
              </w:rPr>
              <w:t>6.80</w:t>
            </w:r>
            <w:r w:rsidR="00102A61">
              <w:rPr>
                <w:rFonts w:ascii="Times New Roman" w:hAnsi="Times New Roman"/>
                <w:sz w:val="20"/>
              </w:rPr>
              <w:t>3</w:t>
            </w:r>
          </w:p>
        </w:tc>
        <w:tc>
          <w:tcPr>
            <w:tcW w:w="539" w:type="pct"/>
            <w:shd w:val="clear" w:color="000000" w:fill="FFFFFF"/>
            <w:vAlign w:val="center"/>
          </w:tcPr>
          <w:p w14:paraId="74F15F07" w14:textId="54C6BFF3"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27" w:type="pct"/>
            <w:shd w:val="clear" w:color="000000" w:fill="FFFFFF"/>
            <w:vAlign w:val="center"/>
          </w:tcPr>
          <w:p w14:paraId="6AD783C1" w14:textId="4B6AA2CB" w:rsidR="00AB13D5" w:rsidRPr="00AE2B57" w:rsidRDefault="00C57BAD" w:rsidP="00AB13D5">
            <w:pPr>
              <w:jc w:val="center"/>
              <w:rPr>
                <w:rFonts w:ascii="Times New Roman" w:hAnsi="Times New Roman"/>
                <w:color w:val="000000"/>
                <w:sz w:val="20"/>
              </w:rPr>
            </w:pPr>
            <w:r w:rsidRPr="00AE2B57">
              <w:rPr>
                <w:rFonts w:ascii="Times New Roman" w:hAnsi="Times New Roman"/>
                <w:color w:val="000000"/>
                <w:sz w:val="20"/>
              </w:rPr>
              <w:t>15.55</w:t>
            </w:r>
            <w:r w:rsidR="00102A61">
              <w:rPr>
                <w:rFonts w:ascii="Times New Roman" w:hAnsi="Times New Roman"/>
                <w:color w:val="000000"/>
                <w:sz w:val="20"/>
              </w:rPr>
              <w:t>4</w:t>
            </w:r>
          </w:p>
        </w:tc>
      </w:tr>
    </w:tbl>
    <w:p w14:paraId="1FDDE30A"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Análisis de Riesgos</w:t>
      </w:r>
    </w:p>
    <w:p w14:paraId="723E80A6" w14:textId="77777777" w:rsidR="00467D61" w:rsidRPr="00AE2B57" w:rsidRDefault="00467D61" w:rsidP="00467D61">
      <w:pPr>
        <w:contextualSpacing/>
        <w:jc w:val="left"/>
        <w:rPr>
          <w:rFonts w:ascii="Times New Roman" w:hAnsi="Times New Roman"/>
          <w:b/>
          <w:bCs/>
          <w:szCs w:val="24"/>
          <w:lang w:eastAsia="es-CO"/>
        </w:rPr>
      </w:pPr>
    </w:p>
    <w:p w14:paraId="62DA4275" w14:textId="77777777" w:rsidR="00467D61" w:rsidRPr="00AE2B57" w:rsidRDefault="00467D61" w:rsidP="0091707A">
      <w:pPr>
        <w:pStyle w:val="Prrafodelista"/>
        <w:numPr>
          <w:ilvl w:val="0"/>
          <w:numId w:val="4"/>
        </w:numPr>
        <w:contextualSpacing/>
        <w:jc w:val="left"/>
        <w:rPr>
          <w:rFonts w:ascii="Times New Roman" w:hAnsi="Times New Roman"/>
          <w:b/>
          <w:szCs w:val="24"/>
          <w:lang w:eastAsia="es-CO"/>
        </w:rPr>
      </w:pPr>
      <w:r w:rsidRPr="00AE2B57">
        <w:rPr>
          <w:rFonts w:ascii="Times New Roman" w:hAnsi="Times New Roman"/>
          <w:b/>
          <w:szCs w:val="24"/>
          <w:lang w:eastAsia="es-CO"/>
        </w:rPr>
        <w:t>Identificación de riesgos</w:t>
      </w:r>
    </w:p>
    <w:p w14:paraId="6A3480E8" w14:textId="77777777" w:rsidR="00467D61" w:rsidRPr="00AE2B57"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AE2B57" w14:paraId="513DD1E8" w14:textId="77777777" w:rsidTr="00014A82">
        <w:trPr>
          <w:trHeight w:val="300"/>
          <w:tblHeader/>
        </w:trPr>
        <w:tc>
          <w:tcPr>
            <w:tcW w:w="1135" w:type="dxa"/>
            <w:shd w:val="clear" w:color="auto" w:fill="538135" w:themeFill="accent6" w:themeFillShade="BF"/>
            <w:hideMark/>
          </w:tcPr>
          <w:p w14:paraId="7B422E87"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MEDIDAS DE MITIGACION</w:t>
            </w:r>
          </w:p>
        </w:tc>
      </w:tr>
      <w:tr w:rsidR="00467D61" w:rsidRPr="00AE2B57" w14:paraId="5B8AFC41" w14:textId="77777777" w:rsidTr="00B15225">
        <w:trPr>
          <w:trHeight w:val="1150"/>
        </w:trPr>
        <w:tc>
          <w:tcPr>
            <w:tcW w:w="1135" w:type="dxa"/>
            <w:hideMark/>
          </w:tcPr>
          <w:p w14:paraId="4BAA8400"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ACTIVIDAD</w:t>
            </w:r>
          </w:p>
        </w:tc>
        <w:tc>
          <w:tcPr>
            <w:tcW w:w="992" w:type="dxa"/>
            <w:hideMark/>
          </w:tcPr>
          <w:p w14:paraId="6796E23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Operacionales</w:t>
            </w:r>
          </w:p>
        </w:tc>
        <w:tc>
          <w:tcPr>
            <w:tcW w:w="1276" w:type="dxa"/>
            <w:hideMark/>
          </w:tcPr>
          <w:p w14:paraId="22715F9A"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Probable</w:t>
            </w:r>
          </w:p>
        </w:tc>
        <w:tc>
          <w:tcPr>
            <w:tcW w:w="1134" w:type="dxa"/>
            <w:hideMark/>
          </w:tcPr>
          <w:p w14:paraId="6A396FF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Mayor</w:t>
            </w:r>
          </w:p>
        </w:tc>
        <w:tc>
          <w:tcPr>
            <w:tcW w:w="1383" w:type="dxa"/>
            <w:hideMark/>
          </w:tcPr>
          <w:p w14:paraId="3888B09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Pérdida de imagen institucional</w:t>
            </w:r>
            <w:r w:rsidRPr="00AE2B57">
              <w:rPr>
                <w:rFonts w:ascii="Times New Roman" w:hAnsi="Times New Roman"/>
                <w:sz w:val="20"/>
                <w:lang w:val="es-ES"/>
              </w:rPr>
              <w:br/>
            </w:r>
            <w:r w:rsidRPr="00AE2B57">
              <w:rPr>
                <w:rFonts w:ascii="Times New Roman" w:hAnsi="Times New Roman"/>
                <w:sz w:val="20"/>
                <w:lang w:val="es-ES"/>
              </w:rPr>
              <w:br/>
              <w:t>Baja incidencia en la gestión ambiental</w:t>
            </w:r>
            <w:r w:rsidRPr="00AE2B57">
              <w:rPr>
                <w:rFonts w:ascii="Times New Roman" w:hAnsi="Times New Roman"/>
                <w:sz w:val="20"/>
                <w:lang w:val="es-ES"/>
              </w:rPr>
              <w:br/>
            </w:r>
            <w:r w:rsidRPr="00AE2B57">
              <w:rPr>
                <w:rFonts w:ascii="Times New Roman" w:hAnsi="Times New Roman"/>
                <w:sz w:val="20"/>
                <w:lang w:val="es-ES"/>
              </w:rPr>
              <w:br/>
              <w:t>Inoperancia de las políticas generadas</w:t>
            </w:r>
          </w:p>
        </w:tc>
        <w:tc>
          <w:tcPr>
            <w:tcW w:w="3012" w:type="dxa"/>
            <w:hideMark/>
          </w:tcPr>
          <w:p w14:paraId="6EEB7F99"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en  las 20 localidades del D.C. y se diligenciará acta de reunión, en </w:t>
            </w:r>
            <w:r w:rsidRPr="00AE2B57">
              <w:rPr>
                <w:rFonts w:ascii="Times New Roman" w:hAnsi="Times New Roman"/>
                <w:sz w:val="20"/>
                <w:lang w:val="es-ES"/>
              </w:rPr>
              <w:lastRenderedPageBreak/>
              <w:t>donde quedan establecidos los compromisos y los resultados de las acciones adelantadas. Se convocará a los actores sociales mediante correo electrónico. En caso de no contar con el quorum requerido, se convocará a una nueva reunión.</w:t>
            </w:r>
          </w:p>
        </w:tc>
      </w:tr>
      <w:tr w:rsidR="00467D61" w:rsidRPr="00AE2B57" w14:paraId="41C5438F" w14:textId="77777777" w:rsidTr="00841097">
        <w:trPr>
          <w:trHeight w:val="2250"/>
        </w:trPr>
        <w:tc>
          <w:tcPr>
            <w:tcW w:w="1135" w:type="dxa"/>
            <w:hideMark/>
          </w:tcPr>
          <w:p w14:paraId="7DFC243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lastRenderedPageBreak/>
              <w:t>ACTIVIDAD</w:t>
            </w:r>
          </w:p>
        </w:tc>
        <w:tc>
          <w:tcPr>
            <w:tcW w:w="992" w:type="dxa"/>
            <w:hideMark/>
          </w:tcPr>
          <w:p w14:paraId="4D05A985"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Operacionales</w:t>
            </w:r>
          </w:p>
        </w:tc>
        <w:tc>
          <w:tcPr>
            <w:tcW w:w="1276" w:type="dxa"/>
            <w:hideMark/>
          </w:tcPr>
          <w:p w14:paraId="6D4529DB"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1. Raro</w:t>
            </w:r>
          </w:p>
        </w:tc>
        <w:tc>
          <w:tcPr>
            <w:tcW w:w="1134" w:type="dxa"/>
            <w:hideMark/>
          </w:tcPr>
          <w:p w14:paraId="3839563E"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Mayor</w:t>
            </w:r>
          </w:p>
        </w:tc>
        <w:tc>
          <w:tcPr>
            <w:tcW w:w="1383" w:type="dxa"/>
            <w:hideMark/>
          </w:tcPr>
          <w:p w14:paraId="0AAE5434"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Pérdida de confianza y credibilidad de la entidad.</w:t>
            </w:r>
            <w:r w:rsidRPr="00AE2B57">
              <w:rPr>
                <w:rFonts w:ascii="Times New Roman" w:hAnsi="Times New Roman"/>
                <w:sz w:val="20"/>
                <w:lang w:val="es-ES"/>
              </w:rPr>
              <w:br/>
            </w:r>
            <w:r w:rsidRPr="00AE2B57">
              <w:rPr>
                <w:rFonts w:ascii="Times New Roman" w:hAnsi="Times New Roman"/>
                <w:sz w:val="20"/>
                <w:lang w:val="es-ES"/>
              </w:rPr>
              <w:br/>
              <w:t>Falta de aplicabilidad de los conocimientos impartidos</w:t>
            </w:r>
          </w:p>
        </w:tc>
        <w:tc>
          <w:tcPr>
            <w:tcW w:w="3012" w:type="dxa"/>
            <w:hideMark/>
          </w:tcPr>
          <w:p w14:paraId="5CE113E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de  conocimientos, se refuerza mediante acciones complementarias</w:t>
            </w:r>
          </w:p>
        </w:tc>
      </w:tr>
      <w:tr w:rsidR="00467D61" w:rsidRPr="00AE2B57" w14:paraId="36D733D2" w14:textId="77777777" w:rsidTr="00B15225">
        <w:trPr>
          <w:trHeight w:val="866"/>
        </w:trPr>
        <w:tc>
          <w:tcPr>
            <w:tcW w:w="1135" w:type="dxa"/>
            <w:vAlign w:val="center"/>
          </w:tcPr>
          <w:p w14:paraId="47BD9918" w14:textId="77777777" w:rsidR="00467D61" w:rsidRPr="00AE2B57" w:rsidRDefault="00467D61" w:rsidP="00841097">
            <w:pPr>
              <w:jc w:val="left"/>
              <w:rPr>
                <w:rFonts w:ascii="Times New Roman" w:hAnsi="Times New Roman"/>
                <w:sz w:val="20"/>
              </w:rPr>
            </w:pPr>
            <w:r w:rsidRPr="00AE2B57">
              <w:rPr>
                <w:rFonts w:ascii="Times New Roman" w:hAnsi="Times New Roman"/>
                <w:sz w:val="20"/>
              </w:rPr>
              <w:t>COMPONENTE</w:t>
            </w:r>
          </w:p>
        </w:tc>
        <w:tc>
          <w:tcPr>
            <w:tcW w:w="992" w:type="dxa"/>
            <w:vAlign w:val="center"/>
          </w:tcPr>
          <w:p w14:paraId="4FA706E2" w14:textId="77777777" w:rsidR="00467D61" w:rsidRPr="00AE2B57" w:rsidRDefault="00467D61" w:rsidP="00841097">
            <w:pPr>
              <w:rPr>
                <w:rFonts w:ascii="Times New Roman" w:hAnsi="Times New Roman"/>
                <w:sz w:val="20"/>
              </w:rPr>
            </w:pPr>
            <w:r w:rsidRPr="00AE2B57">
              <w:rPr>
                <w:rFonts w:ascii="Times New Roman" w:hAnsi="Times New Roman"/>
                <w:sz w:val="20"/>
              </w:rPr>
              <w:t>Operacionales</w:t>
            </w:r>
          </w:p>
        </w:tc>
        <w:tc>
          <w:tcPr>
            <w:tcW w:w="1276" w:type="dxa"/>
            <w:vAlign w:val="center"/>
          </w:tcPr>
          <w:p w14:paraId="55BFEBC9" w14:textId="77777777" w:rsidR="00467D61" w:rsidRPr="00AE2B57" w:rsidRDefault="00467D61" w:rsidP="00841097">
            <w:pPr>
              <w:rPr>
                <w:rFonts w:ascii="Times New Roman" w:hAnsi="Times New Roman"/>
                <w:sz w:val="20"/>
              </w:rPr>
            </w:pPr>
            <w:r w:rsidRPr="00AE2B57">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AE2B57" w:rsidRDefault="00467D61" w:rsidP="00841097">
            <w:pPr>
              <w:rPr>
                <w:rFonts w:ascii="Times New Roman" w:hAnsi="Times New Roman"/>
                <w:sz w:val="20"/>
              </w:rPr>
            </w:pPr>
            <w:r w:rsidRPr="00AE2B57">
              <w:rPr>
                <w:rFonts w:ascii="Times New Roman" w:hAnsi="Times New Roman"/>
                <w:sz w:val="20"/>
              </w:rPr>
              <w:t>1. Raro</w:t>
            </w:r>
          </w:p>
        </w:tc>
        <w:tc>
          <w:tcPr>
            <w:tcW w:w="1134" w:type="dxa"/>
            <w:vAlign w:val="center"/>
          </w:tcPr>
          <w:p w14:paraId="33864792" w14:textId="77777777" w:rsidR="00467D61" w:rsidRPr="00AE2B57" w:rsidRDefault="00467D61" w:rsidP="00841097">
            <w:pPr>
              <w:rPr>
                <w:rFonts w:ascii="Times New Roman" w:hAnsi="Times New Roman"/>
                <w:sz w:val="20"/>
              </w:rPr>
            </w:pPr>
            <w:r w:rsidRPr="00AE2B57">
              <w:rPr>
                <w:rFonts w:ascii="Times New Roman" w:hAnsi="Times New Roman"/>
                <w:sz w:val="20"/>
              </w:rPr>
              <w:t>2. Menor</w:t>
            </w:r>
          </w:p>
        </w:tc>
        <w:tc>
          <w:tcPr>
            <w:tcW w:w="1383" w:type="dxa"/>
            <w:vAlign w:val="center"/>
          </w:tcPr>
          <w:p w14:paraId="41747120" w14:textId="77777777" w:rsidR="00467D61" w:rsidRPr="00AE2B57" w:rsidRDefault="00467D61" w:rsidP="00841097">
            <w:pPr>
              <w:rPr>
                <w:rFonts w:ascii="Times New Roman" w:hAnsi="Times New Roman"/>
                <w:sz w:val="20"/>
              </w:rPr>
            </w:pPr>
            <w:r w:rsidRPr="00AE2B57">
              <w:rPr>
                <w:rFonts w:ascii="Times New Roman" w:hAnsi="Times New Roman"/>
                <w:sz w:val="20"/>
              </w:rPr>
              <w:t>Pérdida de imagen institucional</w:t>
            </w:r>
            <w:r w:rsidRPr="00AE2B57">
              <w:rPr>
                <w:rFonts w:ascii="Times New Roman" w:hAnsi="Times New Roman"/>
                <w:sz w:val="20"/>
              </w:rPr>
              <w:br/>
            </w:r>
            <w:r w:rsidRPr="00AE2B57">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AE2B57" w:rsidRDefault="00467D61" w:rsidP="00841097">
            <w:pPr>
              <w:rPr>
                <w:rFonts w:ascii="Times New Roman" w:hAnsi="Times New Roman"/>
                <w:sz w:val="20"/>
              </w:rPr>
            </w:pPr>
            <w:r w:rsidRPr="00AE2B57">
              <w:rPr>
                <w:rFonts w:ascii="Times New Roman" w:hAnsi="Times New Roman"/>
                <w:sz w:val="20"/>
              </w:rPr>
              <w:t xml:space="preserve">El profesional  responsable de elaborar un comunicado de prensa, un documento, una pieza audiovisual, gráfica o una campaña, revisa cada vez que se requiere el contenido, datos e información </w:t>
            </w:r>
            <w:proofErr w:type="gramStart"/>
            <w:r w:rsidRPr="00AE2B57">
              <w:rPr>
                <w:rFonts w:ascii="Times New Roman" w:hAnsi="Times New Roman"/>
                <w:sz w:val="20"/>
              </w:rPr>
              <w:t>conjuntamente con</w:t>
            </w:r>
            <w:proofErr w:type="gramEnd"/>
            <w:r w:rsidRPr="00AE2B57">
              <w:rPr>
                <w:rFonts w:ascii="Times New Roman" w:hAnsi="Times New Roman"/>
                <w:sz w:val="20"/>
              </w:rPr>
              <w:t xml:space="preserve">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AE2B57">
              <w:rPr>
                <w:rFonts w:ascii="Times New Roman" w:hAnsi="Times New Roman"/>
                <w:sz w:val="20"/>
              </w:rPr>
              <w:t>soporte</w:t>
            </w:r>
            <w:r w:rsidRPr="00AE2B57">
              <w:rPr>
                <w:rFonts w:ascii="Times New Roman" w:hAnsi="Times New Roman"/>
                <w:sz w:val="20"/>
              </w:rPr>
              <w:t xml:space="preserve"> como correos electrónicos y plataformas de mensajería como </w:t>
            </w:r>
            <w:proofErr w:type="spellStart"/>
            <w:r w:rsidRPr="00AE2B57">
              <w:rPr>
                <w:rFonts w:ascii="Times New Roman" w:hAnsi="Times New Roman"/>
                <w:sz w:val="20"/>
              </w:rPr>
              <w:t>Whatsapp</w:t>
            </w:r>
            <w:proofErr w:type="spellEnd"/>
            <w:r w:rsidRPr="00AE2B57">
              <w:rPr>
                <w:rFonts w:ascii="Times New Roman" w:hAnsi="Times New Roman"/>
                <w:sz w:val="20"/>
              </w:rPr>
              <w:t xml:space="preserve"> y Hangouts (Gmail).</w:t>
            </w:r>
          </w:p>
        </w:tc>
      </w:tr>
    </w:tbl>
    <w:p w14:paraId="78EBD8D3" w14:textId="77777777" w:rsidR="00467D61" w:rsidRPr="00AE2B57" w:rsidRDefault="00467D61" w:rsidP="00467D61">
      <w:pPr>
        <w:contextualSpacing/>
        <w:jc w:val="left"/>
        <w:rPr>
          <w:rFonts w:ascii="Times New Roman" w:hAnsi="Times New Roman"/>
          <w:b/>
          <w:szCs w:val="24"/>
          <w:lang w:eastAsia="es-CO"/>
        </w:rPr>
      </w:pPr>
    </w:p>
    <w:p w14:paraId="5C016B51" w14:textId="77777777" w:rsidR="00B15225" w:rsidRPr="00AE2B57" w:rsidRDefault="00B15225" w:rsidP="00467D61">
      <w:pPr>
        <w:contextualSpacing/>
        <w:jc w:val="left"/>
        <w:rPr>
          <w:rFonts w:ascii="Times New Roman" w:hAnsi="Times New Roman"/>
          <w:b/>
          <w:szCs w:val="24"/>
          <w:lang w:eastAsia="es-CO"/>
        </w:rPr>
      </w:pPr>
    </w:p>
    <w:p w14:paraId="3D7EF90A" w14:textId="77777777" w:rsidR="00B15225" w:rsidRPr="00AE2B57" w:rsidRDefault="00B15225" w:rsidP="00467D61">
      <w:pPr>
        <w:contextualSpacing/>
        <w:jc w:val="left"/>
        <w:rPr>
          <w:rFonts w:ascii="Times New Roman" w:hAnsi="Times New Roman"/>
          <w:b/>
          <w:szCs w:val="24"/>
          <w:lang w:eastAsia="es-CO"/>
        </w:rPr>
      </w:pPr>
    </w:p>
    <w:p w14:paraId="4B24BCB7" w14:textId="77777777" w:rsidR="00B15225" w:rsidRPr="00AE2B57" w:rsidRDefault="00B15225" w:rsidP="00467D61">
      <w:pPr>
        <w:contextualSpacing/>
        <w:jc w:val="left"/>
        <w:rPr>
          <w:rFonts w:ascii="Times New Roman" w:hAnsi="Times New Roman"/>
          <w:b/>
          <w:szCs w:val="24"/>
          <w:lang w:eastAsia="es-CO"/>
        </w:rPr>
      </w:pPr>
    </w:p>
    <w:p w14:paraId="51D4BD5F" w14:textId="77777777" w:rsidR="00467D61" w:rsidRPr="00AE2B57" w:rsidRDefault="00467D61" w:rsidP="0091707A">
      <w:pPr>
        <w:pStyle w:val="Prrafodelista"/>
        <w:numPr>
          <w:ilvl w:val="0"/>
          <w:numId w:val="4"/>
        </w:numPr>
        <w:contextualSpacing/>
        <w:jc w:val="left"/>
        <w:rPr>
          <w:rFonts w:ascii="Times New Roman" w:hAnsi="Times New Roman"/>
          <w:b/>
          <w:szCs w:val="24"/>
          <w:lang w:eastAsia="es-CO"/>
        </w:rPr>
      </w:pPr>
      <w:r w:rsidRPr="00AE2B57">
        <w:rPr>
          <w:rFonts w:ascii="Times New Roman" w:hAnsi="Times New Roman"/>
          <w:b/>
          <w:szCs w:val="24"/>
          <w:lang w:eastAsia="es-CO"/>
        </w:rPr>
        <w:t>Análisis de riesgos</w:t>
      </w:r>
    </w:p>
    <w:p w14:paraId="6971C02C" w14:textId="77777777" w:rsidR="00467D61" w:rsidRPr="00AE2B57"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AE2B57" w:rsidRDefault="00467D61" w:rsidP="00467D61">
      <w:pPr>
        <w:pStyle w:val="Prrafodelista"/>
        <w:ind w:left="-284"/>
        <w:contextualSpacing/>
        <w:rPr>
          <w:rFonts w:ascii="Times New Roman" w:hAnsi="Times New Roman"/>
          <w:sz w:val="22"/>
          <w:szCs w:val="24"/>
          <w:lang w:eastAsia="es-CO"/>
        </w:rPr>
      </w:pPr>
      <w:r w:rsidRPr="00AE2B57">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AE2B57">
        <w:rPr>
          <w:rFonts w:ascii="Times New Roman" w:hAnsi="Times New Roman"/>
          <w:sz w:val="22"/>
          <w:szCs w:val="24"/>
          <w:lang w:eastAsia="es-CO"/>
        </w:rPr>
        <w:t>ambiental</w:t>
      </w:r>
      <w:r w:rsidRPr="00AE2B57">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personas de organizaciones ambientales y ciudadanía en general en la estrategia de participación ciudadana. (Para efectos de la gráfica este riesgo se denominará R1)</w:t>
      </w:r>
    </w:p>
    <w:p w14:paraId="5D95C955" w14:textId="77777777" w:rsidR="00467D61" w:rsidRPr="00AE2B57" w:rsidRDefault="00467D61" w:rsidP="00467D61">
      <w:pPr>
        <w:pStyle w:val="Prrafodelista"/>
        <w:ind w:left="-284"/>
        <w:contextualSpacing/>
        <w:rPr>
          <w:rFonts w:ascii="Times New Roman" w:hAnsi="Times New Roman"/>
          <w:sz w:val="22"/>
          <w:szCs w:val="24"/>
          <w:lang w:eastAsia="es-CO"/>
        </w:rPr>
      </w:pPr>
    </w:p>
    <w:p w14:paraId="5659BA96" w14:textId="77777777" w:rsidR="00467D61" w:rsidRPr="00AE2B57" w:rsidRDefault="00467D61" w:rsidP="00467D61">
      <w:pPr>
        <w:pStyle w:val="Prrafodelista"/>
        <w:ind w:left="-284"/>
        <w:contextualSpacing/>
        <w:rPr>
          <w:rFonts w:ascii="Times New Roman" w:hAnsi="Times New Roman"/>
          <w:sz w:val="22"/>
          <w:szCs w:val="24"/>
          <w:lang w:eastAsia="es-CO"/>
        </w:rPr>
      </w:pPr>
      <w:r w:rsidRPr="00AE2B57">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Pr="00AE2B57"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AE2B57" w:rsidRDefault="00467D61" w:rsidP="00467D61">
      <w:pPr>
        <w:pStyle w:val="Prrafodelista"/>
        <w:ind w:left="-284"/>
        <w:contextualSpacing/>
        <w:rPr>
          <w:rFonts w:ascii="Times New Roman" w:hAnsi="Times New Roman"/>
          <w:szCs w:val="24"/>
          <w:lang w:eastAsia="es-CO"/>
        </w:rPr>
      </w:pPr>
      <w:r w:rsidRPr="00AE2B57">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AE2B57">
        <w:rPr>
          <w:rFonts w:ascii="Times New Roman" w:hAnsi="Times New Roman"/>
          <w:szCs w:val="24"/>
          <w:lang w:eastAsia="es-CO"/>
        </w:rPr>
        <w:t>press</w:t>
      </w:r>
      <w:proofErr w:type="spellEnd"/>
      <w:r w:rsidRPr="00AE2B57">
        <w:rPr>
          <w:rFonts w:ascii="Times New Roman" w:hAnsi="Times New Roman"/>
          <w:szCs w:val="24"/>
          <w:lang w:eastAsia="es-CO"/>
        </w:rPr>
        <w:t xml:space="preserve"> y relacionamiento mediático, puede generar como riesgo la d</w:t>
      </w:r>
      <w:r w:rsidRPr="00AE2B57">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AE2B57">
        <w:rPr>
          <w:rFonts w:ascii="Times New Roman" w:hAnsi="Times New Roman"/>
          <w:szCs w:val="24"/>
          <w:lang w:eastAsia="es-CO"/>
        </w:rPr>
        <w:t>(Para efectos de la gráfica este riesgo se denominará R3)</w:t>
      </w:r>
    </w:p>
    <w:p w14:paraId="4F0E19BC" w14:textId="77777777" w:rsidR="00467D61" w:rsidRPr="00AE2B57" w:rsidRDefault="00467D61" w:rsidP="000F3003">
      <w:pPr>
        <w:pStyle w:val="Prrafodelista"/>
        <w:ind w:left="-851"/>
        <w:contextualSpacing/>
        <w:rPr>
          <w:rFonts w:ascii="Times New Roman" w:hAnsi="Times New Roman"/>
          <w:sz w:val="20"/>
        </w:rPr>
      </w:pPr>
      <w:r w:rsidRPr="00AE2B57">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AE2B57" w:rsidRDefault="00467D61" w:rsidP="00467D61">
      <w:pPr>
        <w:pStyle w:val="Prrafodelista"/>
        <w:ind w:left="-284"/>
        <w:contextualSpacing/>
        <w:rPr>
          <w:rFonts w:ascii="Times New Roman" w:hAnsi="Times New Roman"/>
          <w:szCs w:val="24"/>
          <w:lang w:eastAsia="es-CO"/>
        </w:rPr>
      </w:pPr>
    </w:p>
    <w:p w14:paraId="304FEBCE" w14:textId="77777777" w:rsidR="00467D61" w:rsidRPr="00AE2B57" w:rsidRDefault="00467D61" w:rsidP="00467D61">
      <w:pPr>
        <w:jc w:val="center"/>
        <w:rPr>
          <w:rFonts w:ascii="Times New Roman" w:hAnsi="Times New Roman"/>
          <w:bCs/>
          <w:szCs w:val="24"/>
        </w:rPr>
      </w:pPr>
    </w:p>
    <w:p w14:paraId="0515FD01" w14:textId="77777777" w:rsidR="00467D61" w:rsidRPr="00AE2B57" w:rsidRDefault="00467D61" w:rsidP="00467D61">
      <w:pPr>
        <w:ind w:firstLine="708"/>
        <w:rPr>
          <w:rFonts w:ascii="Times New Roman" w:hAnsi="Times New Roman"/>
          <w:sz w:val="18"/>
          <w:szCs w:val="24"/>
        </w:rPr>
      </w:pPr>
      <w:r w:rsidRPr="00AE2B57">
        <w:rPr>
          <w:rFonts w:ascii="Times New Roman" w:hAnsi="Times New Roman"/>
          <w:b/>
          <w:sz w:val="18"/>
          <w:szCs w:val="24"/>
        </w:rPr>
        <w:t xml:space="preserve">Fuente: </w:t>
      </w:r>
      <w:r w:rsidRPr="00AE2B57">
        <w:rPr>
          <w:rFonts w:ascii="Times New Roman" w:hAnsi="Times New Roman"/>
          <w:sz w:val="18"/>
          <w:szCs w:val="24"/>
        </w:rPr>
        <w:t>Herramienta de análisis de riesgos SDA</w:t>
      </w:r>
    </w:p>
    <w:p w14:paraId="3797C78F" w14:textId="77777777" w:rsidR="00467D61" w:rsidRPr="00AE2B57"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Ingresos y beneficios </w:t>
      </w:r>
    </w:p>
    <w:p w14:paraId="3B9251CB"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AE2B57" w:rsidRDefault="00467D61" w:rsidP="0091707A">
      <w:pPr>
        <w:pStyle w:val="Prrafodelista"/>
        <w:numPr>
          <w:ilvl w:val="0"/>
          <w:numId w:val="6"/>
        </w:numPr>
        <w:contextualSpacing/>
        <w:jc w:val="left"/>
        <w:rPr>
          <w:rFonts w:ascii="Times New Roman" w:hAnsi="Times New Roman"/>
          <w:b/>
          <w:szCs w:val="24"/>
          <w:lang w:eastAsia="es-CO"/>
        </w:rPr>
      </w:pPr>
      <w:r w:rsidRPr="00AE2B57">
        <w:rPr>
          <w:rFonts w:ascii="Times New Roman" w:hAnsi="Times New Roman"/>
          <w:szCs w:val="24"/>
          <w:lang w:eastAsia="es-CO"/>
        </w:rPr>
        <w:t xml:space="preserve"> </w:t>
      </w:r>
      <w:r w:rsidRPr="00AE2B57">
        <w:rPr>
          <w:rFonts w:ascii="Times New Roman" w:hAnsi="Times New Roman"/>
          <w:b/>
          <w:szCs w:val="24"/>
          <w:lang w:eastAsia="es-CO"/>
        </w:rPr>
        <w:t>Beneficios Económicos y Sociales</w:t>
      </w:r>
    </w:p>
    <w:p w14:paraId="2293E179" w14:textId="77777777" w:rsidR="00467D61" w:rsidRPr="00AE2B57" w:rsidRDefault="00467D61" w:rsidP="00467D61">
      <w:pPr>
        <w:pStyle w:val="Prrafodelista"/>
        <w:rPr>
          <w:rFonts w:ascii="Times New Roman" w:hAnsi="Times New Roman"/>
          <w:b/>
          <w:szCs w:val="24"/>
          <w:lang w:eastAsia="es-CO"/>
        </w:rPr>
      </w:pPr>
    </w:p>
    <w:p w14:paraId="1E3DB14E" w14:textId="77777777" w:rsidR="00467D61" w:rsidRPr="00AE2B57" w:rsidRDefault="00467D61" w:rsidP="0091707A">
      <w:pPr>
        <w:pStyle w:val="Prrafodelista"/>
        <w:numPr>
          <w:ilvl w:val="0"/>
          <w:numId w:val="1"/>
        </w:numPr>
        <w:ind w:left="426"/>
        <w:contextualSpacing/>
        <w:jc w:val="left"/>
        <w:rPr>
          <w:rFonts w:ascii="Times New Roman" w:hAnsi="Times New Roman"/>
          <w:b/>
          <w:szCs w:val="24"/>
          <w:lang w:eastAsia="es-CO"/>
        </w:rPr>
      </w:pPr>
      <w:r w:rsidRPr="00AE2B57">
        <w:rPr>
          <w:rFonts w:ascii="Times New Roman" w:hAnsi="Times New Roman"/>
          <w:b/>
          <w:szCs w:val="24"/>
          <w:lang w:eastAsia="es-CO"/>
        </w:rPr>
        <w:t>Nombre</w:t>
      </w:r>
    </w:p>
    <w:p w14:paraId="3FC7C8B7" w14:textId="77777777" w:rsidR="00467D61" w:rsidRPr="00AE2B57" w:rsidRDefault="00467D61" w:rsidP="00467D61">
      <w:pPr>
        <w:ind w:left="66"/>
        <w:contextualSpacing/>
        <w:jc w:val="left"/>
        <w:rPr>
          <w:rFonts w:ascii="Times New Roman" w:hAnsi="Times New Roman"/>
          <w:szCs w:val="24"/>
          <w:lang w:eastAsia="es-CO"/>
        </w:rPr>
      </w:pPr>
    </w:p>
    <w:p w14:paraId="6E6BE3FA" w14:textId="77777777" w:rsidR="00467D61" w:rsidRPr="00AE2B57" w:rsidRDefault="00467D61" w:rsidP="00467D61">
      <w:pPr>
        <w:ind w:left="66"/>
        <w:contextualSpacing/>
        <w:rPr>
          <w:rFonts w:ascii="Times New Roman" w:hAnsi="Times New Roman"/>
          <w:szCs w:val="24"/>
          <w:lang w:eastAsia="es-CO"/>
        </w:rPr>
      </w:pPr>
      <w:r w:rsidRPr="00AE2B57">
        <w:rPr>
          <w:rFonts w:ascii="Times New Roman" w:hAnsi="Times New Roman"/>
          <w:szCs w:val="24"/>
          <w:lang w:eastAsia="es-CO"/>
        </w:rPr>
        <w:t>Este proyecto busca ampliar la participación de personas en las estrategias de educación ambiental y de esta manera reducir los costos invertidos por las personas en el aumento del conocimiento de los servicios ambientales del Distrito Capital.</w:t>
      </w:r>
    </w:p>
    <w:p w14:paraId="3C15E34F" w14:textId="77777777" w:rsidR="00467D61" w:rsidRPr="00AE2B57" w:rsidRDefault="00467D61" w:rsidP="00467D61">
      <w:pPr>
        <w:ind w:left="66"/>
        <w:contextualSpacing/>
        <w:rPr>
          <w:rFonts w:ascii="Times New Roman" w:hAnsi="Times New Roman"/>
          <w:b/>
          <w:szCs w:val="24"/>
          <w:lang w:eastAsia="es-CO"/>
        </w:rPr>
      </w:pPr>
    </w:p>
    <w:p w14:paraId="2EBE2059" w14:textId="77777777" w:rsidR="00467D61" w:rsidRPr="00AE2B57" w:rsidRDefault="00467D61" w:rsidP="0091707A">
      <w:pPr>
        <w:pStyle w:val="Prrafodelista"/>
        <w:numPr>
          <w:ilvl w:val="0"/>
          <w:numId w:val="1"/>
        </w:numPr>
        <w:ind w:left="426"/>
        <w:contextualSpacing/>
        <w:rPr>
          <w:rFonts w:ascii="Times New Roman" w:hAnsi="Times New Roman"/>
          <w:b/>
          <w:szCs w:val="24"/>
          <w:lang w:eastAsia="es-CO"/>
        </w:rPr>
      </w:pPr>
      <w:r w:rsidRPr="00AE2B57">
        <w:rPr>
          <w:rFonts w:ascii="Times New Roman" w:hAnsi="Times New Roman"/>
          <w:b/>
          <w:szCs w:val="24"/>
          <w:lang w:eastAsia="es-CO"/>
        </w:rPr>
        <w:t>Cantidad</w:t>
      </w:r>
    </w:p>
    <w:p w14:paraId="4EEBB738" w14:textId="77777777" w:rsidR="00467D61" w:rsidRPr="00AE2B57" w:rsidRDefault="00467D61" w:rsidP="00467D61">
      <w:pPr>
        <w:ind w:left="66"/>
        <w:contextualSpacing/>
        <w:rPr>
          <w:rFonts w:ascii="Times New Roman" w:hAnsi="Times New Roman"/>
          <w:bCs/>
          <w:szCs w:val="24"/>
          <w:lang w:eastAsia="es-CO"/>
        </w:rPr>
      </w:pPr>
    </w:p>
    <w:p w14:paraId="43E0C4B9" w14:textId="73456FA2" w:rsidR="00467D61" w:rsidRPr="00AE2B57" w:rsidRDefault="00467D61" w:rsidP="00467D61">
      <w:pPr>
        <w:ind w:left="66"/>
        <w:contextualSpacing/>
        <w:rPr>
          <w:rFonts w:ascii="Times New Roman" w:hAnsi="Times New Roman"/>
          <w:b/>
          <w:szCs w:val="24"/>
          <w:lang w:eastAsia="es-CO"/>
        </w:rPr>
      </w:pPr>
      <w:r w:rsidRPr="00AE2B57">
        <w:rPr>
          <w:rFonts w:ascii="Times New Roman" w:hAnsi="Times New Roman"/>
          <w:bCs/>
          <w:szCs w:val="24"/>
          <w:lang w:eastAsia="es-CO"/>
        </w:rPr>
        <w:t>En este proyecto el área de estudio será definida igual a la población objetivo, para este caso son 2.00</w:t>
      </w:r>
      <w:r w:rsidR="003C3EB3" w:rsidRPr="00AE2B57">
        <w:rPr>
          <w:rFonts w:ascii="Times New Roman" w:hAnsi="Times New Roman"/>
          <w:bCs/>
          <w:szCs w:val="24"/>
          <w:lang w:eastAsia="es-CO"/>
        </w:rPr>
        <w:t>3</w:t>
      </w:r>
      <w:r w:rsidRPr="00AE2B57">
        <w:rPr>
          <w:rFonts w:ascii="Times New Roman" w:hAnsi="Times New Roman"/>
          <w:bCs/>
          <w:szCs w:val="24"/>
          <w:lang w:eastAsia="es-CO"/>
        </w:rPr>
        <w:t xml:space="preserve">.000 de habitantes del Distrito Capital.  </w:t>
      </w:r>
    </w:p>
    <w:p w14:paraId="20E7BDD5" w14:textId="77777777" w:rsidR="00467D61" w:rsidRPr="00AE2B57" w:rsidRDefault="00467D61" w:rsidP="00467D61">
      <w:pPr>
        <w:contextualSpacing/>
        <w:rPr>
          <w:rFonts w:ascii="Times New Roman" w:hAnsi="Times New Roman"/>
          <w:b/>
          <w:szCs w:val="24"/>
          <w:lang w:eastAsia="es-CO"/>
        </w:rPr>
      </w:pPr>
    </w:p>
    <w:p w14:paraId="756A58EF" w14:textId="77777777" w:rsidR="00467D61" w:rsidRPr="00AE2B57" w:rsidRDefault="00467D61" w:rsidP="0091707A">
      <w:pPr>
        <w:pStyle w:val="Prrafodelista"/>
        <w:numPr>
          <w:ilvl w:val="0"/>
          <w:numId w:val="1"/>
        </w:numPr>
        <w:ind w:left="426"/>
        <w:contextualSpacing/>
        <w:rPr>
          <w:rFonts w:ascii="Times New Roman" w:hAnsi="Times New Roman"/>
          <w:b/>
          <w:szCs w:val="24"/>
          <w:lang w:eastAsia="es-CO"/>
        </w:rPr>
      </w:pPr>
      <w:r w:rsidRPr="00AE2B57">
        <w:rPr>
          <w:rFonts w:ascii="Times New Roman" w:hAnsi="Times New Roman"/>
          <w:b/>
          <w:szCs w:val="24"/>
          <w:lang w:eastAsia="es-CO"/>
        </w:rPr>
        <w:t>Descripción del beneficio</w:t>
      </w:r>
    </w:p>
    <w:p w14:paraId="0BE2D0BF" w14:textId="77777777" w:rsidR="00467D61" w:rsidRPr="00AE2B57" w:rsidRDefault="00467D61" w:rsidP="00467D61">
      <w:pPr>
        <w:pStyle w:val="Prrafodelista"/>
        <w:rPr>
          <w:rFonts w:ascii="Times New Roman" w:hAnsi="Times New Roman"/>
          <w:bCs/>
          <w:szCs w:val="24"/>
          <w:lang w:eastAsia="es-CO"/>
        </w:rPr>
      </w:pPr>
    </w:p>
    <w:p w14:paraId="176EF60C" w14:textId="77777777" w:rsidR="00467D61" w:rsidRPr="00AE2B57" w:rsidRDefault="00467D61" w:rsidP="00467D61">
      <w:pPr>
        <w:contextualSpacing/>
        <w:rPr>
          <w:rFonts w:ascii="Times New Roman" w:hAnsi="Times New Roman"/>
          <w:b/>
          <w:szCs w:val="24"/>
          <w:lang w:eastAsia="es-CO"/>
        </w:rPr>
      </w:pPr>
      <w:r w:rsidRPr="00AE2B57">
        <w:rPr>
          <w:rFonts w:ascii="Times New Roman" w:hAnsi="Times New Roman"/>
          <w:bCs/>
          <w:szCs w:val="24"/>
          <w:lang w:eastAsia="es-CO"/>
        </w:rPr>
        <w:t xml:space="preserve">Este proyecto busca aumentar el número de personas que pueden participar en las estrategias de educación ambiental a través de la realización de acciones pedagógicas, recorridos interpretativos y caminatas ecológicas, con el fin de reducir los costos de las personas en </w:t>
      </w:r>
      <w:proofErr w:type="spellStart"/>
      <w:r w:rsidRPr="00AE2B57">
        <w:rPr>
          <w:rFonts w:ascii="Times New Roman" w:hAnsi="Times New Roman"/>
          <w:bCs/>
          <w:szCs w:val="24"/>
          <w:lang w:eastAsia="es-CO"/>
        </w:rPr>
        <w:lastRenderedPageBreak/>
        <w:t>au</w:t>
      </w:r>
      <w:proofErr w:type="spellEnd"/>
      <w:r w:rsidRPr="00AE2B57">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AE2B57" w:rsidRDefault="00467D61" w:rsidP="00467D61">
      <w:pPr>
        <w:pStyle w:val="Prrafodelista"/>
        <w:rPr>
          <w:rFonts w:ascii="Times New Roman" w:hAnsi="Times New Roman"/>
          <w:b/>
          <w:szCs w:val="24"/>
          <w:lang w:eastAsia="es-CO"/>
        </w:rPr>
      </w:pPr>
    </w:p>
    <w:p w14:paraId="110B85D4" w14:textId="77777777" w:rsidR="00467D61" w:rsidRPr="00AE2B57" w:rsidRDefault="00467D61" w:rsidP="0091707A">
      <w:pPr>
        <w:pStyle w:val="Prrafodelista"/>
        <w:numPr>
          <w:ilvl w:val="0"/>
          <w:numId w:val="1"/>
        </w:numPr>
        <w:ind w:left="426"/>
        <w:contextualSpacing/>
        <w:jc w:val="left"/>
        <w:rPr>
          <w:rFonts w:ascii="Times New Roman" w:hAnsi="Times New Roman"/>
          <w:b/>
          <w:szCs w:val="24"/>
          <w:lang w:eastAsia="es-CO"/>
        </w:rPr>
      </w:pPr>
      <w:r w:rsidRPr="00AE2B57">
        <w:rPr>
          <w:rFonts w:ascii="Times New Roman" w:hAnsi="Times New Roman"/>
          <w:b/>
          <w:szCs w:val="24"/>
          <w:lang w:eastAsia="es-CO"/>
        </w:rPr>
        <w:t xml:space="preserve">Valoración </w:t>
      </w:r>
    </w:p>
    <w:p w14:paraId="0219CE97" w14:textId="77777777" w:rsidR="00467D61" w:rsidRPr="00AE2B57"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Luego de identificar las causas directas e indirectas del problema central (</w:t>
      </w:r>
      <w:r w:rsidRPr="00AE2B57">
        <w:rPr>
          <w:rFonts w:ascii="Times New Roman" w:hAnsi="Times New Roman"/>
          <w:bCs/>
          <w:i/>
          <w:szCs w:val="24"/>
          <w:lang w:eastAsia="es-CO"/>
        </w:rPr>
        <w:t>baja</w:t>
      </w:r>
      <w:r w:rsidRPr="00AE2B57">
        <w:rPr>
          <w:rFonts w:ascii="Times New Roman" w:hAnsi="Times New Roman"/>
          <w:i/>
          <w:szCs w:val="24"/>
        </w:rPr>
        <w:t xml:space="preserve"> participación en las estrategias de educación ambiental</w:t>
      </w:r>
      <w:r w:rsidRPr="00AE2B57">
        <w:rPr>
          <w:rFonts w:cs="Arial"/>
          <w:sz w:val="20"/>
        </w:rPr>
        <w:t>)</w:t>
      </w:r>
      <w:r w:rsidRPr="00AE2B57">
        <w:rPr>
          <w:rFonts w:ascii="Times New Roman" w:hAnsi="Times New Roman"/>
          <w:bCs/>
          <w:szCs w:val="24"/>
          <w:lang w:eastAsia="es-CO"/>
        </w:rPr>
        <w:t>, se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Pr="00AE2B57" w:rsidRDefault="00467D61" w:rsidP="00467D61">
      <w:pPr>
        <w:pStyle w:val="Prrafodelista"/>
        <w:ind w:left="0"/>
        <w:contextualSpacing/>
        <w:rPr>
          <w:rFonts w:ascii="Times New Roman" w:hAnsi="Times New Roman"/>
          <w:bCs/>
          <w:szCs w:val="24"/>
          <w:lang w:eastAsia="es-CO"/>
        </w:rPr>
      </w:pPr>
    </w:p>
    <w:p w14:paraId="6137FFDA"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(NCB) Número de personas beneficiados: </w:t>
      </w:r>
      <w:proofErr w:type="gramStart"/>
      <w:r w:rsidRPr="00AE2B57">
        <w:rPr>
          <w:rFonts w:ascii="Times New Roman" w:hAnsi="Times New Roman"/>
          <w:bCs/>
          <w:szCs w:val="24"/>
          <w:lang w:eastAsia="es-CO"/>
        </w:rPr>
        <w:t>De acuerdo al</w:t>
      </w:r>
      <w:proofErr w:type="gramEnd"/>
      <w:r w:rsidRPr="00AE2B57">
        <w:rPr>
          <w:rFonts w:ascii="Times New Roman" w:hAnsi="Times New Roman"/>
          <w:bCs/>
          <w:szCs w:val="24"/>
          <w:lang w:eastAsia="es-CO"/>
        </w:rPr>
        <w:t xml:space="preserve"> PDD “Nuevo contrato social y ambiental para el siglo XXI” se tiene la meta de vincular 2.00</w:t>
      </w:r>
      <w:r w:rsidR="003C3EB3" w:rsidRPr="00AE2B57">
        <w:rPr>
          <w:rFonts w:ascii="Times New Roman" w:hAnsi="Times New Roman"/>
          <w:bCs/>
          <w:szCs w:val="24"/>
          <w:lang w:eastAsia="es-CO"/>
        </w:rPr>
        <w:t>3</w:t>
      </w:r>
      <w:r w:rsidRPr="00AE2B57">
        <w:rPr>
          <w:rFonts w:ascii="Times New Roman" w:hAnsi="Times New Roman"/>
          <w:bCs/>
          <w:szCs w:val="24"/>
          <w:lang w:eastAsia="es-CO"/>
        </w:rPr>
        <w:t>.000 de personas del Distrito Capital.</w:t>
      </w:r>
    </w:p>
    <w:p w14:paraId="108B4E4E"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(BAEA) Beneficio Acciones de Educación Ambiental: Es el resultado de la reducción de los costos </w:t>
      </w:r>
      <w:r w:rsidRPr="00AE2B57">
        <w:rPr>
          <w:rFonts w:ascii="Times New Roman" w:hAnsi="Times New Roman"/>
          <w:szCs w:val="24"/>
          <w:lang w:eastAsia="es-CO"/>
        </w:rPr>
        <w:t>invertidos por las personas en el aumento del conocimiento de los servicios ambientales del Distrito Capital.</w:t>
      </w:r>
    </w:p>
    <w:p w14:paraId="4B47CBCB" w14:textId="77777777" w:rsidR="00467D61" w:rsidRPr="00AE2B57" w:rsidRDefault="00467D61" w:rsidP="00467D61">
      <w:pPr>
        <w:pStyle w:val="Prrafodelista"/>
        <w:ind w:left="0"/>
        <w:contextualSpacing/>
        <w:rPr>
          <w:rFonts w:ascii="Times New Roman" w:hAnsi="Times New Roman"/>
          <w:bCs/>
          <w:szCs w:val="24"/>
          <w:lang w:eastAsia="es-CO"/>
        </w:rPr>
      </w:pPr>
    </w:p>
    <w:p w14:paraId="1C62133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Pr="00AE2B57" w:rsidRDefault="00467D61" w:rsidP="00467D61">
      <w:pPr>
        <w:pStyle w:val="Prrafodelista"/>
        <w:ind w:left="0"/>
        <w:contextualSpacing/>
        <w:rPr>
          <w:rFonts w:ascii="Times New Roman" w:hAnsi="Times New Roman"/>
          <w:bCs/>
          <w:szCs w:val="24"/>
          <w:lang w:eastAsia="es-CO"/>
        </w:rPr>
      </w:pPr>
    </w:p>
    <w:p w14:paraId="55B98D5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Por lo anterior se establece la siguiente fórmula para la identificación del beneficio:</w:t>
      </w:r>
    </w:p>
    <w:p w14:paraId="4A6F9A12" w14:textId="77777777" w:rsidR="00467D61" w:rsidRPr="00AE2B57" w:rsidRDefault="00467D61" w:rsidP="00467D61">
      <w:pPr>
        <w:pStyle w:val="Prrafodelista"/>
        <w:ind w:left="0"/>
        <w:contextualSpacing/>
        <w:rPr>
          <w:rFonts w:ascii="Times New Roman" w:hAnsi="Times New Roman"/>
          <w:bCs/>
          <w:szCs w:val="24"/>
          <w:lang w:eastAsia="es-CO"/>
        </w:rPr>
      </w:pPr>
    </w:p>
    <w:p w14:paraId="3676741D"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BAEA=CMEA*NCB- VPISDAOPEL</w:t>
      </w:r>
    </w:p>
    <w:p w14:paraId="795152A0" w14:textId="77777777" w:rsidR="00467D61" w:rsidRPr="00AE2B57" w:rsidRDefault="00467D61" w:rsidP="00467D61">
      <w:pPr>
        <w:pStyle w:val="Prrafodelista"/>
        <w:ind w:left="0"/>
        <w:contextualSpacing/>
        <w:rPr>
          <w:rFonts w:ascii="Times New Roman" w:hAnsi="Times New Roman"/>
          <w:bCs/>
          <w:szCs w:val="24"/>
          <w:lang w:eastAsia="es-CO"/>
        </w:rPr>
      </w:pPr>
    </w:p>
    <w:p w14:paraId="3FDBB90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Aplicando la formula con los valores de las variables se obtiene lo siguiente:</w:t>
      </w:r>
    </w:p>
    <w:p w14:paraId="6B558FB7" w14:textId="77777777" w:rsidR="00467D61" w:rsidRPr="00AE2B57"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BAEA=40.000*2.000.000-22.400.000.000</w:t>
      </w:r>
    </w:p>
    <w:p w14:paraId="161262C7"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BAEA=80.000.000.000-22.400.000.000</w:t>
      </w:r>
    </w:p>
    <w:p w14:paraId="5A641A4C"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BAEA=57.600.000.000</w:t>
      </w:r>
    </w:p>
    <w:p w14:paraId="4D51C3AE" w14:textId="77777777" w:rsidR="00467D61" w:rsidRPr="00AE2B57"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Por lo anterior el beneficio obtenido es de 58.000.000.000 por </w:t>
      </w:r>
      <w:r w:rsidRPr="00AE2B57">
        <w:rPr>
          <w:rFonts w:ascii="Times New Roman" w:hAnsi="Times New Roman"/>
          <w:szCs w:val="24"/>
          <w:lang w:eastAsia="es-CO"/>
        </w:rPr>
        <w:t>generar un mayor número de personas que pueden participar en las estrategias de educación ambiental</w:t>
      </w:r>
      <w:r w:rsidRPr="00AE2B57">
        <w:rPr>
          <w:rFonts w:ascii="Times New Roman" w:hAnsi="Times New Roman"/>
          <w:bCs/>
          <w:szCs w:val="24"/>
          <w:lang w:eastAsia="es-CO"/>
        </w:rPr>
        <w:t>, como consecuencia de la ejecución del proyecto</w:t>
      </w:r>
    </w:p>
    <w:p w14:paraId="4D8FE3A5" w14:textId="77777777" w:rsidR="00467D61" w:rsidRPr="00AE2B57"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AE2B57"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AE2B57"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 xml:space="preserve">BIEN PRODUCIDO </w:t>
            </w:r>
          </w:p>
        </w:tc>
      </w:tr>
      <w:tr w:rsidR="00467D61" w:rsidRPr="00AE2B57"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Generación de un mayor número de personas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 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  Personas capacitadas</w:t>
            </w:r>
          </w:p>
        </w:tc>
      </w:tr>
    </w:tbl>
    <w:p w14:paraId="6F75FF23" w14:textId="77777777" w:rsidR="00467D61" w:rsidRPr="00AE2B57" w:rsidRDefault="00467D61" w:rsidP="00467D61">
      <w:pPr>
        <w:contextualSpacing/>
        <w:jc w:val="left"/>
        <w:rPr>
          <w:rFonts w:ascii="Times New Roman" w:hAnsi="Times New Roman"/>
          <w:szCs w:val="24"/>
          <w:lang w:eastAsia="es-CO"/>
        </w:rPr>
      </w:pPr>
    </w:p>
    <w:p w14:paraId="1CC9E2BE"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 xml:space="preserve">EVALUACIÓN </w:t>
      </w:r>
    </w:p>
    <w:p w14:paraId="080C64C6" w14:textId="77777777" w:rsidR="00467D61" w:rsidRPr="00AE2B57" w:rsidRDefault="00467D61" w:rsidP="00467D61">
      <w:pPr>
        <w:pStyle w:val="Encabezado"/>
        <w:rPr>
          <w:rFonts w:ascii="Times New Roman" w:hAnsi="Times New Roman"/>
          <w:b/>
          <w:bCs/>
          <w:sz w:val="22"/>
          <w:szCs w:val="22"/>
        </w:rPr>
      </w:pPr>
    </w:p>
    <w:p w14:paraId="5E82B9EC" w14:textId="77777777" w:rsidR="00467D61" w:rsidRPr="00AE2B57" w:rsidRDefault="00467D61" w:rsidP="0091707A">
      <w:pPr>
        <w:pStyle w:val="Prrafodelista"/>
        <w:numPr>
          <w:ilvl w:val="0"/>
          <w:numId w:val="3"/>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Flujo económico y presupuestal </w:t>
      </w:r>
    </w:p>
    <w:p w14:paraId="58238333" w14:textId="77777777" w:rsidR="00467D61" w:rsidRPr="00AE2B57" w:rsidRDefault="00467D61" w:rsidP="00467D61">
      <w:pPr>
        <w:contextualSpacing/>
        <w:jc w:val="left"/>
        <w:rPr>
          <w:rFonts w:ascii="Times New Roman" w:hAnsi="Times New Roman"/>
          <w:szCs w:val="24"/>
          <w:lang w:eastAsia="es-CO"/>
        </w:rPr>
      </w:pPr>
    </w:p>
    <w:p w14:paraId="656D2E04" w14:textId="31CF299C" w:rsidR="00467D61" w:rsidRPr="00AE2B57" w:rsidRDefault="00467D61" w:rsidP="00467D61">
      <w:pPr>
        <w:ind w:right="160"/>
        <w:rPr>
          <w:rFonts w:ascii="Times New Roman" w:hAnsi="Times New Roman"/>
          <w:szCs w:val="24"/>
        </w:rPr>
      </w:pPr>
      <w:r w:rsidRPr="00AE2B57">
        <w:rPr>
          <w:rFonts w:ascii="Times New Roman" w:hAnsi="Times New Roman"/>
          <w:szCs w:val="24"/>
        </w:rPr>
        <w:t>El flujo de caja económico reconoce la existencia de factores relacionados con la optimización de recursos para impactar la vinculación de 2.00</w:t>
      </w:r>
      <w:r w:rsidR="003C3EB3" w:rsidRPr="00AE2B57">
        <w:rPr>
          <w:rFonts w:ascii="Times New Roman" w:hAnsi="Times New Roman"/>
          <w:szCs w:val="24"/>
        </w:rPr>
        <w:t>3</w:t>
      </w:r>
      <w:r w:rsidRPr="00AE2B57">
        <w:rPr>
          <w:rFonts w:ascii="Times New Roman" w:hAnsi="Times New Roman"/>
          <w:szCs w:val="24"/>
        </w:rPr>
        <w:t>.000 de  personas a las estrategias participación y educación ambiental.</w:t>
      </w:r>
    </w:p>
    <w:p w14:paraId="288B3E46" w14:textId="77777777" w:rsidR="00467D61" w:rsidRPr="00AE2B57"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AE2B57"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AE2B57"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TOTAL</w:t>
            </w:r>
          </w:p>
        </w:tc>
      </w:tr>
      <w:tr w:rsidR="00467D61" w:rsidRPr="00AE2B57"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AE2B57" w:rsidRDefault="00467D61" w:rsidP="00841097">
            <w:pPr>
              <w:rPr>
                <w:rFonts w:ascii="Times New Roman" w:hAnsi="Times New Roman"/>
                <w:color w:val="000000"/>
                <w:sz w:val="18"/>
                <w:szCs w:val="18"/>
                <w:lang w:eastAsia="es-CO"/>
              </w:rPr>
            </w:pPr>
            <w:r w:rsidRPr="00AE2B57">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80.000.000</w:t>
            </w:r>
          </w:p>
        </w:tc>
      </w:tr>
      <w:tr w:rsidR="00467D61" w:rsidRPr="00AE2B57"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AE2B57" w:rsidRDefault="00467D61" w:rsidP="00841097">
            <w:pPr>
              <w:rPr>
                <w:rFonts w:ascii="Times New Roman" w:hAnsi="Times New Roman"/>
                <w:color w:val="000000"/>
                <w:sz w:val="18"/>
                <w:szCs w:val="18"/>
                <w:lang w:eastAsia="es-CO"/>
              </w:rPr>
            </w:pPr>
            <w:r w:rsidRPr="00AE2B57">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22.400.000</w:t>
            </w:r>
          </w:p>
        </w:tc>
      </w:tr>
      <w:tr w:rsidR="00467D61" w:rsidRPr="00AE2B57"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AE2B57" w:rsidRDefault="00467D61" w:rsidP="00841097">
            <w:pPr>
              <w:jc w:val="center"/>
              <w:rPr>
                <w:rFonts w:ascii="Times New Roman" w:hAnsi="Times New Roman"/>
                <w:b/>
                <w:bCs/>
                <w:color w:val="000000"/>
                <w:sz w:val="18"/>
                <w:szCs w:val="18"/>
                <w:lang w:eastAsia="es-CO"/>
              </w:rPr>
            </w:pPr>
            <w:r w:rsidRPr="00AE2B57">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19.540.000.000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19.340.000.000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19.240.000.000</w:t>
            </w:r>
          </w:p>
        </w:tc>
        <w:tc>
          <w:tcPr>
            <w:tcW w:w="1701" w:type="dxa"/>
            <w:tcBorders>
              <w:top w:val="nil"/>
              <w:left w:val="nil"/>
              <w:bottom w:val="single" w:sz="4" w:space="0" w:color="auto"/>
              <w:right w:val="single" w:sz="4" w:space="0" w:color="auto"/>
            </w:tcBorders>
          </w:tcPr>
          <w:p w14:paraId="3BDB1DA2"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57.600.000</w:t>
            </w:r>
          </w:p>
        </w:tc>
      </w:tr>
    </w:tbl>
    <w:p w14:paraId="60AB9EE9"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b/>
          <w:sz w:val="18"/>
          <w:szCs w:val="24"/>
        </w:rPr>
        <w:t xml:space="preserve">Fuente: </w:t>
      </w:r>
      <w:r w:rsidRPr="00AE2B57">
        <w:rPr>
          <w:rFonts w:ascii="Times New Roman" w:hAnsi="Times New Roman"/>
          <w:sz w:val="18"/>
          <w:szCs w:val="24"/>
        </w:rPr>
        <w:t>Cálculos herramienta MGA.</w:t>
      </w:r>
    </w:p>
    <w:p w14:paraId="32FC417D" w14:textId="77777777" w:rsidR="00467D61" w:rsidRPr="00AE2B57" w:rsidRDefault="00467D61" w:rsidP="00467D61">
      <w:pPr>
        <w:contextualSpacing/>
        <w:jc w:val="left"/>
        <w:rPr>
          <w:rFonts w:ascii="Times New Roman" w:hAnsi="Times New Roman"/>
          <w:szCs w:val="24"/>
          <w:lang w:eastAsia="es-CO"/>
        </w:rPr>
      </w:pPr>
    </w:p>
    <w:p w14:paraId="12692105" w14:textId="77777777" w:rsidR="00467D61" w:rsidRPr="00AE2B57" w:rsidRDefault="00467D61" w:rsidP="0091707A">
      <w:pPr>
        <w:pStyle w:val="Prrafodelista"/>
        <w:numPr>
          <w:ilvl w:val="0"/>
          <w:numId w:val="10"/>
        </w:numPr>
        <w:contextualSpacing/>
        <w:jc w:val="left"/>
        <w:rPr>
          <w:rFonts w:ascii="Times New Roman" w:hAnsi="Times New Roman"/>
          <w:sz w:val="20"/>
          <w:lang w:eastAsia="es-CO"/>
        </w:rPr>
      </w:pPr>
      <w:r w:rsidRPr="00AE2B57">
        <w:rPr>
          <w:rFonts w:ascii="Times New Roman" w:hAnsi="Times New Roman"/>
          <w:b/>
          <w:szCs w:val="24"/>
          <w:lang w:eastAsia="es-CO"/>
        </w:rPr>
        <w:t xml:space="preserve">Costos del proyecto por </w:t>
      </w:r>
      <w:proofErr w:type="gramStart"/>
      <w:r w:rsidRPr="00AE2B57">
        <w:rPr>
          <w:rFonts w:ascii="Times New Roman" w:hAnsi="Times New Roman"/>
          <w:b/>
          <w:szCs w:val="24"/>
          <w:lang w:eastAsia="es-CO"/>
        </w:rPr>
        <w:t>línea</w:t>
      </w:r>
      <w:proofErr w:type="gramEnd"/>
      <w:r w:rsidRPr="00AE2B57">
        <w:rPr>
          <w:rFonts w:ascii="Times New Roman" w:hAnsi="Times New Roman"/>
          <w:b/>
          <w:szCs w:val="24"/>
          <w:lang w:eastAsia="es-CO"/>
        </w:rPr>
        <w:t xml:space="preserve"> de acción</w:t>
      </w:r>
      <w:r w:rsidRPr="00AE2B57">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AE2B57"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AE2B57" w:rsidRDefault="00357220" w:rsidP="00841097">
            <w:pPr>
              <w:jc w:val="center"/>
              <w:rPr>
                <w:rFonts w:ascii="Times New Roman" w:hAnsi="Times New Roman"/>
                <w:b/>
                <w:bCs/>
                <w:color w:val="FFFFFF"/>
                <w:sz w:val="20"/>
              </w:rPr>
            </w:pPr>
            <w:r w:rsidRPr="00AE2B57">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AE2B57" w:rsidRDefault="00357220" w:rsidP="00841097">
            <w:pPr>
              <w:jc w:val="center"/>
              <w:rPr>
                <w:rFonts w:ascii="Times New Roman" w:hAnsi="Times New Roman"/>
                <w:b/>
                <w:bCs/>
                <w:color w:val="000000"/>
                <w:sz w:val="20"/>
                <w:lang w:eastAsia="es-CO"/>
              </w:rPr>
            </w:pPr>
            <w:r w:rsidRPr="00AE2B57">
              <w:rPr>
                <w:rFonts w:ascii="Times New Roman" w:hAnsi="Times New Roman"/>
                <w:b/>
                <w:bCs/>
                <w:color w:val="FFFFFF"/>
                <w:sz w:val="20"/>
              </w:rPr>
              <w:t>TOTAL</w:t>
            </w:r>
          </w:p>
        </w:tc>
      </w:tr>
      <w:tr w:rsidR="009F4E18" w:rsidRPr="00AE2B57" w14:paraId="328032DE" w14:textId="77777777" w:rsidTr="00102A61">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9F4E18" w:rsidRPr="00AE2B57" w:rsidRDefault="009F4E18" w:rsidP="009F4E18">
            <w:pPr>
              <w:jc w:val="center"/>
              <w:rPr>
                <w:rFonts w:ascii="Times New Roman" w:hAnsi="Times New Roman"/>
                <w:color w:val="000000"/>
                <w:sz w:val="16"/>
                <w:szCs w:val="16"/>
                <w:lang w:eastAsia="es-CO"/>
              </w:rPr>
            </w:pPr>
            <w:r w:rsidRPr="00AE2B57">
              <w:rPr>
                <w:rFonts w:ascii="Times New Roman" w:hAnsi="Times New Roman"/>
                <w:color w:val="000000"/>
                <w:sz w:val="16"/>
                <w:szCs w:val="16"/>
                <w:lang w:eastAsia="es-CO"/>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2.007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4E5C1AD" w14:textId="4914E1BB"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2.134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743B677D"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1.83</w:t>
            </w:r>
            <w:r w:rsidR="00102A61">
              <w:rPr>
                <w:rFonts w:ascii="Times New Roman" w:hAnsi="Times New Roman"/>
                <w:color w:val="000000"/>
                <w:sz w:val="20"/>
              </w:rPr>
              <w:t>5</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5CB192D"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20645AA5" w:rsidR="009F4E18" w:rsidRPr="00AE2B57" w:rsidRDefault="009F4E18" w:rsidP="009F4E18">
            <w:pPr>
              <w:jc w:val="center"/>
              <w:rPr>
                <w:rFonts w:ascii="Times New Roman" w:hAnsi="Times New Roman"/>
                <w:color w:val="000000"/>
                <w:sz w:val="20"/>
              </w:rPr>
            </w:pPr>
            <w:r w:rsidRPr="00102A61">
              <w:rPr>
                <w:rFonts w:ascii="Times New Roman" w:hAnsi="Times New Roman"/>
                <w:color w:val="000000"/>
                <w:sz w:val="20"/>
              </w:rPr>
              <w:t>8.31</w:t>
            </w:r>
            <w:r w:rsidR="00102A61" w:rsidRPr="00102A61">
              <w:rPr>
                <w:rFonts w:ascii="Times New Roman" w:hAnsi="Times New Roman"/>
                <w:color w:val="000000"/>
                <w:sz w:val="20"/>
              </w:rPr>
              <w:t>4</w:t>
            </w:r>
          </w:p>
        </w:tc>
      </w:tr>
      <w:tr w:rsidR="009F4E18" w:rsidRPr="00AE2B57" w14:paraId="7C5131F2" w14:textId="77777777" w:rsidTr="00102A61">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9F4E18" w:rsidRPr="00AE2B57" w:rsidRDefault="009F4E18" w:rsidP="009F4E18">
            <w:pPr>
              <w:jc w:val="center"/>
              <w:rPr>
                <w:rFonts w:ascii="Times New Roman" w:hAnsi="Times New Roman"/>
                <w:color w:val="000000"/>
                <w:sz w:val="16"/>
                <w:szCs w:val="16"/>
                <w:lang w:eastAsia="es-CO"/>
              </w:rPr>
            </w:pPr>
            <w:r w:rsidRPr="00AE2B57">
              <w:rPr>
                <w:rFonts w:ascii="Times New Roman" w:hAnsi="Times New Roman"/>
                <w:sz w:val="16"/>
                <w:szCs w:val="16"/>
                <w:lang w:val="es-MX"/>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1.458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4B62A9" w14:textId="32F5BCBE"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1.260</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791C5F7E"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1.348</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7A8F9B68"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58D654D3" w:rsidR="009F4E18" w:rsidRPr="00AE2B57" w:rsidRDefault="009F4E18" w:rsidP="009F4E18">
            <w:pPr>
              <w:jc w:val="center"/>
              <w:rPr>
                <w:rFonts w:ascii="Times New Roman" w:hAnsi="Times New Roman"/>
                <w:color w:val="000000"/>
                <w:sz w:val="20"/>
              </w:rPr>
            </w:pPr>
            <w:r w:rsidRPr="00102A61">
              <w:rPr>
                <w:rFonts w:ascii="Times New Roman" w:hAnsi="Times New Roman"/>
                <w:color w:val="000000"/>
                <w:sz w:val="20"/>
              </w:rPr>
              <w:t>5.675</w:t>
            </w:r>
          </w:p>
        </w:tc>
      </w:tr>
      <w:tr w:rsidR="009F4E18" w:rsidRPr="00AE2B57" w14:paraId="1B65CF3A" w14:textId="77777777" w:rsidTr="00102A61">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9F4E18" w:rsidRPr="00AE2B57" w:rsidRDefault="009F4E18" w:rsidP="009F4E18">
            <w:pPr>
              <w:jc w:val="center"/>
              <w:rPr>
                <w:rFonts w:ascii="Times New Roman" w:hAnsi="Times New Roman"/>
                <w:color w:val="000000"/>
                <w:sz w:val="16"/>
                <w:szCs w:val="16"/>
                <w:lang w:eastAsia="es-CO"/>
              </w:rPr>
            </w:pPr>
            <w:r w:rsidRPr="00AE2B57">
              <w:rPr>
                <w:rFonts w:ascii="Times New Roman" w:hAnsi="Times New Roman"/>
                <w:color w:val="000000"/>
                <w:sz w:val="16"/>
                <w:szCs w:val="16"/>
                <w:lang w:eastAsia="es-CO"/>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888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C9DF56D" w14:textId="4D729D75"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1.304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1AB9469A"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1.100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5ADC0826"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3CED393D" w:rsidR="009F4E18" w:rsidRPr="00AE2B57" w:rsidRDefault="009F4E18" w:rsidP="009F4E18">
            <w:pPr>
              <w:jc w:val="center"/>
              <w:rPr>
                <w:rFonts w:ascii="Times New Roman" w:hAnsi="Times New Roman"/>
                <w:color w:val="000000"/>
                <w:sz w:val="20"/>
              </w:rPr>
            </w:pPr>
            <w:r w:rsidRPr="00102A61">
              <w:rPr>
                <w:rFonts w:ascii="Times New Roman" w:hAnsi="Times New Roman"/>
                <w:color w:val="000000"/>
                <w:sz w:val="20"/>
              </w:rPr>
              <w:t>5.341</w:t>
            </w:r>
          </w:p>
        </w:tc>
      </w:tr>
      <w:tr w:rsidR="004B4AFE" w:rsidRPr="00AE2B57" w14:paraId="3951E4CD" w14:textId="77777777" w:rsidTr="00102A61">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4B4AFE" w:rsidRPr="00AE2B57" w:rsidRDefault="004B4AFE" w:rsidP="004B4AFE">
            <w:pPr>
              <w:jc w:val="center"/>
              <w:rPr>
                <w:rFonts w:ascii="Times New Roman" w:hAnsi="Times New Roman"/>
                <w:sz w:val="16"/>
                <w:szCs w:val="16"/>
                <w:lang w:eastAsia="es-CO"/>
              </w:rPr>
            </w:pPr>
            <w:r w:rsidRPr="00AE2B57">
              <w:rPr>
                <w:rFonts w:ascii="Times New Roman" w:hAnsi="Times New Roman"/>
                <w:sz w:val="16"/>
                <w:szCs w:val="16"/>
                <w:lang w:val="es-MX"/>
              </w:rPr>
              <w:t>Fortalecer capacidades a  mujeres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4B4AFE" w:rsidRPr="00AE2B57" w:rsidRDefault="004B4AFE" w:rsidP="004B4AFE">
            <w:pPr>
              <w:jc w:val="center"/>
              <w:rPr>
                <w:rFonts w:ascii="Times New Roman" w:hAnsi="Times New Roman"/>
                <w:color w:val="000000"/>
                <w:sz w:val="20"/>
              </w:rPr>
            </w:pPr>
            <w:r w:rsidRPr="00AE2B57">
              <w:rPr>
                <w:rFonts w:ascii="Times New Roman" w:hAnsi="Times New Roman"/>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4B4AFE" w:rsidRPr="00AE2B57" w:rsidRDefault="004B4AFE" w:rsidP="004B4AFE">
            <w:pPr>
              <w:jc w:val="center"/>
              <w:rPr>
                <w:rFonts w:ascii="Times New Roman" w:hAnsi="Times New Roman"/>
                <w:color w:val="000000"/>
                <w:sz w:val="20"/>
              </w:rPr>
            </w:pPr>
            <w:r w:rsidRPr="00AE2B57">
              <w:rPr>
                <w:rFonts w:ascii="Times New Roman" w:hAnsi="Times New Roman"/>
                <w:sz w:val="20"/>
              </w:rPr>
              <w:t>12.979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7C02DA9" w14:textId="5D27977A" w:rsidR="004B4AFE" w:rsidRPr="00AE2B57" w:rsidRDefault="004B4AFE" w:rsidP="002314E6">
            <w:pPr>
              <w:jc w:val="center"/>
              <w:rPr>
                <w:rFonts w:ascii="Times New Roman" w:hAnsi="Times New Roman"/>
                <w:color w:val="000000"/>
                <w:sz w:val="20"/>
              </w:rPr>
            </w:pPr>
            <w:r w:rsidRPr="00AE2B57">
              <w:rPr>
                <w:rFonts w:ascii="Times New Roman" w:hAnsi="Times New Roman"/>
                <w:color w:val="000000"/>
                <w:sz w:val="20"/>
              </w:rPr>
              <w:t>8.</w:t>
            </w:r>
            <w:r w:rsidR="00C57BAD" w:rsidRPr="00AE2B57">
              <w:rPr>
                <w:rFonts w:ascii="Times New Roman" w:hAnsi="Times New Roman"/>
                <w:color w:val="000000"/>
                <w:sz w:val="20"/>
              </w:rPr>
              <w:t>751</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35A6896D" w:rsidR="004B4AFE" w:rsidRPr="00AE2B57" w:rsidRDefault="00E23773" w:rsidP="004B4AFE">
            <w:pPr>
              <w:jc w:val="center"/>
              <w:rPr>
                <w:rFonts w:ascii="Times New Roman" w:hAnsi="Times New Roman"/>
                <w:color w:val="000000"/>
                <w:sz w:val="20"/>
              </w:rPr>
            </w:pPr>
            <w:r w:rsidRPr="00AE2B57">
              <w:rPr>
                <w:rFonts w:ascii="Times New Roman" w:hAnsi="Times New Roman"/>
                <w:color w:val="000000"/>
                <w:sz w:val="20"/>
              </w:rPr>
              <w:t>6.80</w:t>
            </w:r>
            <w:r w:rsidR="00102A61">
              <w:rPr>
                <w:rFonts w:ascii="Times New Roman" w:hAnsi="Times New Roman"/>
                <w:color w:val="000000"/>
                <w:sz w:val="20"/>
              </w:rPr>
              <w:t>3</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733D5AC5" w:rsidR="004B4AFE" w:rsidRPr="00AE2B57" w:rsidRDefault="004B4AFE" w:rsidP="004B4AFE">
            <w:pPr>
              <w:jc w:val="center"/>
              <w:rPr>
                <w:rFonts w:ascii="Times New Roman" w:hAnsi="Times New Roman"/>
                <w:color w:val="000000"/>
                <w:sz w:val="20"/>
              </w:rPr>
            </w:pPr>
            <w:r w:rsidRPr="00AE2B57">
              <w:rPr>
                <w:rFonts w:ascii="Times New Roman" w:hAnsi="Times New Roman"/>
                <w:sz w:val="20"/>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11DAB268" w:rsidR="004B4AFE" w:rsidRPr="00AE2B57" w:rsidRDefault="00C57BAD" w:rsidP="00AB13D5">
            <w:pPr>
              <w:jc w:val="center"/>
              <w:rPr>
                <w:rFonts w:ascii="Times New Roman" w:hAnsi="Times New Roman"/>
                <w:color w:val="000000"/>
                <w:sz w:val="20"/>
              </w:rPr>
            </w:pPr>
            <w:r w:rsidRPr="00AE2B57">
              <w:rPr>
                <w:rFonts w:ascii="Times New Roman" w:hAnsi="Times New Roman"/>
                <w:color w:val="000000"/>
                <w:sz w:val="20"/>
              </w:rPr>
              <w:t>28.53</w:t>
            </w:r>
            <w:r w:rsidR="00102A61">
              <w:rPr>
                <w:rFonts w:ascii="Times New Roman" w:hAnsi="Times New Roman"/>
                <w:color w:val="000000"/>
                <w:sz w:val="20"/>
              </w:rPr>
              <w:t>3</w:t>
            </w:r>
          </w:p>
        </w:tc>
      </w:tr>
    </w:tbl>
    <w:p w14:paraId="2BEBBDA8" w14:textId="77777777" w:rsidR="00467D61" w:rsidRPr="00AE2B57" w:rsidRDefault="00467D61" w:rsidP="00467D61">
      <w:pPr>
        <w:pStyle w:val="Prrafodelista"/>
        <w:rPr>
          <w:rFonts w:ascii="Times New Roman" w:hAnsi="Times New Roman"/>
          <w:sz w:val="20"/>
          <w:lang w:eastAsia="es-CO"/>
        </w:rPr>
      </w:pPr>
    </w:p>
    <w:p w14:paraId="0DD79B6B" w14:textId="77777777" w:rsidR="00467D61" w:rsidRPr="00AE2B57" w:rsidRDefault="00467D61" w:rsidP="00467D61">
      <w:pPr>
        <w:contextualSpacing/>
        <w:jc w:val="left"/>
        <w:rPr>
          <w:rFonts w:ascii="Times New Roman" w:hAnsi="Times New Roman"/>
          <w:sz w:val="20"/>
          <w:lang w:eastAsia="es-CO"/>
        </w:rPr>
      </w:pPr>
    </w:p>
    <w:p w14:paraId="237212FE" w14:textId="77777777" w:rsidR="00467D61" w:rsidRPr="00AE2B57" w:rsidRDefault="00467D61" w:rsidP="0091707A">
      <w:pPr>
        <w:pStyle w:val="Prrafodelista"/>
        <w:numPr>
          <w:ilvl w:val="0"/>
          <w:numId w:val="3"/>
        </w:numPr>
        <w:ind w:left="1068"/>
        <w:contextualSpacing/>
        <w:jc w:val="left"/>
        <w:rPr>
          <w:rFonts w:ascii="Times New Roman" w:hAnsi="Times New Roman"/>
          <w:szCs w:val="24"/>
          <w:lang w:eastAsia="es-CO"/>
        </w:rPr>
      </w:pPr>
      <w:r w:rsidRPr="00AE2B57">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AE2B57"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TIPO DE RECURSO</w:t>
            </w:r>
          </w:p>
        </w:tc>
      </w:tr>
      <w:tr w:rsidR="00467D61" w:rsidRPr="00AE2B57"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Distrital</w:t>
            </w:r>
          </w:p>
        </w:tc>
      </w:tr>
    </w:tbl>
    <w:p w14:paraId="54D2C084" w14:textId="77777777" w:rsidR="00467D61" w:rsidRPr="00AE2B57" w:rsidRDefault="00467D61" w:rsidP="00467D61">
      <w:pPr>
        <w:contextualSpacing/>
        <w:jc w:val="left"/>
        <w:rPr>
          <w:rFonts w:ascii="Times New Roman" w:hAnsi="Times New Roman"/>
          <w:b/>
          <w:bCs/>
          <w:sz w:val="22"/>
          <w:szCs w:val="22"/>
        </w:rPr>
      </w:pPr>
      <w:r w:rsidRPr="00AE2B57">
        <w:rPr>
          <w:rFonts w:ascii="Times New Roman" w:hAnsi="Times New Roman"/>
          <w:b/>
          <w:sz w:val="18"/>
          <w:szCs w:val="24"/>
        </w:rPr>
        <w:t xml:space="preserve">Fuente: </w:t>
      </w:r>
      <w:proofErr w:type="gramStart"/>
      <w:r w:rsidRPr="00AE2B57">
        <w:rPr>
          <w:rFonts w:cs="Arial"/>
          <w:sz w:val="18"/>
          <w:szCs w:val="24"/>
        </w:rPr>
        <w:t>Secretaria</w:t>
      </w:r>
      <w:proofErr w:type="gramEnd"/>
      <w:r w:rsidRPr="00AE2B57">
        <w:rPr>
          <w:rFonts w:cs="Arial"/>
          <w:sz w:val="18"/>
          <w:szCs w:val="24"/>
        </w:rPr>
        <w:t xml:space="preserve"> Distrital de Hacienda</w:t>
      </w:r>
    </w:p>
    <w:p w14:paraId="34306756" w14:textId="77777777" w:rsidR="00467D61" w:rsidRPr="00AE2B57" w:rsidRDefault="00467D61" w:rsidP="00467D61">
      <w:pPr>
        <w:pStyle w:val="Prrafodelista"/>
        <w:ind w:left="1068"/>
        <w:contextualSpacing/>
        <w:jc w:val="left"/>
        <w:rPr>
          <w:rFonts w:ascii="Times New Roman" w:hAnsi="Times New Roman"/>
          <w:szCs w:val="24"/>
          <w:lang w:eastAsia="es-CO"/>
        </w:rPr>
      </w:pPr>
    </w:p>
    <w:p w14:paraId="006A277F" w14:textId="77777777" w:rsidR="002B1FAC" w:rsidRPr="00AE2B57" w:rsidRDefault="002B1FAC" w:rsidP="00467D61">
      <w:pPr>
        <w:pStyle w:val="Prrafodelista"/>
        <w:ind w:left="1068"/>
        <w:contextualSpacing/>
        <w:jc w:val="left"/>
        <w:rPr>
          <w:rFonts w:ascii="Times New Roman" w:hAnsi="Times New Roman"/>
          <w:szCs w:val="24"/>
          <w:lang w:eastAsia="es-CO"/>
        </w:rPr>
      </w:pPr>
    </w:p>
    <w:p w14:paraId="0120A68C" w14:textId="77777777" w:rsidR="00B82C6D" w:rsidRPr="00AE2B57"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lastRenderedPageBreak/>
        <w:t>PROGRAMACIÓN</w:t>
      </w:r>
    </w:p>
    <w:p w14:paraId="55D3D02B" w14:textId="77777777" w:rsidR="00467D61" w:rsidRPr="00AE2B57" w:rsidRDefault="00467D61" w:rsidP="00467D61">
      <w:pPr>
        <w:pStyle w:val="Encabezado"/>
        <w:ind w:left="780"/>
        <w:rPr>
          <w:rFonts w:ascii="Times New Roman" w:hAnsi="Times New Roman"/>
          <w:b/>
          <w:bCs/>
          <w:sz w:val="22"/>
          <w:szCs w:val="22"/>
        </w:rPr>
      </w:pPr>
    </w:p>
    <w:p w14:paraId="39E5EB92"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Indicadores de producto</w:t>
      </w:r>
    </w:p>
    <w:p w14:paraId="448B13BC" w14:textId="77777777" w:rsidR="00467D61" w:rsidRPr="00AE2B57"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AE2B57"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 xml:space="preserve">META </w:t>
            </w:r>
          </w:p>
        </w:tc>
      </w:tr>
      <w:tr w:rsidR="00467D61" w:rsidRPr="00AE2B57"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AE2B57" w:rsidRDefault="00467D61" w:rsidP="00841097">
            <w:pPr>
              <w:rPr>
                <w:rFonts w:ascii="Times New Roman" w:hAnsi="Times New Roman"/>
                <w:sz w:val="20"/>
              </w:rPr>
            </w:pPr>
            <w:r w:rsidRPr="00AE2B57">
              <w:rPr>
                <w:rFonts w:ascii="Times New Roman" w:hAnsi="Times New Roman"/>
                <w:sz w:val="20"/>
              </w:rPr>
              <w:t xml:space="preserve">Servicio de asistencia técnica para la implementación de las 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AE2B57" w:rsidRDefault="00467D61" w:rsidP="00841097">
            <w:pPr>
              <w:jc w:val="center"/>
              <w:rPr>
                <w:rFonts w:ascii="Times New Roman" w:hAnsi="Times New Roman"/>
                <w:sz w:val="20"/>
              </w:rPr>
            </w:pPr>
            <w:r w:rsidRPr="00AE2B57">
              <w:rPr>
                <w:rFonts w:ascii="Times New Roman" w:hAnsi="Times New Roman"/>
                <w:sz w:val="20"/>
              </w:rPr>
              <w:t xml:space="preserve">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Implementar 5 estrategias de educación ambiental y participación ciudadana</w:t>
            </w:r>
          </w:p>
        </w:tc>
      </w:tr>
      <w:tr w:rsidR="00467D61" w:rsidRPr="00AE2B57"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 xml:space="preserve">Diseñar y ejecutar 5 planes de comunicación </w:t>
            </w:r>
          </w:p>
        </w:tc>
      </w:tr>
    </w:tbl>
    <w:p w14:paraId="121E93E7" w14:textId="77777777" w:rsidR="00467D61" w:rsidRPr="00AE2B57" w:rsidRDefault="00467D61" w:rsidP="00DA652B">
      <w:pPr>
        <w:contextualSpacing/>
        <w:jc w:val="left"/>
        <w:rPr>
          <w:rFonts w:ascii="Times New Roman" w:hAnsi="Times New Roman"/>
          <w:i/>
          <w:szCs w:val="24"/>
          <w:lang w:eastAsia="es-CO"/>
        </w:rPr>
      </w:pPr>
      <w:r w:rsidRPr="00AE2B57">
        <w:rPr>
          <w:rFonts w:ascii="Times New Roman" w:hAnsi="Times New Roman"/>
          <w:b/>
          <w:sz w:val="18"/>
          <w:szCs w:val="24"/>
        </w:rPr>
        <w:t xml:space="preserve">Fuente: </w:t>
      </w:r>
      <w:r w:rsidRPr="00AE2B57">
        <w:rPr>
          <w:rFonts w:ascii="Times New Roman" w:hAnsi="Times New Roman"/>
          <w:sz w:val="18"/>
          <w:szCs w:val="24"/>
        </w:rPr>
        <w:t>Plataforma MGA</w:t>
      </w:r>
    </w:p>
    <w:p w14:paraId="3A1CD23F" w14:textId="77777777" w:rsidR="00467D61" w:rsidRPr="00AE2B57" w:rsidRDefault="00467D61" w:rsidP="00467D61">
      <w:pPr>
        <w:ind w:left="1140"/>
        <w:contextualSpacing/>
        <w:jc w:val="left"/>
        <w:rPr>
          <w:rFonts w:ascii="Times New Roman" w:hAnsi="Times New Roman"/>
          <w:szCs w:val="24"/>
          <w:lang w:eastAsia="es-CO"/>
        </w:rPr>
      </w:pPr>
    </w:p>
    <w:p w14:paraId="7EBA96BF"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Indicadores de gestión</w:t>
      </w:r>
    </w:p>
    <w:p w14:paraId="573611C0" w14:textId="77777777" w:rsidR="00467D61" w:rsidRPr="00AE2B57"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AE2B57"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 xml:space="preserve">META </w:t>
            </w:r>
          </w:p>
        </w:tc>
      </w:tr>
      <w:tr w:rsidR="00467D61" w:rsidRPr="00AE2B57"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AE2B57" w:rsidRDefault="00467D61" w:rsidP="00841097">
            <w:pPr>
              <w:jc w:val="center"/>
              <w:rPr>
                <w:rFonts w:ascii="Times New Roman" w:hAnsi="Times New Roman"/>
                <w:sz w:val="21"/>
                <w:szCs w:val="21"/>
                <w:lang w:eastAsia="es-CO"/>
              </w:rPr>
            </w:pPr>
            <w:r w:rsidRPr="00AE2B57">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AE2B57" w:rsidRDefault="009748B6" w:rsidP="00841097">
            <w:pPr>
              <w:jc w:val="center"/>
              <w:rPr>
                <w:rFonts w:ascii="Times New Roman" w:hAnsi="Times New Roman"/>
                <w:sz w:val="21"/>
                <w:szCs w:val="21"/>
                <w:lang w:eastAsia="es-CO"/>
              </w:rPr>
            </w:pPr>
            <w:r w:rsidRPr="00AE2B57">
              <w:rPr>
                <w:rFonts w:ascii="Times New Roman" w:hAnsi="Times New Roman"/>
                <w:sz w:val="21"/>
                <w:szCs w:val="21"/>
                <w:lang w:eastAsia="es-CO"/>
              </w:rPr>
              <w:t>2.003</w:t>
            </w:r>
            <w:r w:rsidR="00467D61" w:rsidRPr="00AE2B57">
              <w:rPr>
                <w:rFonts w:ascii="Times New Roman" w:hAnsi="Times New Roman"/>
                <w:sz w:val="21"/>
                <w:szCs w:val="21"/>
                <w:lang w:eastAsia="es-CO"/>
              </w:rPr>
              <w:t>.0000</w:t>
            </w:r>
          </w:p>
        </w:tc>
      </w:tr>
    </w:tbl>
    <w:p w14:paraId="5017880D" w14:textId="77777777" w:rsidR="00467D61" w:rsidRPr="00AE2B57" w:rsidRDefault="00467D61" w:rsidP="00467D61">
      <w:pPr>
        <w:ind w:left="360"/>
        <w:contextualSpacing/>
        <w:jc w:val="left"/>
        <w:rPr>
          <w:rFonts w:ascii="Times New Roman" w:hAnsi="Times New Roman"/>
          <w:szCs w:val="24"/>
          <w:lang w:eastAsia="es-CO"/>
        </w:rPr>
      </w:pPr>
    </w:p>
    <w:p w14:paraId="5E69AA6D" w14:textId="77777777" w:rsidR="00467D61" w:rsidRPr="00AE2B57" w:rsidRDefault="00467D61" w:rsidP="0091707A">
      <w:pPr>
        <w:pStyle w:val="Prrafodelista"/>
        <w:numPr>
          <w:ilvl w:val="0"/>
          <w:numId w:val="7"/>
        </w:numPr>
        <w:contextualSpacing/>
        <w:jc w:val="left"/>
        <w:rPr>
          <w:rFonts w:ascii="Times New Roman" w:hAnsi="Times New Roman"/>
          <w:b/>
          <w:bCs/>
          <w:sz w:val="22"/>
          <w:szCs w:val="22"/>
        </w:rPr>
      </w:pPr>
      <w:r w:rsidRPr="00AE2B57">
        <w:rPr>
          <w:rFonts w:ascii="Times New Roman" w:hAnsi="Times New Roman"/>
          <w:b/>
          <w:szCs w:val="24"/>
          <w:lang w:eastAsia="es-CO"/>
        </w:rPr>
        <w:t>Resumen del proyecto</w:t>
      </w:r>
    </w:p>
    <w:p w14:paraId="16BC0F43" w14:textId="77777777" w:rsidR="00467D61" w:rsidRPr="00AE2B57" w:rsidRDefault="00467D61" w:rsidP="00467D61">
      <w:pPr>
        <w:contextualSpacing/>
        <w:jc w:val="left"/>
        <w:rPr>
          <w:rFonts w:ascii="Times New Roman" w:hAnsi="Times New Roman"/>
          <w:b/>
          <w:bCs/>
          <w:sz w:val="22"/>
          <w:szCs w:val="22"/>
        </w:rPr>
      </w:pPr>
    </w:p>
    <w:p w14:paraId="47A233E3" w14:textId="77777777" w:rsidR="00467D61" w:rsidRPr="00AE2B57" w:rsidRDefault="00467D61" w:rsidP="00467D61">
      <w:pPr>
        <w:spacing w:before="240"/>
        <w:rPr>
          <w:rFonts w:ascii="Times New Roman" w:hAnsi="Times New Roman"/>
          <w:b/>
          <w:bCs/>
          <w:szCs w:val="24"/>
        </w:rPr>
      </w:pPr>
      <w:r w:rsidRPr="00AE2B57">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AE2B57"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AE2B57" w:rsidRDefault="00467D61" w:rsidP="00841097">
            <w:pPr>
              <w:jc w:val="center"/>
              <w:rPr>
                <w:rFonts w:ascii="Times New Roman" w:hAnsi="Times New Roman"/>
                <w:b/>
                <w:bCs/>
                <w:color w:val="FFFFFF" w:themeColor="background1"/>
                <w:sz w:val="19"/>
                <w:szCs w:val="19"/>
                <w:lang w:eastAsia="es-CO"/>
              </w:rPr>
            </w:pPr>
            <w:bookmarkStart w:id="4" w:name="_Hlk509577046"/>
            <w:r w:rsidRPr="00AE2B57">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SUPUESTOS</w:t>
            </w:r>
          </w:p>
        </w:tc>
      </w:tr>
      <w:tr w:rsidR="00467D61" w:rsidRPr="00AE2B57" w14:paraId="39F53A56" w14:textId="77777777" w:rsidTr="00693316">
        <w:trPr>
          <w:trHeight w:val="347"/>
        </w:trPr>
        <w:tc>
          <w:tcPr>
            <w:tcW w:w="1419" w:type="dxa"/>
            <w:shd w:val="clear" w:color="auto" w:fill="auto"/>
            <w:vAlign w:val="center"/>
            <w:hideMark/>
          </w:tcPr>
          <w:p w14:paraId="3A0F002A"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Número de personas vinculadas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w:t>
            </w:r>
            <w:r w:rsidRPr="00AE2B57">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Las personas que participan de las acciones de educación ambiental aumentan su conocimiento</w:t>
            </w:r>
          </w:p>
        </w:tc>
      </w:tr>
      <w:tr w:rsidR="00467D61" w:rsidRPr="00AE2B57" w14:paraId="65A64B1E" w14:textId="77777777" w:rsidTr="00693316">
        <w:trPr>
          <w:trHeight w:val="347"/>
        </w:trPr>
        <w:tc>
          <w:tcPr>
            <w:tcW w:w="1419" w:type="dxa"/>
            <w:vMerge w:val="restart"/>
            <w:shd w:val="clear" w:color="auto" w:fill="auto"/>
            <w:vAlign w:val="center"/>
            <w:hideMark/>
          </w:tcPr>
          <w:p w14:paraId="0FCBCC16"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Servicio de asistencia técnica para la implementación de las estrategias </w:t>
            </w:r>
            <w:proofErr w:type="gramStart"/>
            <w:r w:rsidRPr="00AE2B57">
              <w:rPr>
                <w:rFonts w:ascii="Times New Roman" w:hAnsi="Times New Roman"/>
                <w:color w:val="000000"/>
                <w:sz w:val="19"/>
                <w:szCs w:val="19"/>
                <w:lang w:eastAsia="es-CO"/>
              </w:rPr>
              <w:t>educativo ambientales</w:t>
            </w:r>
            <w:proofErr w:type="gramEnd"/>
            <w:r w:rsidRPr="00AE2B57">
              <w:rPr>
                <w:rFonts w:ascii="Times New Roman" w:hAnsi="Times New Roman"/>
                <w:color w:val="000000"/>
                <w:sz w:val="19"/>
                <w:szCs w:val="19"/>
                <w:lang w:eastAsia="es-CO"/>
              </w:rPr>
              <w:t xml:space="preserve"> y de participación</w:t>
            </w:r>
          </w:p>
        </w:tc>
        <w:tc>
          <w:tcPr>
            <w:tcW w:w="2282" w:type="dxa"/>
            <w:shd w:val="clear" w:color="auto" w:fill="auto"/>
            <w:vAlign w:val="center"/>
            <w:hideMark/>
          </w:tcPr>
          <w:p w14:paraId="636719BC"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Estrategias </w:t>
            </w:r>
            <w:proofErr w:type="gramStart"/>
            <w:r w:rsidRPr="00AE2B57">
              <w:rPr>
                <w:rFonts w:ascii="Times New Roman" w:hAnsi="Times New Roman"/>
                <w:color w:val="000000"/>
                <w:sz w:val="19"/>
                <w:szCs w:val="19"/>
                <w:lang w:eastAsia="es-CO"/>
              </w:rPr>
              <w:t>educativo ambientales</w:t>
            </w:r>
            <w:proofErr w:type="gramEnd"/>
            <w:r w:rsidRPr="00AE2B57">
              <w:rPr>
                <w:rFonts w:ascii="Times New Roman" w:hAnsi="Times New Roman"/>
                <w:color w:val="000000"/>
                <w:sz w:val="19"/>
                <w:szCs w:val="19"/>
                <w:lang w:eastAsia="es-CO"/>
              </w:rPr>
              <w:t xml:space="preserve"> y de participación implementadas</w:t>
            </w:r>
          </w:p>
        </w:tc>
        <w:tc>
          <w:tcPr>
            <w:tcW w:w="1023" w:type="dxa"/>
            <w:shd w:val="clear" w:color="auto" w:fill="auto"/>
            <w:vAlign w:val="center"/>
            <w:hideMark/>
          </w:tcPr>
          <w:p w14:paraId="055326E7"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AE2B57" w:rsidRDefault="00467D61" w:rsidP="00841097">
            <w:pPr>
              <w:jc w:val="center"/>
              <w:rPr>
                <w:rFonts w:ascii="Times New Roman" w:hAnsi="Times New Roman"/>
                <w:color w:val="000000"/>
                <w:sz w:val="19"/>
                <w:szCs w:val="19"/>
                <w:lang w:eastAsia="es-CO"/>
              </w:rPr>
            </w:pPr>
          </w:p>
        </w:tc>
      </w:tr>
      <w:tr w:rsidR="00467D61" w:rsidRPr="00AE2B57" w14:paraId="15D5FB50" w14:textId="77777777" w:rsidTr="00693316">
        <w:trPr>
          <w:trHeight w:val="347"/>
        </w:trPr>
        <w:tc>
          <w:tcPr>
            <w:tcW w:w="1419" w:type="dxa"/>
            <w:vMerge/>
            <w:shd w:val="clear" w:color="auto" w:fill="auto"/>
            <w:vAlign w:val="center"/>
          </w:tcPr>
          <w:p w14:paraId="379CA048" w14:textId="77777777" w:rsidR="00467D61" w:rsidRPr="00AE2B57"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La información divulgada es correcta, oportuna y está autorizada por la entidad</w:t>
            </w:r>
          </w:p>
        </w:tc>
      </w:tr>
      <w:tr w:rsidR="00AE1C26" w:rsidRPr="00AE2B57" w14:paraId="1AB126F1" w14:textId="77777777" w:rsidTr="00693316">
        <w:trPr>
          <w:trHeight w:val="590"/>
        </w:trPr>
        <w:tc>
          <w:tcPr>
            <w:tcW w:w="1419" w:type="dxa"/>
            <w:vMerge w:val="restart"/>
            <w:shd w:val="clear" w:color="auto" w:fill="auto"/>
            <w:vAlign w:val="center"/>
            <w:hideMark/>
          </w:tcPr>
          <w:p w14:paraId="4D16F42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AE1C26" w:rsidRPr="00AE2B57" w:rsidRDefault="00AE1C26" w:rsidP="00841097">
            <w:pPr>
              <w:rPr>
                <w:rFonts w:ascii="Times New Roman" w:hAnsi="Times New Roman"/>
                <w:sz w:val="20"/>
              </w:rPr>
            </w:pPr>
            <w:r w:rsidRPr="00AE2B57">
              <w:rPr>
                <w:rFonts w:ascii="Times New Roman" w:hAnsi="Times New Roman"/>
                <w:color w:val="000000"/>
                <w:kern w:val="32"/>
                <w:sz w:val="20"/>
              </w:rPr>
              <w:t>Vincular 1.600.000 personas a las estrategias de educación ambiental</w:t>
            </w:r>
          </w:p>
        </w:tc>
        <w:tc>
          <w:tcPr>
            <w:tcW w:w="1023" w:type="dxa"/>
            <w:shd w:val="clear" w:color="auto" w:fill="auto"/>
            <w:vAlign w:val="center"/>
            <w:hideMark/>
          </w:tcPr>
          <w:p w14:paraId="77FB910E"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Territorialización de la población OPEL - SDA</w:t>
            </w:r>
          </w:p>
        </w:tc>
        <w:tc>
          <w:tcPr>
            <w:tcW w:w="1653" w:type="dxa"/>
            <w:shd w:val="clear" w:color="auto" w:fill="auto"/>
            <w:vAlign w:val="center"/>
            <w:hideMark/>
          </w:tcPr>
          <w:p w14:paraId="08F8AED7" w14:textId="77777777" w:rsidR="00AE1C26" w:rsidRPr="00AE2B57"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AE1C26" w:rsidRPr="00AE2B57" w:rsidRDefault="00AE1C26" w:rsidP="00841097">
            <w:pPr>
              <w:jc w:val="center"/>
              <w:rPr>
                <w:rFonts w:ascii="Times New Roman" w:hAnsi="Times New Roman"/>
                <w:color w:val="000000"/>
                <w:sz w:val="19"/>
                <w:szCs w:val="19"/>
                <w:lang w:eastAsia="es-CO"/>
              </w:rPr>
            </w:pPr>
          </w:p>
        </w:tc>
      </w:tr>
      <w:tr w:rsidR="00AE1C26" w:rsidRPr="00AE2B57" w14:paraId="318AB562" w14:textId="77777777" w:rsidTr="00693316">
        <w:trPr>
          <w:trHeight w:val="590"/>
        </w:trPr>
        <w:tc>
          <w:tcPr>
            <w:tcW w:w="1419" w:type="dxa"/>
            <w:vMerge/>
            <w:shd w:val="clear" w:color="auto" w:fill="auto"/>
            <w:vAlign w:val="center"/>
          </w:tcPr>
          <w:p w14:paraId="192FAF5D"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Vincular personas de organizaciones ambientales y ciudadanía en general a la estrategia de participación ciudadana</w:t>
            </w:r>
          </w:p>
        </w:tc>
        <w:tc>
          <w:tcPr>
            <w:tcW w:w="2282" w:type="dxa"/>
            <w:shd w:val="clear" w:color="auto" w:fill="auto"/>
            <w:vAlign w:val="center"/>
          </w:tcPr>
          <w:p w14:paraId="75CFC088" w14:textId="77777777" w:rsidR="00AE1C26" w:rsidRPr="00AE2B57" w:rsidRDefault="00AE1C26" w:rsidP="00841097">
            <w:pPr>
              <w:rPr>
                <w:rFonts w:ascii="Times New Roman" w:hAnsi="Times New Roman"/>
                <w:color w:val="000000"/>
                <w:sz w:val="20"/>
                <w:lang w:eastAsia="es-CO"/>
              </w:rPr>
            </w:pPr>
            <w:r w:rsidRPr="00AE2B57">
              <w:rPr>
                <w:rFonts w:ascii="Times New Roman" w:hAnsi="Times New Roman"/>
                <w:color w:val="000000"/>
                <w:kern w:val="32"/>
                <w:sz w:val="20"/>
              </w:rPr>
              <w:t>Vincular 400.000 personas de organizaciones ambientales y ciudadanía en general en  la estrategia de participación ciudadana</w:t>
            </w:r>
          </w:p>
        </w:tc>
        <w:tc>
          <w:tcPr>
            <w:tcW w:w="1023" w:type="dxa"/>
            <w:shd w:val="clear" w:color="auto" w:fill="auto"/>
            <w:vAlign w:val="center"/>
          </w:tcPr>
          <w:p w14:paraId="3E1A1AF1"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Los procesos de participación liderados por la SDA cuentan con la participación constante de las personas</w:t>
            </w:r>
          </w:p>
        </w:tc>
      </w:tr>
      <w:tr w:rsidR="00AE1C26" w:rsidRPr="00AE2B57" w14:paraId="537DAFAC" w14:textId="77777777" w:rsidTr="00693316">
        <w:trPr>
          <w:trHeight w:val="590"/>
        </w:trPr>
        <w:tc>
          <w:tcPr>
            <w:tcW w:w="1419" w:type="dxa"/>
            <w:vMerge/>
            <w:shd w:val="clear" w:color="auto" w:fill="auto"/>
            <w:vAlign w:val="center"/>
          </w:tcPr>
          <w:p w14:paraId="315D43A0"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AE1C26" w:rsidRPr="00AE2B57" w:rsidRDefault="00AE1C26" w:rsidP="00841097">
            <w:pPr>
              <w:rPr>
                <w:rFonts w:ascii="Times New Roman" w:hAnsi="Times New Roman"/>
                <w:color w:val="000000"/>
                <w:kern w:val="32"/>
                <w:sz w:val="20"/>
              </w:rPr>
            </w:pPr>
            <w:r w:rsidRPr="00AE2B57">
              <w:rPr>
                <w:rFonts w:ascii="Times New Roman" w:hAnsi="Times New Roman"/>
                <w:color w:val="000000"/>
                <w:kern w:val="32"/>
                <w:sz w:val="20"/>
              </w:rPr>
              <w:t xml:space="preserve">Diseñar y ejecutar 5 planes de comunicación durante el plan de desarrollo </w:t>
            </w:r>
          </w:p>
          <w:p w14:paraId="2A2A755B" w14:textId="77777777" w:rsidR="00AE1C26" w:rsidRPr="00AE2B57" w:rsidRDefault="00AE1C26" w:rsidP="00841097">
            <w:pPr>
              <w:rPr>
                <w:rFonts w:ascii="Times New Roman" w:hAnsi="Times New Roman"/>
                <w:color w:val="000000"/>
                <w:kern w:val="32"/>
                <w:sz w:val="20"/>
              </w:rPr>
            </w:pPr>
          </w:p>
        </w:tc>
        <w:tc>
          <w:tcPr>
            <w:tcW w:w="1023" w:type="dxa"/>
            <w:shd w:val="clear" w:color="auto" w:fill="auto"/>
            <w:vAlign w:val="center"/>
          </w:tcPr>
          <w:p w14:paraId="39E4FD60"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AE1C26" w:rsidRPr="00AE2B57"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AE1C26" w:rsidRPr="00AE2B57" w:rsidRDefault="00AE1C26" w:rsidP="00841097">
            <w:pPr>
              <w:jc w:val="center"/>
              <w:rPr>
                <w:rFonts w:ascii="Times New Roman" w:hAnsi="Times New Roman"/>
                <w:color w:val="000000"/>
                <w:sz w:val="19"/>
                <w:szCs w:val="19"/>
                <w:lang w:eastAsia="es-CO"/>
              </w:rPr>
            </w:pPr>
          </w:p>
        </w:tc>
      </w:tr>
      <w:tr w:rsidR="00AE1C26" w:rsidRPr="00AE2B57" w14:paraId="6F23FC8B" w14:textId="77777777" w:rsidTr="00693316">
        <w:trPr>
          <w:trHeight w:val="590"/>
        </w:trPr>
        <w:tc>
          <w:tcPr>
            <w:tcW w:w="1419" w:type="dxa"/>
            <w:vMerge/>
            <w:shd w:val="clear" w:color="auto" w:fill="auto"/>
            <w:vAlign w:val="center"/>
          </w:tcPr>
          <w:p w14:paraId="3C38378D"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Fortalecer capacidades (aprender - haciendo) a mujeres en condición de  vulnerabilidad.</w:t>
            </w:r>
          </w:p>
          <w:p w14:paraId="53B7E8B9" w14:textId="77777777" w:rsidR="00AE1C26" w:rsidRPr="00AE2B57" w:rsidRDefault="00AE1C26"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Fortalecer capacidades (aprender - haciendo) a 3.000 mujeres en condición de  vulnerabilidad.</w:t>
            </w:r>
          </w:p>
          <w:p w14:paraId="5167EC81" w14:textId="77777777" w:rsidR="00AE1C26" w:rsidRPr="00AE2B57" w:rsidRDefault="00AE1C26"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vMerge w:val="restart"/>
            <w:shd w:val="clear" w:color="auto" w:fill="auto"/>
            <w:vAlign w:val="center"/>
          </w:tcPr>
          <w:p w14:paraId="7521C5D1" w14:textId="6CB22438"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No terminación del proceso de adquisición de conocimiento debido a deserción  voluntaria de las mujeres vinculadas al programa </w:t>
            </w:r>
          </w:p>
        </w:tc>
        <w:tc>
          <w:tcPr>
            <w:tcW w:w="1653" w:type="dxa"/>
            <w:vMerge w:val="restart"/>
            <w:shd w:val="clear" w:color="auto" w:fill="auto"/>
            <w:vAlign w:val="center"/>
          </w:tcPr>
          <w:p w14:paraId="2BAEE215" w14:textId="30B8A496"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El programa ofrece un ingreso mínimo garantizado</w:t>
            </w:r>
          </w:p>
        </w:tc>
      </w:tr>
      <w:tr w:rsidR="00AE1C26" w:rsidRPr="00AE2B57" w14:paraId="0402C606" w14:textId="77777777" w:rsidTr="00693316">
        <w:trPr>
          <w:trHeight w:val="590"/>
        </w:trPr>
        <w:tc>
          <w:tcPr>
            <w:tcW w:w="1419" w:type="dxa"/>
            <w:vMerge/>
            <w:shd w:val="clear" w:color="auto" w:fill="auto"/>
            <w:vAlign w:val="center"/>
          </w:tcPr>
          <w:p w14:paraId="0F068EA4"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099AD903" w14:textId="707D5F94"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kern w:val="32"/>
                <w:sz w:val="20"/>
              </w:rPr>
              <w:t>Fortalecer el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2282" w:type="dxa"/>
            <w:shd w:val="clear" w:color="auto" w:fill="auto"/>
            <w:vAlign w:val="center"/>
          </w:tcPr>
          <w:p w14:paraId="1483FABF" w14:textId="14C8A3A2"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kern w:val="32"/>
                <w:sz w:val="20"/>
              </w:rPr>
              <w:t>Fortalecer un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1023" w:type="dxa"/>
            <w:shd w:val="clear" w:color="auto" w:fill="auto"/>
            <w:vAlign w:val="center"/>
          </w:tcPr>
          <w:p w14:paraId="26371CC6" w14:textId="7C2AEC2C"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Programa Mujeres que Reverdecen</w:t>
            </w:r>
          </w:p>
        </w:tc>
        <w:tc>
          <w:tcPr>
            <w:tcW w:w="1653" w:type="dxa"/>
            <w:vMerge/>
            <w:shd w:val="clear" w:color="auto" w:fill="auto"/>
            <w:vAlign w:val="center"/>
          </w:tcPr>
          <w:p w14:paraId="2B5791ED" w14:textId="77777777" w:rsidR="00AE1C26" w:rsidRPr="00AE2B57" w:rsidRDefault="00AE1C26" w:rsidP="002767F3">
            <w:pPr>
              <w:jc w:val="center"/>
              <w:rPr>
                <w:rFonts w:ascii="Times New Roman" w:hAnsi="Times New Roman"/>
                <w:color w:val="000000"/>
                <w:sz w:val="19"/>
                <w:szCs w:val="19"/>
                <w:lang w:eastAsia="es-CO"/>
              </w:rPr>
            </w:pPr>
          </w:p>
        </w:tc>
        <w:tc>
          <w:tcPr>
            <w:tcW w:w="1653" w:type="dxa"/>
            <w:vMerge/>
            <w:shd w:val="clear" w:color="auto" w:fill="auto"/>
            <w:vAlign w:val="center"/>
          </w:tcPr>
          <w:p w14:paraId="5985FB33" w14:textId="77777777" w:rsidR="00AE1C26" w:rsidRPr="00AE2B57" w:rsidRDefault="00AE1C26" w:rsidP="002767F3">
            <w:pPr>
              <w:jc w:val="center"/>
              <w:rPr>
                <w:rFonts w:ascii="Times New Roman" w:hAnsi="Times New Roman"/>
                <w:color w:val="000000"/>
                <w:sz w:val="19"/>
                <w:szCs w:val="19"/>
                <w:lang w:eastAsia="es-CO"/>
              </w:rPr>
            </w:pPr>
          </w:p>
        </w:tc>
      </w:tr>
    </w:tbl>
    <w:bookmarkEnd w:id="4"/>
    <w:p w14:paraId="17C93DE4" w14:textId="77777777" w:rsidR="00467D61" w:rsidRPr="00AE2B57" w:rsidRDefault="00467D61" w:rsidP="00467D61">
      <w:pPr>
        <w:contextualSpacing/>
        <w:jc w:val="left"/>
        <w:rPr>
          <w:rFonts w:ascii="Times New Roman" w:hAnsi="Times New Roman"/>
          <w:b/>
          <w:bCs/>
          <w:sz w:val="22"/>
          <w:szCs w:val="22"/>
        </w:rPr>
      </w:pPr>
      <w:r w:rsidRPr="00AE2B57">
        <w:rPr>
          <w:rFonts w:ascii="Times New Roman" w:hAnsi="Times New Roman"/>
          <w:b/>
          <w:sz w:val="18"/>
          <w:szCs w:val="24"/>
        </w:rPr>
        <w:t xml:space="preserve">Fuente: </w:t>
      </w:r>
      <w:r w:rsidRPr="00AE2B57">
        <w:rPr>
          <w:rFonts w:ascii="Times New Roman" w:hAnsi="Times New Roman"/>
          <w:sz w:val="18"/>
          <w:szCs w:val="24"/>
        </w:rPr>
        <w:t>SDA - OPEL</w:t>
      </w:r>
    </w:p>
    <w:p w14:paraId="1E581697" w14:textId="77777777" w:rsidR="00467D61" w:rsidRPr="00AE2B57" w:rsidRDefault="00467D61" w:rsidP="00467D61">
      <w:pPr>
        <w:contextualSpacing/>
        <w:jc w:val="left"/>
        <w:rPr>
          <w:rFonts w:ascii="Times New Roman" w:hAnsi="Times New Roman"/>
          <w:b/>
          <w:bCs/>
          <w:sz w:val="22"/>
          <w:szCs w:val="22"/>
        </w:rPr>
      </w:pPr>
    </w:p>
    <w:p w14:paraId="7FA540CF"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Información del gerente del proyecto.</w:t>
      </w:r>
    </w:p>
    <w:p w14:paraId="01B4397E" w14:textId="77777777" w:rsidR="00467D61" w:rsidRPr="00AE2B57"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Nombre: Alix Montes Arroyo</w:t>
      </w:r>
    </w:p>
    <w:p w14:paraId="10B95123"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 xml:space="preserve">Cargo: </w:t>
      </w:r>
      <w:proofErr w:type="gramStart"/>
      <w:r w:rsidRPr="00AE2B57">
        <w:rPr>
          <w:rFonts w:ascii="Times New Roman" w:hAnsi="Times New Roman"/>
          <w:sz w:val="22"/>
          <w:szCs w:val="22"/>
        </w:rPr>
        <w:t>Jefe</w:t>
      </w:r>
      <w:proofErr w:type="gramEnd"/>
      <w:r w:rsidRPr="00AE2B57">
        <w:rPr>
          <w:rFonts w:ascii="Times New Roman" w:hAnsi="Times New Roman"/>
          <w:sz w:val="22"/>
          <w:szCs w:val="22"/>
        </w:rPr>
        <w:t xml:space="preserve"> Oficina de Participación, Educación y Localidades</w:t>
      </w:r>
    </w:p>
    <w:p w14:paraId="306A5574"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Correo: alix.montes@ambientebogota.gov.co</w:t>
      </w:r>
    </w:p>
    <w:p w14:paraId="7A5CFD48" w14:textId="77777777" w:rsidR="00467D61" w:rsidRPr="00AE2B57" w:rsidRDefault="00467D61" w:rsidP="00467D61">
      <w:pPr>
        <w:ind w:firstLine="708"/>
        <w:jc w:val="left"/>
        <w:rPr>
          <w:rFonts w:ascii="Times New Roman" w:hAnsi="Times New Roman"/>
          <w:szCs w:val="24"/>
          <w:lang w:eastAsia="es-CO"/>
        </w:rPr>
      </w:pPr>
      <w:r w:rsidRPr="00AE2B57">
        <w:rPr>
          <w:rFonts w:ascii="Times New Roman" w:hAnsi="Times New Roman"/>
          <w:sz w:val="22"/>
          <w:szCs w:val="22"/>
        </w:rPr>
        <w:t>Teléfono: 3778881</w:t>
      </w:r>
    </w:p>
    <w:p w14:paraId="7DFB0D37" w14:textId="77777777" w:rsidR="00F550E3" w:rsidRPr="00AE2B57"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AE2B57" w:rsidRDefault="0018003D">
      <w:pPr>
        <w:rPr>
          <w:rFonts w:ascii="Times New Roman" w:hAnsi="Times New Roman"/>
          <w:b/>
          <w:sz w:val="22"/>
          <w:szCs w:val="22"/>
        </w:rPr>
      </w:pPr>
      <w:r w:rsidRPr="00AE2B57">
        <w:rPr>
          <w:rFonts w:ascii="Times New Roman" w:hAnsi="Times New Roman"/>
          <w:b/>
          <w:sz w:val="22"/>
          <w:szCs w:val="22"/>
        </w:rPr>
        <w:t>CONTROL DE CAMBIOS</w:t>
      </w:r>
    </w:p>
    <w:p w14:paraId="0C0C568D" w14:textId="77777777" w:rsidR="00F550E3" w:rsidRPr="00AE2B57" w:rsidRDefault="00F550E3">
      <w:pPr>
        <w:jc w:val="left"/>
        <w:rPr>
          <w:rFonts w:ascii="Times New Roman" w:hAnsi="Times New Roman"/>
          <w:sz w:val="22"/>
          <w:szCs w:val="22"/>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AE2B57"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NO. ACTO ADMINISTRATIVO Y FECHA</w:t>
            </w:r>
          </w:p>
        </w:tc>
      </w:tr>
      <w:tr w:rsidR="009B3503" w:rsidRPr="00AE2B57"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AE2B57" w:rsidRDefault="009B3503" w:rsidP="009B3503">
            <w:pPr>
              <w:jc w:val="center"/>
              <w:rPr>
                <w:rFonts w:ascii="Times New Roman" w:hAnsi="Times New Roman"/>
                <w:sz w:val="22"/>
                <w:szCs w:val="22"/>
              </w:rPr>
            </w:pPr>
            <w:r w:rsidRPr="00AE2B57">
              <w:rPr>
                <w:rFonts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AE2B57" w:rsidRDefault="009B3503" w:rsidP="009B3503">
            <w:pPr>
              <w:rPr>
                <w:rFonts w:ascii="Times New Roman" w:hAnsi="Times New Roman"/>
                <w:sz w:val="22"/>
                <w:szCs w:val="22"/>
              </w:rPr>
            </w:pPr>
            <w:r w:rsidRPr="00AE2B57">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AE2B57" w:rsidRDefault="0043476B" w:rsidP="0043476B">
            <w:pPr>
              <w:rPr>
                <w:rFonts w:ascii="Times New Roman" w:hAnsi="Times New Roman"/>
                <w:sz w:val="22"/>
                <w:szCs w:val="22"/>
                <w:u w:val="single"/>
              </w:rPr>
            </w:pPr>
            <w:r w:rsidRPr="00AE2B57">
              <w:rPr>
                <w:rFonts w:cs="Arial"/>
                <w:color w:val="000000"/>
                <w:sz w:val="17"/>
                <w:szCs w:val="17"/>
              </w:rPr>
              <w:t>Radicado 2019IE63564 de marzo 19 de 2019</w:t>
            </w:r>
          </w:p>
        </w:tc>
      </w:tr>
      <w:tr w:rsidR="009B3503" w:rsidRPr="00AE2B57"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AE2B57" w:rsidRDefault="0043476B" w:rsidP="009B3503">
            <w:pPr>
              <w:jc w:val="center"/>
              <w:rPr>
                <w:rFonts w:cs="Arial"/>
                <w:sz w:val="18"/>
                <w:szCs w:val="18"/>
                <w:lang w:eastAsia="es-CO"/>
              </w:rPr>
            </w:pPr>
            <w:r w:rsidRPr="00AE2B57">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E2B57" w:rsidRDefault="0043476B" w:rsidP="009B3503">
            <w:pPr>
              <w:rPr>
                <w:rFonts w:cs="Arial"/>
                <w:color w:val="000000"/>
                <w:sz w:val="17"/>
                <w:szCs w:val="17"/>
              </w:rPr>
            </w:pPr>
            <w:r w:rsidRPr="00AE2B57">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AE2B57" w:rsidRDefault="00BD1726" w:rsidP="00BD1726">
            <w:pPr>
              <w:rPr>
                <w:rFonts w:cs="Arial"/>
                <w:color w:val="000000"/>
                <w:sz w:val="17"/>
                <w:szCs w:val="17"/>
              </w:rPr>
            </w:pPr>
            <w:r w:rsidRPr="00AE2B57">
              <w:rPr>
                <w:rFonts w:cs="Arial"/>
                <w:color w:val="000000"/>
                <w:sz w:val="17"/>
                <w:szCs w:val="17"/>
              </w:rPr>
              <w:t>Radicado 2020IE175920 del 09 de octubre de 2020</w:t>
            </w:r>
          </w:p>
        </w:tc>
      </w:tr>
    </w:tbl>
    <w:p w14:paraId="0F621347" w14:textId="77777777" w:rsidR="00F550E3" w:rsidRPr="00AE2B57" w:rsidRDefault="00F550E3" w:rsidP="00A253F8">
      <w:pPr>
        <w:pBdr>
          <w:top w:val="nil"/>
          <w:left w:val="nil"/>
          <w:bottom w:val="nil"/>
          <w:right w:val="nil"/>
          <w:between w:val="nil"/>
        </w:pBdr>
        <w:ind w:hanging="708"/>
        <w:jc w:val="left"/>
        <w:rPr>
          <w:rFonts w:ascii="Times New Roman" w:hAnsi="Times New Roman"/>
          <w:color w:val="000000"/>
          <w:sz w:val="22"/>
          <w:szCs w:val="22"/>
        </w:rPr>
      </w:pPr>
    </w:p>
    <w:sectPr w:rsidR="00F550E3" w:rsidRPr="00AE2B57"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C8FF" w14:textId="77777777" w:rsidR="00A27014" w:rsidRDefault="00A27014">
      <w:r>
        <w:separator/>
      </w:r>
    </w:p>
  </w:endnote>
  <w:endnote w:type="continuationSeparator" w:id="0">
    <w:p w14:paraId="414DEEE3" w14:textId="77777777" w:rsidR="00A27014" w:rsidRDefault="00A2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3684" w14:textId="77777777" w:rsidR="00A27014" w:rsidRDefault="00A27014">
      <w:r>
        <w:separator/>
      </w:r>
    </w:p>
  </w:footnote>
  <w:footnote w:type="continuationSeparator" w:id="0">
    <w:p w14:paraId="464EE853" w14:textId="77777777" w:rsidR="00A27014" w:rsidRDefault="00A27014">
      <w:r>
        <w:continuationSeparator/>
      </w:r>
    </w:p>
  </w:footnote>
  <w:footnote w:id="1">
    <w:p w14:paraId="41DD3A81" w14:textId="77777777" w:rsidR="00DA77AE" w:rsidRPr="00001367" w:rsidRDefault="00DA77AE" w:rsidP="00DA77AE">
      <w:pPr>
        <w:pBdr>
          <w:top w:val="nil"/>
          <w:left w:val="nil"/>
          <w:bottom w:val="nil"/>
          <w:right w:val="nil"/>
          <w:between w:val="nil"/>
        </w:pBdr>
        <w:ind w:right="-660"/>
        <w:jc w:val="left"/>
        <w:rPr>
          <w:rFonts w:eastAsia="Arial" w:cs="Arial"/>
          <w:i/>
          <w:iCs/>
          <w:color w:val="000000"/>
          <w:sz w:val="18"/>
          <w:szCs w:val="18"/>
        </w:rPr>
      </w:pPr>
      <w:r>
        <w:rPr>
          <w:rStyle w:val="Refdenotaalpie"/>
        </w:rPr>
        <w:footnoteRef/>
      </w:r>
      <w:r>
        <w:t xml:space="preserve"> </w:t>
      </w:r>
      <w:r w:rsidRPr="008E33A4">
        <w:rPr>
          <w:rFonts w:eastAsia="Arial" w:cs="Arial"/>
          <w:i/>
          <w:iCs/>
          <w:color w:val="000000"/>
          <w:sz w:val="18"/>
          <w:szCs w:val="18"/>
        </w:rPr>
        <w:t>Fuente: “La calidad del empleo en Bogotá. Realidades comparadas de las Mujeres” Mujeres en Cifras 20. Boletín Informativo de la Secretaría Distrital de La Mujer.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844391544">
    <w:abstractNumId w:val="18"/>
  </w:num>
  <w:num w:numId="2" w16cid:durableId="723137038">
    <w:abstractNumId w:val="38"/>
  </w:num>
  <w:num w:numId="3" w16cid:durableId="781803756">
    <w:abstractNumId w:val="26"/>
  </w:num>
  <w:num w:numId="4" w16cid:durableId="1698042499">
    <w:abstractNumId w:val="2"/>
  </w:num>
  <w:num w:numId="5" w16cid:durableId="1287084971">
    <w:abstractNumId w:val="35"/>
  </w:num>
  <w:num w:numId="6" w16cid:durableId="392654479">
    <w:abstractNumId w:val="31"/>
  </w:num>
  <w:num w:numId="7" w16cid:durableId="1677924803">
    <w:abstractNumId w:val="30"/>
  </w:num>
  <w:num w:numId="8" w16cid:durableId="1186364910">
    <w:abstractNumId w:val="22"/>
  </w:num>
  <w:num w:numId="9" w16cid:durableId="1299340286">
    <w:abstractNumId w:val="34"/>
  </w:num>
  <w:num w:numId="10" w16cid:durableId="349378282">
    <w:abstractNumId w:val="10"/>
  </w:num>
  <w:num w:numId="11" w16cid:durableId="220100139">
    <w:abstractNumId w:val="25"/>
  </w:num>
  <w:num w:numId="12" w16cid:durableId="1504662207">
    <w:abstractNumId w:val="20"/>
  </w:num>
  <w:num w:numId="13" w16cid:durableId="499078445">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824372">
    <w:abstractNumId w:val="11"/>
  </w:num>
  <w:num w:numId="15" w16cid:durableId="1900630104">
    <w:abstractNumId w:val="23"/>
  </w:num>
  <w:num w:numId="16" w16cid:durableId="1885292999">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876426">
    <w:abstractNumId w:val="27"/>
  </w:num>
  <w:num w:numId="18" w16cid:durableId="1369143510">
    <w:abstractNumId w:val="32"/>
  </w:num>
  <w:num w:numId="19" w16cid:durableId="5187390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6660572">
    <w:abstractNumId w:val="15"/>
  </w:num>
  <w:num w:numId="21" w16cid:durableId="1150747917">
    <w:abstractNumId w:val="3"/>
  </w:num>
  <w:num w:numId="22" w16cid:durableId="1051033313">
    <w:abstractNumId w:val="28"/>
  </w:num>
  <w:num w:numId="23" w16cid:durableId="1583485465">
    <w:abstractNumId w:val="8"/>
  </w:num>
  <w:num w:numId="24" w16cid:durableId="1097486045">
    <w:abstractNumId w:val="13"/>
  </w:num>
  <w:num w:numId="25" w16cid:durableId="1523084394">
    <w:abstractNumId w:val="24"/>
  </w:num>
  <w:num w:numId="26" w16cid:durableId="236093040">
    <w:abstractNumId w:val="1"/>
  </w:num>
  <w:num w:numId="27" w16cid:durableId="309092630">
    <w:abstractNumId w:val="0"/>
  </w:num>
  <w:num w:numId="28" w16cid:durableId="310604335">
    <w:abstractNumId w:val="17"/>
  </w:num>
  <w:num w:numId="29" w16cid:durableId="1463573413">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9112997">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034845">
    <w:abstractNumId w:val="4"/>
  </w:num>
  <w:num w:numId="32" w16cid:durableId="231815065">
    <w:abstractNumId w:val="7"/>
  </w:num>
  <w:num w:numId="33" w16cid:durableId="260257108">
    <w:abstractNumId w:val="37"/>
  </w:num>
  <w:num w:numId="34" w16cid:durableId="783841297">
    <w:abstractNumId w:val="14"/>
  </w:num>
  <w:num w:numId="35" w16cid:durableId="1404335610">
    <w:abstractNumId w:val="5"/>
  </w:num>
  <w:num w:numId="36" w16cid:durableId="2011905779">
    <w:abstractNumId w:val="36"/>
  </w:num>
  <w:num w:numId="37" w16cid:durableId="2094931548">
    <w:abstractNumId w:val="21"/>
  </w:num>
  <w:num w:numId="38" w16cid:durableId="1705406700">
    <w:abstractNumId w:val="9"/>
  </w:num>
  <w:num w:numId="39" w16cid:durableId="10905972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4CB4"/>
    <w:rsid w:val="00026B8D"/>
    <w:rsid w:val="00026D6F"/>
    <w:rsid w:val="00032AFC"/>
    <w:rsid w:val="00040B5A"/>
    <w:rsid w:val="00044179"/>
    <w:rsid w:val="0004425C"/>
    <w:rsid w:val="00051239"/>
    <w:rsid w:val="0005210E"/>
    <w:rsid w:val="0005376C"/>
    <w:rsid w:val="00056EB0"/>
    <w:rsid w:val="000575DC"/>
    <w:rsid w:val="000610DC"/>
    <w:rsid w:val="00061135"/>
    <w:rsid w:val="00061419"/>
    <w:rsid w:val="00070246"/>
    <w:rsid w:val="000733D6"/>
    <w:rsid w:val="0008473E"/>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D6097"/>
    <w:rsid w:val="000E0D69"/>
    <w:rsid w:val="000E3188"/>
    <w:rsid w:val="000E5147"/>
    <w:rsid w:val="000F0687"/>
    <w:rsid w:val="000F3003"/>
    <w:rsid w:val="000F7FEE"/>
    <w:rsid w:val="00100113"/>
    <w:rsid w:val="001015E9"/>
    <w:rsid w:val="00102A61"/>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2D64"/>
    <w:rsid w:val="0017390D"/>
    <w:rsid w:val="00173A58"/>
    <w:rsid w:val="00173C07"/>
    <w:rsid w:val="0018003D"/>
    <w:rsid w:val="00183739"/>
    <w:rsid w:val="001855EA"/>
    <w:rsid w:val="0019554C"/>
    <w:rsid w:val="00195BB1"/>
    <w:rsid w:val="001A7278"/>
    <w:rsid w:val="001B02D6"/>
    <w:rsid w:val="001B3913"/>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05AB"/>
    <w:rsid w:val="00202867"/>
    <w:rsid w:val="00205F66"/>
    <w:rsid w:val="00210846"/>
    <w:rsid w:val="00211656"/>
    <w:rsid w:val="00216D59"/>
    <w:rsid w:val="00223371"/>
    <w:rsid w:val="00224F1F"/>
    <w:rsid w:val="00227E61"/>
    <w:rsid w:val="00231133"/>
    <w:rsid w:val="002314E6"/>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BAF"/>
    <w:rsid w:val="002A4176"/>
    <w:rsid w:val="002A6E9D"/>
    <w:rsid w:val="002B1FAC"/>
    <w:rsid w:val="002B45E8"/>
    <w:rsid w:val="002C18EB"/>
    <w:rsid w:val="002C590E"/>
    <w:rsid w:val="002C6F7D"/>
    <w:rsid w:val="002D10B6"/>
    <w:rsid w:val="002D18CD"/>
    <w:rsid w:val="002D42AF"/>
    <w:rsid w:val="002F2327"/>
    <w:rsid w:val="00301C3F"/>
    <w:rsid w:val="00306122"/>
    <w:rsid w:val="00307C76"/>
    <w:rsid w:val="00307EF5"/>
    <w:rsid w:val="003105E0"/>
    <w:rsid w:val="0031545C"/>
    <w:rsid w:val="00324BE2"/>
    <w:rsid w:val="00326D14"/>
    <w:rsid w:val="00332136"/>
    <w:rsid w:val="00332598"/>
    <w:rsid w:val="00336F25"/>
    <w:rsid w:val="00346C3C"/>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0242"/>
    <w:rsid w:val="003C15E2"/>
    <w:rsid w:val="003C3BBD"/>
    <w:rsid w:val="003C3EB3"/>
    <w:rsid w:val="003D08B1"/>
    <w:rsid w:val="003D3BD2"/>
    <w:rsid w:val="003E1C6E"/>
    <w:rsid w:val="003F1006"/>
    <w:rsid w:val="003F1CFE"/>
    <w:rsid w:val="003F1FCA"/>
    <w:rsid w:val="00414A93"/>
    <w:rsid w:val="004307B2"/>
    <w:rsid w:val="0043476B"/>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3DF2"/>
    <w:rsid w:val="004B4229"/>
    <w:rsid w:val="004B4AFE"/>
    <w:rsid w:val="004C54AE"/>
    <w:rsid w:val="004D1A18"/>
    <w:rsid w:val="004D49E7"/>
    <w:rsid w:val="004D66BC"/>
    <w:rsid w:val="004D6A90"/>
    <w:rsid w:val="004D7036"/>
    <w:rsid w:val="004E0388"/>
    <w:rsid w:val="004E054B"/>
    <w:rsid w:val="004E1B9B"/>
    <w:rsid w:val="004E28F9"/>
    <w:rsid w:val="004E6C8F"/>
    <w:rsid w:val="004F6F2B"/>
    <w:rsid w:val="004F7340"/>
    <w:rsid w:val="004F782C"/>
    <w:rsid w:val="0050327C"/>
    <w:rsid w:val="005104CE"/>
    <w:rsid w:val="00512CC6"/>
    <w:rsid w:val="00520CBC"/>
    <w:rsid w:val="00530070"/>
    <w:rsid w:val="0053024E"/>
    <w:rsid w:val="00531C98"/>
    <w:rsid w:val="005367A7"/>
    <w:rsid w:val="0054059C"/>
    <w:rsid w:val="0054735A"/>
    <w:rsid w:val="00556D09"/>
    <w:rsid w:val="00557070"/>
    <w:rsid w:val="00562A18"/>
    <w:rsid w:val="00576B09"/>
    <w:rsid w:val="0058263C"/>
    <w:rsid w:val="0059472E"/>
    <w:rsid w:val="005A0362"/>
    <w:rsid w:val="005A3483"/>
    <w:rsid w:val="005C1EB1"/>
    <w:rsid w:val="005C2B22"/>
    <w:rsid w:val="005D066C"/>
    <w:rsid w:val="005D1FFE"/>
    <w:rsid w:val="005D24FC"/>
    <w:rsid w:val="005D5A09"/>
    <w:rsid w:val="005D6C41"/>
    <w:rsid w:val="005D7BF4"/>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12EE"/>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4475"/>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E31"/>
    <w:rsid w:val="00823F67"/>
    <w:rsid w:val="008275A2"/>
    <w:rsid w:val="00837092"/>
    <w:rsid w:val="008401CD"/>
    <w:rsid w:val="00841097"/>
    <w:rsid w:val="008420BE"/>
    <w:rsid w:val="00842303"/>
    <w:rsid w:val="00846C45"/>
    <w:rsid w:val="00852C2C"/>
    <w:rsid w:val="00857ABE"/>
    <w:rsid w:val="00864551"/>
    <w:rsid w:val="00866943"/>
    <w:rsid w:val="0087583A"/>
    <w:rsid w:val="008760F2"/>
    <w:rsid w:val="0087787E"/>
    <w:rsid w:val="00883639"/>
    <w:rsid w:val="008873EC"/>
    <w:rsid w:val="008A1BF0"/>
    <w:rsid w:val="008B01CC"/>
    <w:rsid w:val="008B0586"/>
    <w:rsid w:val="008B0FBB"/>
    <w:rsid w:val="008B2628"/>
    <w:rsid w:val="008B460E"/>
    <w:rsid w:val="008B7D81"/>
    <w:rsid w:val="008B7F4D"/>
    <w:rsid w:val="008C0495"/>
    <w:rsid w:val="008D0E0D"/>
    <w:rsid w:val="008D3C3E"/>
    <w:rsid w:val="008E069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236F"/>
    <w:rsid w:val="009B3503"/>
    <w:rsid w:val="009B409F"/>
    <w:rsid w:val="009C05F4"/>
    <w:rsid w:val="009C0A18"/>
    <w:rsid w:val="009C75C5"/>
    <w:rsid w:val="009D4A71"/>
    <w:rsid w:val="009E019D"/>
    <w:rsid w:val="009F2229"/>
    <w:rsid w:val="009F4D1D"/>
    <w:rsid w:val="009F4D35"/>
    <w:rsid w:val="009F4E18"/>
    <w:rsid w:val="009F646F"/>
    <w:rsid w:val="00A13295"/>
    <w:rsid w:val="00A16AF2"/>
    <w:rsid w:val="00A16E44"/>
    <w:rsid w:val="00A253F8"/>
    <w:rsid w:val="00A263AE"/>
    <w:rsid w:val="00A27014"/>
    <w:rsid w:val="00A27B0A"/>
    <w:rsid w:val="00A42869"/>
    <w:rsid w:val="00A56648"/>
    <w:rsid w:val="00A63A29"/>
    <w:rsid w:val="00A66EA2"/>
    <w:rsid w:val="00A67BBE"/>
    <w:rsid w:val="00A8162D"/>
    <w:rsid w:val="00A81F69"/>
    <w:rsid w:val="00A910D6"/>
    <w:rsid w:val="00AA1EC8"/>
    <w:rsid w:val="00AA281E"/>
    <w:rsid w:val="00AB13D5"/>
    <w:rsid w:val="00AB2835"/>
    <w:rsid w:val="00AB3EB9"/>
    <w:rsid w:val="00AB7507"/>
    <w:rsid w:val="00AC5E2C"/>
    <w:rsid w:val="00AC6530"/>
    <w:rsid w:val="00AD5E0A"/>
    <w:rsid w:val="00AE1C26"/>
    <w:rsid w:val="00AE2B57"/>
    <w:rsid w:val="00AE4851"/>
    <w:rsid w:val="00AE5658"/>
    <w:rsid w:val="00AF2882"/>
    <w:rsid w:val="00AF7279"/>
    <w:rsid w:val="00B00A22"/>
    <w:rsid w:val="00B04E99"/>
    <w:rsid w:val="00B062DA"/>
    <w:rsid w:val="00B1242C"/>
    <w:rsid w:val="00B14C68"/>
    <w:rsid w:val="00B15225"/>
    <w:rsid w:val="00B205ED"/>
    <w:rsid w:val="00B326CA"/>
    <w:rsid w:val="00B502AA"/>
    <w:rsid w:val="00B50534"/>
    <w:rsid w:val="00B513D6"/>
    <w:rsid w:val="00B5364F"/>
    <w:rsid w:val="00B57FB3"/>
    <w:rsid w:val="00B61CFF"/>
    <w:rsid w:val="00B662F1"/>
    <w:rsid w:val="00B714F0"/>
    <w:rsid w:val="00B7243E"/>
    <w:rsid w:val="00B76187"/>
    <w:rsid w:val="00B82C6D"/>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2656"/>
    <w:rsid w:val="00BF4D78"/>
    <w:rsid w:val="00BF57BD"/>
    <w:rsid w:val="00C063D1"/>
    <w:rsid w:val="00C107A9"/>
    <w:rsid w:val="00C16F97"/>
    <w:rsid w:val="00C27857"/>
    <w:rsid w:val="00C27C77"/>
    <w:rsid w:val="00C309BD"/>
    <w:rsid w:val="00C3251C"/>
    <w:rsid w:val="00C4324F"/>
    <w:rsid w:val="00C458BE"/>
    <w:rsid w:val="00C55D2E"/>
    <w:rsid w:val="00C57BAD"/>
    <w:rsid w:val="00C634AD"/>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D02E34"/>
    <w:rsid w:val="00D03E71"/>
    <w:rsid w:val="00D05069"/>
    <w:rsid w:val="00D056F8"/>
    <w:rsid w:val="00D069F5"/>
    <w:rsid w:val="00D111A6"/>
    <w:rsid w:val="00D23352"/>
    <w:rsid w:val="00D23D2D"/>
    <w:rsid w:val="00D30D7C"/>
    <w:rsid w:val="00D355CB"/>
    <w:rsid w:val="00D41B9A"/>
    <w:rsid w:val="00D41E19"/>
    <w:rsid w:val="00D427FC"/>
    <w:rsid w:val="00D42913"/>
    <w:rsid w:val="00D50884"/>
    <w:rsid w:val="00D51F75"/>
    <w:rsid w:val="00D53249"/>
    <w:rsid w:val="00D54518"/>
    <w:rsid w:val="00D560D0"/>
    <w:rsid w:val="00D5763D"/>
    <w:rsid w:val="00D63E49"/>
    <w:rsid w:val="00D646FD"/>
    <w:rsid w:val="00D64CDB"/>
    <w:rsid w:val="00D675E2"/>
    <w:rsid w:val="00D7498F"/>
    <w:rsid w:val="00D7611D"/>
    <w:rsid w:val="00D8030E"/>
    <w:rsid w:val="00D80B7A"/>
    <w:rsid w:val="00D82C17"/>
    <w:rsid w:val="00D830D5"/>
    <w:rsid w:val="00D9798D"/>
    <w:rsid w:val="00D97A25"/>
    <w:rsid w:val="00DA465A"/>
    <w:rsid w:val="00DA652B"/>
    <w:rsid w:val="00DA6685"/>
    <w:rsid w:val="00DA77AE"/>
    <w:rsid w:val="00DB0C56"/>
    <w:rsid w:val="00DB3B06"/>
    <w:rsid w:val="00DC5D53"/>
    <w:rsid w:val="00DC79ED"/>
    <w:rsid w:val="00DD1CE8"/>
    <w:rsid w:val="00DD7902"/>
    <w:rsid w:val="00DE11D3"/>
    <w:rsid w:val="00DF742F"/>
    <w:rsid w:val="00DF7EA3"/>
    <w:rsid w:val="00E016AC"/>
    <w:rsid w:val="00E05C91"/>
    <w:rsid w:val="00E078A2"/>
    <w:rsid w:val="00E07DC6"/>
    <w:rsid w:val="00E10059"/>
    <w:rsid w:val="00E150DC"/>
    <w:rsid w:val="00E22344"/>
    <w:rsid w:val="00E23773"/>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36E9"/>
    <w:rsid w:val="00EA4F6A"/>
    <w:rsid w:val="00EA50C0"/>
    <w:rsid w:val="00EA64C8"/>
    <w:rsid w:val="00EB7921"/>
    <w:rsid w:val="00EC0BBE"/>
    <w:rsid w:val="00EC0E09"/>
    <w:rsid w:val="00EC40E7"/>
    <w:rsid w:val="00EC4C9D"/>
    <w:rsid w:val="00EC5A9E"/>
    <w:rsid w:val="00ED2EEA"/>
    <w:rsid w:val="00EE105F"/>
    <w:rsid w:val="00EE255F"/>
    <w:rsid w:val="00EE2EFF"/>
    <w:rsid w:val="00EE3FFC"/>
    <w:rsid w:val="00F00C4C"/>
    <w:rsid w:val="00F03419"/>
    <w:rsid w:val="00F110F2"/>
    <w:rsid w:val="00F1113C"/>
    <w:rsid w:val="00F13783"/>
    <w:rsid w:val="00F2124D"/>
    <w:rsid w:val="00F272C3"/>
    <w:rsid w:val="00F30AE5"/>
    <w:rsid w:val="00F329F1"/>
    <w:rsid w:val="00F40C31"/>
    <w:rsid w:val="00F50E2B"/>
    <w:rsid w:val="00F51141"/>
    <w:rsid w:val="00F526EA"/>
    <w:rsid w:val="00F53EE6"/>
    <w:rsid w:val="00F550E3"/>
    <w:rsid w:val="00F6336F"/>
    <w:rsid w:val="00F65465"/>
    <w:rsid w:val="00F65963"/>
    <w:rsid w:val="00F665CF"/>
    <w:rsid w:val="00F75293"/>
    <w:rsid w:val="00F81737"/>
    <w:rsid w:val="00F91738"/>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0D814B-4D52-41D2-A966-DB8B7C5F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14383</Words>
  <Characters>82419</Characters>
  <Application>Microsoft Office Word</Application>
  <DocSecurity>0</DocSecurity>
  <Lines>3169</Lines>
  <Paragraphs>1308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3</cp:revision>
  <cp:lastPrinted>2023-04-18T13:42:00Z</cp:lastPrinted>
  <dcterms:created xsi:type="dcterms:W3CDTF">2023-12-22T15:19:00Z</dcterms:created>
  <dcterms:modified xsi:type="dcterms:W3CDTF">2023-12-22T15:32:00Z</dcterms:modified>
</cp:coreProperties>
</file>