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7F805377"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572B22">
        <w:rPr>
          <w:sz w:val="22"/>
          <w:szCs w:val="22"/>
        </w:rPr>
        <w:t>1</w:t>
      </w:r>
      <w:r w:rsidR="0060629C">
        <w:rPr>
          <w:sz w:val="22"/>
          <w:szCs w:val="22"/>
        </w:rPr>
        <w:t>5</w:t>
      </w:r>
      <w:r w:rsidR="00C904A1" w:rsidRPr="007C7F32">
        <w:rPr>
          <w:sz w:val="22"/>
          <w:szCs w:val="22"/>
        </w:rPr>
        <w:t xml:space="preserve"> </w:t>
      </w:r>
      <w:r w:rsidRPr="007C7F32">
        <w:rPr>
          <w:sz w:val="22"/>
          <w:szCs w:val="22"/>
        </w:rPr>
        <w:t xml:space="preserve">y </w:t>
      </w:r>
      <w:r w:rsidR="007670E8" w:rsidRPr="007C7F32">
        <w:rPr>
          <w:sz w:val="22"/>
          <w:szCs w:val="22"/>
        </w:rPr>
        <w:t>F</w:t>
      </w:r>
      <w:r w:rsidRPr="007C7F32">
        <w:rPr>
          <w:sz w:val="22"/>
          <w:szCs w:val="22"/>
        </w:rPr>
        <w:t>echa</w:t>
      </w:r>
      <w:r w:rsidR="007670E8" w:rsidRPr="007C7F32">
        <w:rPr>
          <w:sz w:val="22"/>
          <w:szCs w:val="22"/>
        </w:rPr>
        <w:t>:</w:t>
      </w:r>
      <w:r w:rsidR="00336D2A">
        <w:rPr>
          <w:sz w:val="22"/>
          <w:szCs w:val="22"/>
        </w:rPr>
        <w:t xml:space="preserve"> 30</w:t>
      </w:r>
      <w:r w:rsidR="00572B22">
        <w:rPr>
          <w:sz w:val="22"/>
          <w:szCs w:val="22"/>
        </w:rPr>
        <w:t>/0</w:t>
      </w:r>
      <w:r w:rsidR="00336D2A">
        <w:rPr>
          <w:sz w:val="22"/>
          <w:szCs w:val="22"/>
        </w:rPr>
        <w:t>9</w:t>
      </w:r>
      <w:r w:rsidR="00974BF9" w:rsidRPr="007C7F32">
        <w:rPr>
          <w:sz w:val="22"/>
          <w:szCs w:val="22"/>
        </w:rPr>
        <w:t>/202</w:t>
      </w:r>
      <w:r w:rsidR="00572B22">
        <w:rPr>
          <w:sz w:val="22"/>
          <w:szCs w:val="22"/>
        </w:rPr>
        <w:t>3</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12">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3">
        <w:r w:rsidR="0018003D" w:rsidRPr="00C904A1">
          <w:rPr>
            <w:rFonts w:cs="Arial"/>
            <w:b/>
            <w:bCs/>
            <w:color w:val="000000"/>
            <w:sz w:val="22"/>
            <w:szCs w:val="22"/>
          </w:rPr>
          <w:t>Problemática</w:t>
        </w:r>
      </w:hyperlink>
      <w:hyperlink r:id="rId14">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s-CO"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sz w:val="22"/>
          <w:szCs w:val="22"/>
          <w:lang w:eastAsia="es-CO"/>
        </w:rPr>
        <w:t>que</w:t>
      </w:r>
      <w:proofErr w:type="gramEnd"/>
      <w:r w:rsidRPr="00A32667">
        <w:rPr>
          <w:sz w:val="22"/>
          <w:szCs w:val="22"/>
          <w:lang w:eastAsia="es-CO"/>
        </w:rPr>
        <w:t xml:space="preserv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w:t>
      </w:r>
      <w:proofErr w:type="gramStart"/>
      <w:r w:rsidRPr="00A32667">
        <w:rPr>
          <w:sz w:val="22"/>
          <w:szCs w:val="22"/>
          <w:lang w:eastAsia="es-CO"/>
        </w:rPr>
        <w:t>que</w:t>
      </w:r>
      <w:proofErr w:type="gramEnd"/>
      <w:r w:rsidRPr="00A32667">
        <w:rPr>
          <w:sz w:val="22"/>
          <w:szCs w:val="22"/>
          <w:lang w:eastAsia="es-CO"/>
        </w:rPr>
        <w:t xml:space="preserv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6">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8">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A64A23" w:rsidRDefault="00974BF9" w:rsidP="00974BF9">
            <w:pPr>
              <w:jc w:val="center"/>
              <w:rPr>
                <w:sz w:val="16"/>
                <w:szCs w:val="16"/>
              </w:rPr>
            </w:pPr>
            <w:r w:rsidRPr="00A64A23">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A64A23" w:rsidRDefault="00974BF9" w:rsidP="00974BF9">
            <w:pPr>
              <w:jc w:val="center"/>
              <w:rPr>
                <w:sz w:val="16"/>
                <w:szCs w:val="16"/>
              </w:rPr>
            </w:pPr>
            <w:r w:rsidRPr="00A64A23">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A64A23" w:rsidRDefault="00974BF9" w:rsidP="00974BF9">
            <w:pPr>
              <w:jc w:val="center"/>
              <w:rPr>
                <w:sz w:val="16"/>
                <w:szCs w:val="16"/>
              </w:rPr>
            </w:pPr>
            <w:r w:rsidRPr="00A64A23">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A64A23" w:rsidRDefault="00974BF9" w:rsidP="00974BF9">
            <w:pPr>
              <w:jc w:val="center"/>
              <w:rPr>
                <w:sz w:val="16"/>
                <w:szCs w:val="16"/>
              </w:rPr>
            </w:pPr>
            <w:r w:rsidRPr="00A64A23">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9"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4D7456" w:rsidRDefault="00067D76" w:rsidP="00244A83">
            <w:pPr>
              <w:jc w:val="center"/>
              <w:rPr>
                <w:sz w:val="16"/>
                <w:szCs w:val="16"/>
              </w:rPr>
            </w:pPr>
            <w:r w:rsidRPr="004D7456">
              <w:rPr>
                <w:sz w:val="16"/>
                <w:szCs w:val="16"/>
              </w:rPr>
              <w:t>7%</w:t>
            </w:r>
          </w:p>
        </w:tc>
        <w:tc>
          <w:tcPr>
            <w:tcW w:w="511" w:type="dxa"/>
            <w:tcBorders>
              <w:left w:val="single" w:sz="4" w:space="0" w:color="000000"/>
              <w:right w:val="single" w:sz="4" w:space="0" w:color="000000"/>
            </w:tcBorders>
            <w:vAlign w:val="center"/>
          </w:tcPr>
          <w:p w14:paraId="01D4368D" w14:textId="730C6A13" w:rsidR="00244A83" w:rsidRPr="004D7456" w:rsidRDefault="00067D76" w:rsidP="00244A83">
            <w:pPr>
              <w:jc w:val="center"/>
              <w:rPr>
                <w:sz w:val="16"/>
                <w:szCs w:val="16"/>
              </w:rPr>
            </w:pPr>
            <w:r w:rsidRPr="004D7456">
              <w:rPr>
                <w:sz w:val="16"/>
                <w:szCs w:val="16"/>
              </w:rPr>
              <w:t>7%</w:t>
            </w:r>
          </w:p>
        </w:tc>
        <w:tc>
          <w:tcPr>
            <w:tcW w:w="596" w:type="dxa"/>
            <w:tcBorders>
              <w:left w:val="single" w:sz="4" w:space="0" w:color="000000"/>
              <w:right w:val="single" w:sz="4" w:space="0" w:color="000000"/>
            </w:tcBorders>
            <w:vAlign w:val="center"/>
          </w:tcPr>
          <w:p w14:paraId="453D8195" w14:textId="600F80DC" w:rsidR="00244A83" w:rsidRPr="004D7456" w:rsidRDefault="00067D76" w:rsidP="00244A83">
            <w:pPr>
              <w:jc w:val="center"/>
              <w:rPr>
                <w:sz w:val="16"/>
                <w:szCs w:val="16"/>
              </w:rPr>
            </w:pPr>
            <w:r w:rsidRPr="004D7456">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4D7456" w:rsidRDefault="00244A83" w:rsidP="00244A83">
            <w:pPr>
              <w:jc w:val="center"/>
              <w:rPr>
                <w:sz w:val="16"/>
                <w:szCs w:val="16"/>
              </w:rPr>
            </w:pPr>
            <w:r w:rsidRPr="004D7456">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4D7456" w:rsidRDefault="00244A83" w:rsidP="00244A83">
            <w:pPr>
              <w:jc w:val="center"/>
              <w:rPr>
                <w:sz w:val="16"/>
                <w:szCs w:val="16"/>
              </w:rPr>
            </w:pPr>
            <w:r w:rsidRPr="004D7456">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4D7456" w:rsidRDefault="00244A83" w:rsidP="00244A83">
            <w:pPr>
              <w:jc w:val="center"/>
              <w:rPr>
                <w:sz w:val="16"/>
                <w:szCs w:val="16"/>
              </w:rPr>
            </w:pPr>
            <w:r w:rsidRPr="004D7456">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4D7456" w:rsidRDefault="009E3400" w:rsidP="00244A83">
            <w:pPr>
              <w:jc w:val="center"/>
              <w:rPr>
                <w:sz w:val="16"/>
                <w:szCs w:val="16"/>
              </w:rPr>
            </w:pPr>
            <w:r w:rsidRPr="004D7456">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4D7456" w:rsidRDefault="009E3400" w:rsidP="00244A83">
            <w:pPr>
              <w:jc w:val="center"/>
              <w:rPr>
                <w:sz w:val="16"/>
                <w:szCs w:val="16"/>
              </w:rPr>
            </w:pPr>
            <w:r w:rsidRPr="004D7456">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4D7456" w:rsidRDefault="009E3400" w:rsidP="00244A83">
            <w:pPr>
              <w:jc w:val="center"/>
              <w:rPr>
                <w:sz w:val="16"/>
                <w:szCs w:val="16"/>
              </w:rPr>
            </w:pPr>
            <w:r w:rsidRPr="004D7456">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20">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w:t>
      </w:r>
      <w:r w:rsidRPr="007143BF">
        <w:rPr>
          <w:bCs/>
          <w:sz w:val="22"/>
          <w:szCs w:val="22"/>
          <w:lang w:eastAsia="es-CO"/>
        </w:rPr>
        <w:lastRenderedPageBreak/>
        <w:t xml:space="preserve">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lastRenderedPageBreak/>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w:t>
      </w:r>
      <w:proofErr w:type="gramStart"/>
      <w:r w:rsidRPr="007143BF">
        <w:rPr>
          <w:bCs/>
          <w:sz w:val="22"/>
          <w:szCs w:val="22"/>
          <w:lang w:eastAsia="es-CO"/>
        </w:rPr>
        <w:t>Abril</w:t>
      </w:r>
      <w:proofErr w:type="gramEnd"/>
      <w:r w:rsidRPr="007143BF">
        <w:rPr>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lastRenderedPageBreak/>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lastRenderedPageBreak/>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 xml:space="preserve">En relación a la función de Seguimiento, Vigilancia y Control; se pudo identificar, </w:t>
      </w:r>
      <w:proofErr w:type="gramStart"/>
      <w:r w:rsidRPr="007143BF">
        <w:rPr>
          <w:bCs/>
          <w:sz w:val="22"/>
          <w:szCs w:val="22"/>
          <w:lang w:eastAsia="es-CO"/>
        </w:rPr>
        <w:t>que</w:t>
      </w:r>
      <w:proofErr w:type="gramEnd"/>
      <w:r w:rsidRPr="007143BF">
        <w:rPr>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INSCRITAS EN LA SDA 462 116 </w:t>
      </w:r>
    </w:p>
    <w:p w14:paraId="75C4F615"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w:t>
      </w:r>
      <w:r w:rsidRPr="007143BF">
        <w:rPr>
          <w:bCs/>
          <w:sz w:val="22"/>
          <w:szCs w:val="22"/>
          <w:lang w:eastAsia="es-CO"/>
        </w:rPr>
        <w:lastRenderedPageBreak/>
        <w:t>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w:t>
      </w:r>
      <w:r w:rsidRPr="007143BF">
        <w:rPr>
          <w:bCs/>
          <w:sz w:val="22"/>
          <w:szCs w:val="22"/>
          <w:lang w:eastAsia="es-CO"/>
        </w:rPr>
        <w:lastRenderedPageBreak/>
        <w:t>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lastRenderedPageBreak/>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s-CO" w:eastAsia="es-CO"/>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22"/>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339"/>
        <w:gridCol w:w="1276"/>
        <w:gridCol w:w="1134"/>
        <w:gridCol w:w="1134"/>
        <w:gridCol w:w="992"/>
        <w:gridCol w:w="1134"/>
        <w:gridCol w:w="1214"/>
      </w:tblGrid>
      <w:tr w:rsidR="006D3A30" w:rsidRPr="00C904A1" w14:paraId="21D7F599" w14:textId="77777777" w:rsidTr="0018771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339"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276"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4"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992"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1214"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60629C" w14:paraId="7335A2BF" w14:textId="77777777" w:rsidTr="0018771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w:t>
            </w:r>
            <w:r w:rsidRPr="00D5221C">
              <w:rPr>
                <w:sz w:val="18"/>
                <w:szCs w:val="18"/>
                <w:lang w:eastAsia="es-CO"/>
              </w:rPr>
              <w:lastRenderedPageBreak/>
              <w:t xml:space="preserve">de carácter ambiental, </w:t>
            </w:r>
            <w:r w:rsidRPr="00BB0A61">
              <w:rPr>
                <w:color w:val="000000"/>
                <w:sz w:val="18"/>
                <w:szCs w:val="18"/>
                <w:lang w:eastAsia="es-CO"/>
              </w:rPr>
              <w:t>domiciliadas en 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187710" w:rsidRDefault="009458E5" w:rsidP="00046FB8">
            <w:pPr>
              <w:jc w:val="center"/>
              <w:rPr>
                <w:color w:val="000000"/>
                <w:sz w:val="22"/>
                <w:szCs w:val="22"/>
                <w:lang w:eastAsia="es-CO"/>
              </w:rPr>
            </w:pPr>
            <w:r w:rsidRPr="00187710">
              <w:rPr>
                <w:color w:val="000000"/>
                <w:sz w:val="16"/>
                <w:szCs w:val="16"/>
              </w:rPr>
              <w:t xml:space="preserve">                   $</w:t>
            </w:r>
            <w:r w:rsidR="0014398D" w:rsidRPr="00187710">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5A295D77" w:rsidR="00046FB8" w:rsidRPr="00187710" w:rsidRDefault="00F54665" w:rsidP="00046FB8">
            <w:pPr>
              <w:jc w:val="center"/>
              <w:rPr>
                <w:color w:val="000000"/>
                <w:sz w:val="22"/>
                <w:szCs w:val="22"/>
                <w:lang w:eastAsia="es-CO"/>
              </w:rPr>
            </w:pPr>
            <w:r w:rsidRPr="00187710">
              <w:rPr>
                <w:color w:val="000000"/>
                <w:sz w:val="16"/>
                <w:szCs w:val="16"/>
              </w:rPr>
              <w:t xml:space="preserve">                   $648.887.500</w:t>
            </w:r>
            <w:r w:rsidR="00046FB8" w:rsidRPr="00187710">
              <w:rPr>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CB542" w14:textId="7B08B4F6" w:rsidR="00046FB8" w:rsidRPr="00187710" w:rsidRDefault="00046FB8" w:rsidP="00046FB8">
            <w:pPr>
              <w:jc w:val="center"/>
              <w:rPr>
                <w:color w:val="000000"/>
                <w:sz w:val="22"/>
                <w:szCs w:val="22"/>
                <w:lang w:eastAsia="es-CO"/>
              </w:rPr>
            </w:pPr>
            <w:r w:rsidRPr="00187710">
              <w:rPr>
                <w:color w:val="000000"/>
                <w:sz w:val="16"/>
                <w:szCs w:val="16"/>
              </w:rPr>
              <w:t xml:space="preserve">                       </w:t>
            </w:r>
            <w:r w:rsidR="00A64A23" w:rsidRPr="00A64A23">
              <w:rPr>
                <w:color w:val="000000"/>
                <w:sz w:val="16"/>
                <w:szCs w:val="16"/>
              </w:rPr>
              <w:t xml:space="preserve"> 672.</w:t>
            </w:r>
            <w:r w:rsidR="0060629C">
              <w:rPr>
                <w:color w:val="000000"/>
                <w:sz w:val="16"/>
                <w:szCs w:val="16"/>
              </w:rPr>
              <w:t>393</w:t>
            </w:r>
            <w:r w:rsidR="00A64A23" w:rsidRPr="00A64A23">
              <w:rPr>
                <w:color w:val="000000"/>
                <w:sz w:val="16"/>
                <w:szCs w:val="16"/>
              </w:rPr>
              <w:t xml:space="preserve">.300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187710" w:rsidRDefault="00046FB8" w:rsidP="00046FB8">
            <w:pPr>
              <w:jc w:val="center"/>
              <w:rPr>
                <w:color w:val="000000"/>
                <w:sz w:val="22"/>
                <w:szCs w:val="22"/>
                <w:lang w:eastAsia="es-CO"/>
              </w:rPr>
            </w:pPr>
            <w:r w:rsidRPr="00187710">
              <w:rPr>
                <w:color w:val="000000"/>
                <w:sz w:val="16"/>
                <w:szCs w:val="16"/>
              </w:rPr>
              <w:t xml:space="preserve">                       $500.000.000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60629C" w:rsidRDefault="00F94756" w:rsidP="008D111F">
            <w:pPr>
              <w:jc w:val="center"/>
              <w:rPr>
                <w:color w:val="000000"/>
                <w:sz w:val="16"/>
                <w:szCs w:val="16"/>
              </w:rPr>
            </w:pPr>
            <w:r w:rsidRPr="0060629C">
              <w:rPr>
                <w:color w:val="000000"/>
                <w:sz w:val="16"/>
                <w:szCs w:val="16"/>
              </w:rPr>
              <w:t xml:space="preserve">                  </w:t>
            </w:r>
          </w:p>
          <w:p w14:paraId="1DE40FAD" w14:textId="315EEF16" w:rsidR="0014398D" w:rsidRPr="0060629C" w:rsidRDefault="0014398D" w:rsidP="00F94756">
            <w:pPr>
              <w:jc w:val="center"/>
              <w:rPr>
                <w:color w:val="000000"/>
                <w:sz w:val="16"/>
                <w:szCs w:val="16"/>
              </w:rPr>
            </w:pPr>
            <w:r w:rsidRPr="0060629C">
              <w:rPr>
                <w:color w:val="000000"/>
                <w:sz w:val="16"/>
                <w:szCs w:val="16"/>
              </w:rPr>
              <w:t xml:space="preserve">   </w:t>
            </w:r>
          </w:p>
          <w:p w14:paraId="10FE0370" w14:textId="700B0785" w:rsidR="00F54665" w:rsidRPr="0060629C" w:rsidRDefault="00EB5F96" w:rsidP="00EB5F96">
            <w:pPr>
              <w:jc w:val="center"/>
              <w:rPr>
                <w:color w:val="000000"/>
                <w:sz w:val="16"/>
                <w:szCs w:val="16"/>
              </w:rPr>
            </w:pPr>
            <w:r w:rsidRPr="0060629C">
              <w:rPr>
                <w:color w:val="000000"/>
                <w:sz w:val="16"/>
                <w:szCs w:val="16"/>
              </w:rPr>
              <w:t xml:space="preserve"> </w:t>
            </w:r>
          </w:p>
          <w:p w14:paraId="3DDFB390" w14:textId="77777777" w:rsidR="00187710" w:rsidRPr="0060629C" w:rsidRDefault="00187710" w:rsidP="008F7B55">
            <w:pPr>
              <w:jc w:val="center"/>
              <w:rPr>
                <w:color w:val="000000"/>
                <w:sz w:val="16"/>
                <w:szCs w:val="16"/>
              </w:rPr>
            </w:pPr>
          </w:p>
          <w:p w14:paraId="35B3E0BD" w14:textId="3285B54B" w:rsidR="00187710" w:rsidRPr="0060629C" w:rsidRDefault="00187710" w:rsidP="00187710">
            <w:pPr>
              <w:jc w:val="center"/>
              <w:rPr>
                <w:color w:val="000000"/>
                <w:sz w:val="16"/>
                <w:szCs w:val="16"/>
              </w:rPr>
            </w:pPr>
            <w:r w:rsidRPr="0060629C">
              <w:rPr>
                <w:color w:val="000000"/>
                <w:sz w:val="16"/>
                <w:szCs w:val="16"/>
              </w:rPr>
              <w:t>$</w:t>
            </w:r>
            <w:r w:rsidR="00A64A23" w:rsidRPr="0060629C">
              <w:rPr>
                <w:color w:val="000000"/>
                <w:sz w:val="16"/>
                <w:szCs w:val="16"/>
              </w:rPr>
              <w:t xml:space="preserve"> 2.656.79</w:t>
            </w:r>
            <w:r w:rsidR="0060629C" w:rsidRPr="0060629C">
              <w:rPr>
                <w:color w:val="000000"/>
                <w:sz w:val="16"/>
                <w:szCs w:val="16"/>
              </w:rPr>
              <w:t>0</w:t>
            </w:r>
            <w:r w:rsidR="00A64A23" w:rsidRPr="0060629C">
              <w:rPr>
                <w:color w:val="000000"/>
                <w:sz w:val="16"/>
                <w:szCs w:val="16"/>
              </w:rPr>
              <w:t xml:space="preserve">.367   </w:t>
            </w:r>
          </w:p>
          <w:p w14:paraId="190EB462" w14:textId="7BD69B7A" w:rsidR="00EB5F96" w:rsidRPr="0060629C" w:rsidRDefault="00EB5F96" w:rsidP="00EB5F96">
            <w:pPr>
              <w:jc w:val="center"/>
              <w:rPr>
                <w:color w:val="000000"/>
                <w:sz w:val="16"/>
                <w:szCs w:val="16"/>
              </w:rPr>
            </w:pPr>
          </w:p>
          <w:p w14:paraId="7E2CB96D" w14:textId="513A32DE" w:rsidR="00F94756" w:rsidRPr="0060629C" w:rsidRDefault="00F94756" w:rsidP="00F94756">
            <w:pPr>
              <w:jc w:val="center"/>
              <w:rPr>
                <w:color w:val="000000"/>
                <w:sz w:val="16"/>
                <w:szCs w:val="16"/>
              </w:rPr>
            </w:pPr>
          </w:p>
          <w:p w14:paraId="20BC4F29" w14:textId="4DBC3F73" w:rsidR="00046FB8" w:rsidRPr="0060629C" w:rsidRDefault="00046FB8" w:rsidP="008D111F">
            <w:pPr>
              <w:jc w:val="center"/>
              <w:rPr>
                <w:color w:val="000000"/>
                <w:sz w:val="16"/>
                <w:szCs w:val="16"/>
              </w:rPr>
            </w:pPr>
          </w:p>
        </w:tc>
      </w:tr>
      <w:tr w:rsidR="006D3A30" w:rsidRPr="00F94756" w14:paraId="221686A3" w14:textId="77777777" w:rsidTr="0018771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w:t>
            </w:r>
            <w:r w:rsidRPr="00D5221C">
              <w:rPr>
                <w:color w:val="000000"/>
                <w:sz w:val="18"/>
                <w:szCs w:val="18"/>
                <w:lang w:eastAsia="es-CO"/>
              </w:rPr>
              <w:lastRenderedPageBreak/>
              <w:t>control a las Entidades sin Ánimo de Lucro de carácter ambiental, 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A64A23" w:rsidRDefault="009458E5" w:rsidP="0014398D">
            <w:pPr>
              <w:jc w:val="center"/>
              <w:rPr>
                <w:color w:val="000000"/>
                <w:sz w:val="22"/>
                <w:szCs w:val="22"/>
                <w:lang w:eastAsia="es-CO"/>
              </w:rPr>
            </w:pPr>
            <w:r w:rsidRPr="00A64A23">
              <w:rPr>
                <w:color w:val="000000"/>
                <w:sz w:val="16"/>
                <w:szCs w:val="16"/>
              </w:rPr>
              <w:t xml:space="preserve">                   </w:t>
            </w:r>
            <w:r w:rsidR="00F94756" w:rsidRPr="00A64A23">
              <w:rPr>
                <w:color w:val="000000"/>
                <w:sz w:val="16"/>
                <w:szCs w:val="16"/>
              </w:rPr>
              <w:t>$508</w:t>
            </w:r>
            <w:r w:rsidRPr="00A64A23">
              <w:rPr>
                <w:color w:val="000000"/>
                <w:sz w:val="16"/>
                <w:szCs w:val="16"/>
              </w:rPr>
              <w:t>.</w:t>
            </w:r>
            <w:r w:rsidR="0014398D" w:rsidRPr="00A64A23">
              <w:rPr>
                <w:color w:val="000000"/>
                <w:sz w:val="16"/>
                <w:szCs w:val="16"/>
              </w:rPr>
              <w:t>019</w:t>
            </w:r>
            <w:r w:rsidR="003046E9" w:rsidRPr="00A64A23">
              <w:rPr>
                <w:color w:val="000000"/>
                <w:sz w:val="16"/>
                <w:szCs w:val="16"/>
              </w:rPr>
              <w:t>.</w:t>
            </w:r>
            <w:r w:rsidR="0014398D" w:rsidRPr="00A64A23">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F6A" w14:textId="1ABF79A3" w:rsidR="00F54665" w:rsidRPr="00A64A23" w:rsidRDefault="003046E9" w:rsidP="003046E9">
            <w:pPr>
              <w:jc w:val="center"/>
              <w:rPr>
                <w:color w:val="000000"/>
                <w:sz w:val="16"/>
                <w:szCs w:val="16"/>
              </w:rPr>
            </w:pPr>
            <w:r w:rsidRPr="00A64A23">
              <w:rPr>
                <w:color w:val="000000"/>
                <w:sz w:val="16"/>
                <w:szCs w:val="16"/>
              </w:rPr>
              <w:t xml:space="preserve">  </w:t>
            </w:r>
            <w:r w:rsidR="00F54665" w:rsidRPr="00A64A23">
              <w:rPr>
                <w:color w:val="000000"/>
                <w:sz w:val="16"/>
                <w:szCs w:val="16"/>
              </w:rPr>
              <w:t xml:space="preserve">                    </w:t>
            </w:r>
          </w:p>
          <w:p w14:paraId="5ED80A8E" w14:textId="77777777" w:rsidR="00187710" w:rsidRPr="00A64A23" w:rsidRDefault="00187710" w:rsidP="00187710">
            <w:pPr>
              <w:rPr>
                <w:color w:val="000000"/>
                <w:sz w:val="16"/>
                <w:szCs w:val="16"/>
              </w:rPr>
            </w:pPr>
          </w:p>
          <w:p w14:paraId="0420F57D" w14:textId="087D4224" w:rsidR="00F54665" w:rsidRPr="00A64A23" w:rsidRDefault="00187710" w:rsidP="00187710">
            <w:pPr>
              <w:rPr>
                <w:color w:val="000000"/>
                <w:sz w:val="16"/>
                <w:szCs w:val="16"/>
              </w:rPr>
            </w:pPr>
            <w:r w:rsidRPr="00A64A23">
              <w:rPr>
                <w:color w:val="000000"/>
                <w:sz w:val="16"/>
                <w:szCs w:val="16"/>
              </w:rPr>
              <w:t>$ 6</w:t>
            </w:r>
            <w:r w:rsidR="00F54665" w:rsidRPr="00A64A23">
              <w:rPr>
                <w:color w:val="000000"/>
                <w:sz w:val="16"/>
                <w:szCs w:val="16"/>
              </w:rPr>
              <w:t>59.091.900</w:t>
            </w:r>
          </w:p>
          <w:p w14:paraId="5BFA3DD0" w14:textId="3E2A325F" w:rsidR="003046E9" w:rsidRPr="00A64A23" w:rsidRDefault="003046E9" w:rsidP="003046E9">
            <w:pPr>
              <w:jc w:val="center"/>
              <w:rPr>
                <w:color w:val="000000"/>
                <w:sz w:val="16"/>
                <w:szCs w:val="16"/>
              </w:rPr>
            </w:pPr>
            <w:r w:rsidRPr="00A64A23">
              <w:rPr>
                <w:color w:val="00000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07C1F48C" w:rsidR="003046E9" w:rsidRPr="0060629C" w:rsidRDefault="008F7B55" w:rsidP="0060629C">
            <w:pPr>
              <w:rPr>
                <w:color w:val="000000"/>
                <w:sz w:val="16"/>
                <w:szCs w:val="16"/>
              </w:rPr>
            </w:pPr>
            <w:r w:rsidRPr="0060629C">
              <w:rPr>
                <w:color w:val="000000"/>
                <w:sz w:val="16"/>
                <w:szCs w:val="16"/>
              </w:rPr>
              <w:t xml:space="preserve">                      </w:t>
            </w:r>
            <w:r w:rsidR="00A64A23" w:rsidRPr="0060629C">
              <w:rPr>
                <w:color w:val="000000"/>
                <w:sz w:val="16"/>
                <w:szCs w:val="16"/>
              </w:rPr>
              <w:t xml:space="preserve"> </w:t>
            </w:r>
            <w:r w:rsidR="000652DF" w:rsidRPr="0060629C">
              <w:rPr>
                <w:color w:val="000000"/>
                <w:sz w:val="16"/>
                <w:szCs w:val="16"/>
              </w:rPr>
              <w:t xml:space="preserve">$  614.897.700 </w:t>
            </w:r>
            <w:r w:rsidR="00A64A23" w:rsidRPr="0060629C">
              <w:rPr>
                <w:color w:val="00000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60629C" w:rsidRDefault="003046E9" w:rsidP="0060629C">
            <w:pPr>
              <w:rPr>
                <w:color w:val="000000"/>
                <w:sz w:val="16"/>
                <w:szCs w:val="16"/>
              </w:rPr>
            </w:pPr>
            <w:r w:rsidRPr="0060629C">
              <w:rPr>
                <w:color w:val="000000"/>
                <w:sz w:val="16"/>
                <w:szCs w:val="16"/>
              </w:rPr>
              <w:t xml:space="preserve">                      $800.000.000 </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60629C" w:rsidRDefault="00F94756" w:rsidP="0060629C">
            <w:pPr>
              <w:rPr>
                <w:color w:val="000000"/>
                <w:sz w:val="16"/>
                <w:szCs w:val="16"/>
              </w:rPr>
            </w:pPr>
            <w:r w:rsidRPr="0060629C">
              <w:rPr>
                <w:color w:val="000000"/>
                <w:sz w:val="16"/>
                <w:szCs w:val="16"/>
              </w:rPr>
              <w:t xml:space="preserve">                  </w:t>
            </w:r>
          </w:p>
          <w:p w14:paraId="63CEDE2A" w14:textId="77777777" w:rsidR="00F94756" w:rsidRPr="0060629C" w:rsidRDefault="00F94756" w:rsidP="0060629C">
            <w:pPr>
              <w:rPr>
                <w:color w:val="000000"/>
                <w:sz w:val="16"/>
                <w:szCs w:val="16"/>
              </w:rPr>
            </w:pPr>
            <w:r w:rsidRPr="0060629C">
              <w:rPr>
                <w:color w:val="000000"/>
                <w:sz w:val="16"/>
                <w:szCs w:val="16"/>
              </w:rPr>
              <w:t xml:space="preserve">     </w:t>
            </w:r>
          </w:p>
          <w:p w14:paraId="4E25F63B" w14:textId="77777777" w:rsidR="0014398D" w:rsidRPr="0060629C" w:rsidRDefault="00F94756" w:rsidP="0060629C">
            <w:pPr>
              <w:rPr>
                <w:color w:val="000000"/>
                <w:sz w:val="16"/>
                <w:szCs w:val="16"/>
              </w:rPr>
            </w:pPr>
            <w:r w:rsidRPr="0060629C">
              <w:rPr>
                <w:color w:val="000000"/>
                <w:sz w:val="16"/>
                <w:szCs w:val="16"/>
              </w:rPr>
              <w:t xml:space="preserve">     </w:t>
            </w:r>
          </w:p>
          <w:p w14:paraId="127C0CC9" w14:textId="5CB5227C" w:rsidR="004C5359" w:rsidRPr="0060629C" w:rsidRDefault="004C5359" w:rsidP="0060629C">
            <w:pPr>
              <w:rPr>
                <w:color w:val="000000"/>
                <w:sz w:val="16"/>
                <w:szCs w:val="16"/>
              </w:rPr>
            </w:pPr>
          </w:p>
          <w:p w14:paraId="6C0A185D" w14:textId="77777777" w:rsidR="004C5359" w:rsidRPr="0060629C" w:rsidRDefault="004C5359" w:rsidP="0060629C">
            <w:pPr>
              <w:rPr>
                <w:color w:val="000000"/>
                <w:sz w:val="16"/>
                <w:szCs w:val="16"/>
              </w:rPr>
            </w:pPr>
          </w:p>
          <w:p w14:paraId="17A1773C" w14:textId="4549578A" w:rsidR="008F7B55" w:rsidRPr="0060629C" w:rsidRDefault="004C5359" w:rsidP="0060629C">
            <w:pPr>
              <w:rPr>
                <w:color w:val="000000"/>
                <w:sz w:val="16"/>
                <w:szCs w:val="16"/>
              </w:rPr>
            </w:pPr>
            <w:r w:rsidRPr="0060629C">
              <w:rPr>
                <w:color w:val="000000"/>
                <w:sz w:val="16"/>
                <w:szCs w:val="16"/>
              </w:rPr>
              <w:t xml:space="preserve">$ </w:t>
            </w:r>
            <w:r w:rsidR="000652DF" w:rsidRPr="0060629C">
              <w:rPr>
                <w:color w:val="000000"/>
                <w:sz w:val="16"/>
                <w:szCs w:val="16"/>
              </w:rPr>
              <w:t xml:space="preserve">2.999.434.766   </w:t>
            </w:r>
          </w:p>
          <w:p w14:paraId="23825508" w14:textId="2867F9D6" w:rsidR="004C5359" w:rsidRPr="0060629C" w:rsidRDefault="004C5359" w:rsidP="0060629C">
            <w:pPr>
              <w:rPr>
                <w:color w:val="000000"/>
                <w:sz w:val="16"/>
                <w:szCs w:val="16"/>
              </w:rPr>
            </w:pPr>
          </w:p>
          <w:p w14:paraId="42221D2F" w14:textId="3C032641" w:rsidR="0001511E" w:rsidRPr="0060629C" w:rsidRDefault="0001511E" w:rsidP="0060629C">
            <w:pPr>
              <w:rPr>
                <w:color w:val="000000"/>
                <w:sz w:val="16"/>
                <w:szCs w:val="16"/>
              </w:rPr>
            </w:pPr>
          </w:p>
          <w:p w14:paraId="51C17E93" w14:textId="4DD9DE9D" w:rsidR="00F94756" w:rsidRPr="0060629C" w:rsidRDefault="00F94756" w:rsidP="0060629C">
            <w:pPr>
              <w:rPr>
                <w:color w:val="000000"/>
                <w:sz w:val="16"/>
                <w:szCs w:val="16"/>
              </w:rPr>
            </w:pPr>
          </w:p>
          <w:p w14:paraId="6ECD5392" w14:textId="122DE39A" w:rsidR="00F94756" w:rsidRPr="0060629C" w:rsidRDefault="00F94756" w:rsidP="0060629C">
            <w:pPr>
              <w:rPr>
                <w:color w:val="000000"/>
                <w:sz w:val="16"/>
                <w:szCs w:val="16"/>
              </w:rPr>
            </w:pPr>
          </w:p>
          <w:p w14:paraId="0BA05CD8" w14:textId="0DC3EB3C" w:rsidR="003046E9" w:rsidRPr="0060629C" w:rsidRDefault="003046E9" w:rsidP="0060629C">
            <w:pPr>
              <w:rPr>
                <w:color w:val="000000"/>
                <w:sz w:val="16"/>
                <w:szCs w:val="16"/>
              </w:rPr>
            </w:pPr>
          </w:p>
        </w:tc>
      </w:tr>
      <w:tr w:rsidR="006D3A30" w:rsidRPr="007A7EE1" w14:paraId="509142A0" w14:textId="77777777" w:rsidTr="0018771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lastRenderedPageBreak/>
              <w:t>función de Inspección, vigilancia y control a las Entidades sin Ánimo de Lucro de carácter 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187710" w:rsidRDefault="003046E9" w:rsidP="003046E9">
            <w:pPr>
              <w:jc w:val="center"/>
              <w:rPr>
                <w:sz w:val="22"/>
                <w:szCs w:val="22"/>
                <w:lang w:eastAsia="es-CO"/>
              </w:rPr>
            </w:pPr>
            <w:r w:rsidRPr="00187710">
              <w:rPr>
                <w:sz w:val="16"/>
                <w:szCs w:val="16"/>
              </w:rPr>
              <w:t xml:space="preserve">                           </w:t>
            </w:r>
            <w:r w:rsidR="00D86457" w:rsidRPr="00187710">
              <w:rPr>
                <w:sz w:val="16"/>
                <w:szCs w:val="16"/>
              </w:rPr>
              <w:t>$122.859.667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187710" w:rsidRDefault="003046E9" w:rsidP="00CD2E3C">
            <w:pPr>
              <w:jc w:val="center"/>
              <w:rPr>
                <w:sz w:val="22"/>
                <w:szCs w:val="22"/>
                <w:lang w:eastAsia="es-CO"/>
              </w:rPr>
            </w:pPr>
            <w:r w:rsidRPr="00187710">
              <w:rPr>
                <w:sz w:val="16"/>
                <w:szCs w:val="16"/>
              </w:rPr>
              <w:t xml:space="preserve">                      </w:t>
            </w:r>
            <w:r w:rsidR="00F94756" w:rsidRPr="00187710">
              <w:rPr>
                <w:sz w:val="16"/>
                <w:szCs w:val="16"/>
              </w:rPr>
              <w:t>$</w:t>
            </w:r>
            <w:r w:rsidR="00F94756" w:rsidRPr="00187710">
              <w:rPr>
                <w:kern w:val="1"/>
                <w:sz w:val="16"/>
                <w:szCs w:val="16"/>
                <w:lang w:val="es-MX" w:eastAsia="es-MX"/>
              </w:rPr>
              <w:t>142.</w:t>
            </w:r>
            <w:r w:rsidR="00CD2E3C" w:rsidRPr="00187710">
              <w:rPr>
                <w:kern w:val="1"/>
                <w:sz w:val="16"/>
                <w:szCs w:val="16"/>
                <w:lang w:val="es-MX" w:eastAsia="es-MX"/>
              </w:rPr>
              <w:t>368</w:t>
            </w:r>
            <w:r w:rsidR="00F94756" w:rsidRPr="00187710">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27D73" w14:textId="3159F43E" w:rsidR="004C5359" w:rsidRPr="00187710" w:rsidRDefault="003046E9" w:rsidP="003046E9">
            <w:pPr>
              <w:jc w:val="center"/>
              <w:rPr>
                <w:sz w:val="22"/>
                <w:szCs w:val="22"/>
                <w:lang w:eastAsia="es-CO"/>
              </w:rPr>
            </w:pPr>
            <w:r w:rsidRPr="00187710">
              <w:rPr>
                <w:sz w:val="16"/>
                <w:szCs w:val="16"/>
              </w:rPr>
              <w:t xml:space="preserve">   </w:t>
            </w:r>
            <w:r w:rsidR="004C5359" w:rsidRPr="00187710">
              <w:rPr>
                <w:sz w:val="16"/>
                <w:szCs w:val="16"/>
              </w:rPr>
              <w:t xml:space="preserve">                    </w:t>
            </w:r>
          </w:p>
          <w:p w14:paraId="6C1239B1" w14:textId="77777777" w:rsidR="004C5359" w:rsidRPr="00187710" w:rsidRDefault="004C5359" w:rsidP="004C5359">
            <w:pPr>
              <w:jc w:val="center"/>
              <w:rPr>
                <w:kern w:val="1"/>
                <w:sz w:val="16"/>
                <w:szCs w:val="16"/>
                <w:lang w:val="es-MX" w:eastAsia="es-MX"/>
              </w:rPr>
            </w:pPr>
          </w:p>
          <w:p w14:paraId="616AC93F" w14:textId="62FBAC6A" w:rsidR="004C5359" w:rsidRPr="00187710" w:rsidRDefault="004C5359" w:rsidP="004C5359">
            <w:pPr>
              <w:jc w:val="center"/>
              <w:rPr>
                <w:kern w:val="1"/>
                <w:sz w:val="16"/>
                <w:szCs w:val="16"/>
                <w:lang w:val="es-MX" w:eastAsia="es-MX"/>
              </w:rPr>
            </w:pPr>
            <w:r w:rsidRPr="00187710">
              <w:rPr>
                <w:kern w:val="1"/>
                <w:sz w:val="16"/>
                <w:szCs w:val="16"/>
                <w:lang w:val="es-MX" w:eastAsia="es-MX"/>
              </w:rPr>
              <w:t>$ 235.162.100</w:t>
            </w:r>
          </w:p>
          <w:p w14:paraId="62BD0D8F" w14:textId="4CD67991" w:rsidR="003046E9" w:rsidRPr="00187710" w:rsidRDefault="003046E9" w:rsidP="003046E9">
            <w:pPr>
              <w:jc w:val="center"/>
              <w:rPr>
                <w:sz w:val="22"/>
                <w:szCs w:val="22"/>
                <w:lang w:eastAsia="es-C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BE0DC1" w14:textId="466D173B" w:rsidR="003046E9" w:rsidRPr="0060629C" w:rsidRDefault="003046E9" w:rsidP="003046E9">
            <w:pPr>
              <w:jc w:val="center"/>
              <w:rPr>
                <w:kern w:val="1"/>
                <w:sz w:val="16"/>
                <w:szCs w:val="16"/>
                <w:lang w:val="es-MX" w:eastAsia="es-MX"/>
              </w:rPr>
            </w:pPr>
            <w:r w:rsidRPr="0060629C">
              <w:rPr>
                <w:kern w:val="1"/>
                <w:sz w:val="16"/>
                <w:szCs w:val="16"/>
                <w:lang w:val="es-MX" w:eastAsia="es-MX"/>
              </w:rPr>
              <w:t xml:space="preserve">                       $</w:t>
            </w:r>
            <w:r w:rsidR="005E4E6F" w:rsidRPr="0060629C">
              <w:rPr>
                <w:kern w:val="1"/>
                <w:sz w:val="16"/>
                <w:szCs w:val="16"/>
                <w:lang w:val="es-MX" w:eastAsia="es-MX"/>
              </w:rPr>
              <w:t xml:space="preserve"> 170.765.400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60629C" w:rsidRDefault="003046E9" w:rsidP="003046E9">
            <w:pPr>
              <w:jc w:val="center"/>
              <w:rPr>
                <w:kern w:val="1"/>
                <w:sz w:val="16"/>
                <w:szCs w:val="16"/>
                <w:lang w:val="es-MX" w:eastAsia="es-MX"/>
              </w:rPr>
            </w:pPr>
            <w:r w:rsidRPr="0060629C">
              <w:rPr>
                <w:kern w:val="1"/>
                <w:sz w:val="16"/>
                <w:szCs w:val="16"/>
                <w:lang w:val="es-MX" w:eastAsia="es-MX"/>
              </w:rPr>
              <w:t xml:space="preserve">                     $100.000.000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4BCB33F5" w14:textId="3FEECF8C" w:rsidR="004C5359" w:rsidRPr="0060629C" w:rsidRDefault="004C5359" w:rsidP="004C5359">
            <w:pPr>
              <w:jc w:val="center"/>
              <w:rPr>
                <w:kern w:val="1"/>
                <w:sz w:val="16"/>
                <w:szCs w:val="16"/>
                <w:lang w:val="es-MX" w:eastAsia="es-MX"/>
              </w:rPr>
            </w:pPr>
          </w:p>
          <w:p w14:paraId="479D09F2" w14:textId="77777777" w:rsidR="008F7B55" w:rsidRPr="0060629C" w:rsidRDefault="008F7B55" w:rsidP="004C5359">
            <w:pPr>
              <w:jc w:val="center"/>
              <w:rPr>
                <w:kern w:val="1"/>
                <w:sz w:val="16"/>
                <w:szCs w:val="16"/>
                <w:lang w:val="es-MX" w:eastAsia="es-MX"/>
              </w:rPr>
            </w:pPr>
          </w:p>
          <w:p w14:paraId="5826AAB5" w14:textId="78C72C2B" w:rsidR="008F7B55" w:rsidRPr="0060629C" w:rsidRDefault="008F7B55" w:rsidP="008F7B55">
            <w:pPr>
              <w:rPr>
                <w:kern w:val="1"/>
                <w:sz w:val="16"/>
                <w:szCs w:val="16"/>
                <w:lang w:val="es-MX" w:eastAsia="es-MX"/>
              </w:rPr>
            </w:pPr>
            <w:r w:rsidRPr="0060629C">
              <w:rPr>
                <w:kern w:val="1"/>
                <w:sz w:val="16"/>
                <w:szCs w:val="16"/>
                <w:lang w:val="es-MX" w:eastAsia="es-MX"/>
              </w:rPr>
              <w:t xml:space="preserve">   </w:t>
            </w:r>
            <w:r w:rsidR="00D434B2" w:rsidRPr="0060629C">
              <w:rPr>
                <w:kern w:val="1"/>
                <w:sz w:val="16"/>
                <w:szCs w:val="16"/>
                <w:lang w:val="es-MX" w:eastAsia="es-MX"/>
              </w:rPr>
              <w:t xml:space="preserve">$ 771.155.167   </w:t>
            </w:r>
          </w:p>
          <w:p w14:paraId="50E3DC8F" w14:textId="009183F6" w:rsidR="003046E9" w:rsidRPr="0060629C" w:rsidRDefault="003046E9" w:rsidP="003046E9">
            <w:pPr>
              <w:jc w:val="center"/>
              <w:rPr>
                <w:kern w:val="1"/>
                <w:sz w:val="16"/>
                <w:szCs w:val="16"/>
                <w:lang w:val="es-MX" w:eastAsia="es-MX"/>
              </w:rPr>
            </w:pPr>
          </w:p>
        </w:tc>
      </w:tr>
      <w:tr w:rsidR="006D3A30" w:rsidRPr="00536DEA" w14:paraId="12B1F12E" w14:textId="77777777" w:rsidTr="004E7D51">
        <w:trPr>
          <w:trHeight w:val="468"/>
        </w:trPr>
        <w:tc>
          <w:tcPr>
            <w:tcW w:w="8284"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F71262" w14:textId="1204BF54" w:rsidR="00F94756" w:rsidRPr="0060629C" w:rsidRDefault="008F7B55" w:rsidP="004E7D51">
            <w:pPr>
              <w:jc w:val="center"/>
              <w:rPr>
                <w:rFonts w:ascii="Calibri" w:hAnsi="Calibri" w:cs="Calibri"/>
                <w:color w:val="000000"/>
                <w:sz w:val="16"/>
                <w:szCs w:val="22"/>
              </w:rPr>
            </w:pPr>
            <w:r w:rsidRPr="0060629C">
              <w:rPr>
                <w:rFonts w:ascii="Calibri" w:hAnsi="Calibri" w:cs="Calibri"/>
                <w:color w:val="000000"/>
                <w:sz w:val="16"/>
                <w:szCs w:val="22"/>
              </w:rPr>
              <w:t xml:space="preserve">$ </w:t>
            </w:r>
            <w:r w:rsidR="00F94756" w:rsidRPr="0060629C">
              <w:rPr>
                <w:rFonts w:ascii="Calibri" w:hAnsi="Calibri" w:cs="Calibri"/>
                <w:color w:val="000000"/>
                <w:sz w:val="16"/>
                <w:szCs w:val="22"/>
              </w:rPr>
              <w:t>891.530.700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ACC2FA" w14:textId="77777777" w:rsidR="004E7D51" w:rsidRPr="0060629C" w:rsidRDefault="004E7D51" w:rsidP="004E7D51">
            <w:pPr>
              <w:jc w:val="center"/>
              <w:rPr>
                <w:rFonts w:ascii="Calibri" w:hAnsi="Calibri" w:cs="Calibri"/>
                <w:color w:val="000000"/>
                <w:sz w:val="16"/>
                <w:szCs w:val="22"/>
              </w:rPr>
            </w:pPr>
          </w:p>
          <w:p w14:paraId="10CAFCAB" w14:textId="29151AAA" w:rsidR="00CD2E3C" w:rsidRPr="0060629C" w:rsidRDefault="00CD2E3C" w:rsidP="004E7D51">
            <w:pPr>
              <w:jc w:val="center"/>
              <w:rPr>
                <w:rFonts w:ascii="Calibri" w:hAnsi="Calibri" w:cs="Calibri"/>
                <w:color w:val="000000"/>
                <w:sz w:val="16"/>
                <w:szCs w:val="22"/>
              </w:rPr>
            </w:pPr>
            <w:r w:rsidRPr="0060629C">
              <w:rPr>
                <w:rFonts w:ascii="Calibri" w:hAnsi="Calibri" w:cs="Calibri"/>
                <w:color w:val="000000"/>
                <w:sz w:val="16"/>
                <w:szCs w:val="22"/>
              </w:rPr>
              <w:t>$ 1.134.651.700</w:t>
            </w:r>
          </w:p>
          <w:p w14:paraId="47892486" w14:textId="598962D3" w:rsidR="00F94756" w:rsidRPr="0060629C" w:rsidRDefault="00F94756" w:rsidP="004E7D51">
            <w:pPr>
              <w:jc w:val="center"/>
              <w:rPr>
                <w:rFonts w:ascii="Calibri" w:hAnsi="Calibri" w:cs="Calibri"/>
                <w:color w:val="000000"/>
                <w:sz w:val="16"/>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24C404" w14:textId="17B2F442" w:rsidR="004C5359" w:rsidRPr="0060629C" w:rsidRDefault="004C5359" w:rsidP="004E7D51">
            <w:pPr>
              <w:jc w:val="center"/>
              <w:rPr>
                <w:rFonts w:ascii="Calibri" w:hAnsi="Calibri" w:cs="Calibri"/>
                <w:color w:val="000000"/>
                <w:sz w:val="16"/>
                <w:szCs w:val="22"/>
              </w:rPr>
            </w:pPr>
          </w:p>
          <w:p w14:paraId="1A6ED604" w14:textId="77777777" w:rsidR="004E7D51" w:rsidRPr="0060629C" w:rsidRDefault="004E7D51" w:rsidP="004E7D51">
            <w:pPr>
              <w:jc w:val="center"/>
              <w:rPr>
                <w:rFonts w:ascii="Calibri" w:hAnsi="Calibri" w:cs="Calibri"/>
                <w:color w:val="000000"/>
                <w:sz w:val="16"/>
                <w:szCs w:val="22"/>
              </w:rPr>
            </w:pPr>
          </w:p>
          <w:p w14:paraId="1494A352" w14:textId="37678BE6" w:rsidR="004C5359" w:rsidRPr="0060629C" w:rsidRDefault="004C5359" w:rsidP="004E7D51">
            <w:pPr>
              <w:jc w:val="center"/>
              <w:rPr>
                <w:rFonts w:ascii="Calibri" w:hAnsi="Calibri" w:cs="Calibri"/>
                <w:color w:val="000000"/>
                <w:sz w:val="16"/>
                <w:szCs w:val="22"/>
              </w:rPr>
            </w:pPr>
            <w:r w:rsidRPr="0060629C">
              <w:rPr>
                <w:rFonts w:ascii="Calibri" w:hAnsi="Calibri" w:cs="Calibri"/>
                <w:color w:val="000000"/>
                <w:sz w:val="16"/>
                <w:szCs w:val="22"/>
              </w:rPr>
              <w:t>$ 1.543.141.500</w:t>
            </w:r>
          </w:p>
          <w:p w14:paraId="1F2C6BEB" w14:textId="5B80B4EE" w:rsidR="00670695" w:rsidRPr="0060629C" w:rsidRDefault="00670695" w:rsidP="004E7D51">
            <w:pPr>
              <w:jc w:val="center"/>
              <w:rPr>
                <w:rFonts w:ascii="Calibri" w:hAnsi="Calibri" w:cs="Calibri"/>
                <w:color w:val="000000"/>
                <w:sz w:val="16"/>
                <w:szCs w:val="22"/>
              </w:rPr>
            </w:pPr>
          </w:p>
          <w:p w14:paraId="734B0A3C" w14:textId="65221B2A" w:rsidR="00F94756" w:rsidRPr="0060629C" w:rsidRDefault="00F94756" w:rsidP="004E7D51">
            <w:pPr>
              <w:jc w:val="center"/>
              <w:rPr>
                <w:rFonts w:ascii="Calibri" w:hAnsi="Calibri" w:cs="Calibri"/>
                <w:color w:val="000000"/>
                <w:sz w:val="16"/>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D48CAB" w14:textId="7A5135FA" w:rsidR="00F94756" w:rsidRPr="0060629C" w:rsidRDefault="008F7B55" w:rsidP="004E7D51">
            <w:pPr>
              <w:jc w:val="center"/>
              <w:rPr>
                <w:rFonts w:ascii="Calibri" w:hAnsi="Calibri" w:cs="Calibri"/>
                <w:color w:val="000000"/>
                <w:sz w:val="16"/>
                <w:szCs w:val="22"/>
              </w:rPr>
            </w:pPr>
            <w:r w:rsidRPr="0060629C">
              <w:rPr>
                <w:rFonts w:ascii="Calibri" w:hAnsi="Calibri" w:cs="Calibri"/>
                <w:color w:val="000000"/>
                <w:sz w:val="16"/>
                <w:szCs w:val="22"/>
              </w:rPr>
              <w:t xml:space="preserve">$ </w:t>
            </w:r>
            <w:r w:rsidR="00F56152" w:rsidRPr="0060629C">
              <w:rPr>
                <w:rFonts w:ascii="Calibri" w:hAnsi="Calibri" w:cs="Calibri"/>
                <w:color w:val="000000"/>
                <w:sz w:val="16"/>
                <w:szCs w:val="22"/>
              </w:rPr>
              <w:t xml:space="preserve"> 1.458.056.400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14FE8011" w:rsidR="00F94756" w:rsidRPr="0060629C" w:rsidRDefault="004C5359" w:rsidP="004E7D51">
            <w:pPr>
              <w:jc w:val="center"/>
              <w:rPr>
                <w:rFonts w:ascii="Calibri" w:hAnsi="Calibri" w:cs="Calibri"/>
                <w:color w:val="000000"/>
                <w:sz w:val="16"/>
                <w:szCs w:val="22"/>
              </w:rPr>
            </w:pPr>
            <w:r w:rsidRPr="0060629C">
              <w:rPr>
                <w:rFonts w:ascii="Calibri" w:hAnsi="Calibri" w:cs="Calibri"/>
                <w:color w:val="000000"/>
                <w:sz w:val="16"/>
                <w:szCs w:val="22"/>
              </w:rPr>
              <w:t>$</w:t>
            </w:r>
            <w:r w:rsidR="00F94756" w:rsidRPr="0060629C">
              <w:rPr>
                <w:rFonts w:ascii="Calibri" w:hAnsi="Calibri" w:cs="Calibri"/>
                <w:color w:val="000000"/>
                <w:sz w:val="16"/>
                <w:szCs w:val="22"/>
              </w:rPr>
              <w:t>1.400.000.000</w:t>
            </w:r>
          </w:p>
        </w:tc>
        <w:tc>
          <w:tcPr>
            <w:tcW w:w="1214" w:type="dxa"/>
            <w:tcBorders>
              <w:top w:val="single" w:sz="4" w:space="0" w:color="auto"/>
              <w:left w:val="nil"/>
              <w:bottom w:val="single" w:sz="4" w:space="0" w:color="auto"/>
              <w:right w:val="single" w:sz="4" w:space="0" w:color="auto"/>
            </w:tcBorders>
            <w:shd w:val="clear" w:color="auto" w:fill="auto"/>
            <w:noWrap/>
            <w:vAlign w:val="bottom"/>
          </w:tcPr>
          <w:p w14:paraId="32CF7F11" w14:textId="77777777" w:rsidR="0060629C" w:rsidRDefault="00F56152" w:rsidP="004E7D51">
            <w:pPr>
              <w:jc w:val="center"/>
              <w:rPr>
                <w:rFonts w:ascii="Calibri" w:hAnsi="Calibri" w:cs="Calibri"/>
                <w:color w:val="000000"/>
                <w:sz w:val="16"/>
                <w:szCs w:val="22"/>
              </w:rPr>
            </w:pPr>
            <w:r>
              <w:rPr>
                <w:rFonts w:ascii="Calibri" w:hAnsi="Calibri" w:cs="Calibri"/>
                <w:color w:val="000000"/>
                <w:sz w:val="16"/>
                <w:szCs w:val="22"/>
              </w:rPr>
              <w:t xml:space="preserve">$ </w:t>
            </w:r>
            <w:r w:rsidRPr="00F56152">
              <w:rPr>
                <w:rFonts w:ascii="Calibri" w:hAnsi="Calibri" w:cs="Calibri"/>
                <w:color w:val="000000"/>
                <w:sz w:val="16"/>
                <w:szCs w:val="22"/>
              </w:rPr>
              <w:t>6.427.380.300</w:t>
            </w:r>
          </w:p>
          <w:p w14:paraId="0E353E9D" w14:textId="77777777" w:rsidR="0060629C" w:rsidRDefault="0060629C" w:rsidP="004E7D51">
            <w:pPr>
              <w:jc w:val="center"/>
              <w:rPr>
                <w:rFonts w:ascii="Calibri" w:hAnsi="Calibri" w:cs="Calibri"/>
                <w:color w:val="000000"/>
                <w:sz w:val="16"/>
                <w:szCs w:val="22"/>
              </w:rPr>
            </w:pPr>
          </w:p>
          <w:p w14:paraId="53F254F4" w14:textId="5D4A809F" w:rsidR="00F94756" w:rsidRPr="007A7EE1" w:rsidRDefault="00F56152" w:rsidP="004E7D51">
            <w:pPr>
              <w:jc w:val="center"/>
              <w:rPr>
                <w:color w:val="000000"/>
                <w:sz w:val="16"/>
                <w:szCs w:val="16"/>
              </w:rPr>
            </w:pPr>
            <w:r w:rsidRPr="00F56152">
              <w:rPr>
                <w:rFonts w:ascii="Calibri" w:hAnsi="Calibri" w:cs="Calibri"/>
                <w:color w:val="000000"/>
                <w:sz w:val="16"/>
                <w:szCs w:val="22"/>
              </w:rPr>
              <w:t xml:space="preserve">   </w:t>
            </w: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108"/>
        <w:gridCol w:w="1117"/>
        <w:gridCol w:w="1103"/>
        <w:gridCol w:w="1103"/>
        <w:gridCol w:w="1106"/>
        <w:gridCol w:w="1103"/>
        <w:gridCol w:w="1166"/>
      </w:tblGrid>
      <w:tr w:rsidR="008F7B55"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8F7B55"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4FF109C7" w:rsidR="003B7CC8" w:rsidRPr="00BE6706" w:rsidRDefault="003046E9" w:rsidP="004C5359">
            <w:pPr>
              <w:jc w:val="center"/>
              <w:rPr>
                <w:sz w:val="16"/>
                <w:szCs w:val="16"/>
              </w:rPr>
            </w:pPr>
            <w:r w:rsidRPr="00BE6706">
              <w:rPr>
                <w:sz w:val="16"/>
                <w:szCs w:val="16"/>
              </w:rPr>
              <w:t>$351.245.033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D10F540" w:rsidR="003B7CC8" w:rsidRPr="00187710" w:rsidRDefault="0063754B" w:rsidP="004C5359">
            <w:pPr>
              <w:jc w:val="center"/>
              <w:rPr>
                <w:sz w:val="16"/>
                <w:szCs w:val="16"/>
              </w:rPr>
            </w:pPr>
            <w:r w:rsidRPr="00187710">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6765FD8" w14:textId="3E9D8FE9" w:rsidR="004C5359" w:rsidRPr="00187710" w:rsidRDefault="004C5359" w:rsidP="004C5359">
            <w:pPr>
              <w:jc w:val="center"/>
              <w:rPr>
                <w:color w:val="000000"/>
                <w:sz w:val="16"/>
                <w:szCs w:val="16"/>
              </w:rPr>
            </w:pPr>
          </w:p>
          <w:p w14:paraId="59008973" w14:textId="002A8C36" w:rsidR="004C5359" w:rsidRPr="00187710" w:rsidRDefault="004C5359" w:rsidP="004C5359">
            <w:pPr>
              <w:jc w:val="center"/>
              <w:rPr>
                <w:color w:val="000000"/>
                <w:sz w:val="16"/>
                <w:szCs w:val="16"/>
                <w:lang w:val="en-US" w:eastAsia="en-US"/>
              </w:rPr>
            </w:pPr>
            <w:r w:rsidRPr="00187710">
              <w:rPr>
                <w:color w:val="000000"/>
                <w:sz w:val="16"/>
                <w:szCs w:val="16"/>
              </w:rPr>
              <w:t>$648.887.500</w:t>
            </w:r>
          </w:p>
          <w:p w14:paraId="1CA4610D" w14:textId="4647C8A5" w:rsidR="003B7CC8" w:rsidRPr="00187710" w:rsidRDefault="003B7CC8" w:rsidP="004C5359">
            <w:pPr>
              <w:jc w:val="center"/>
              <w:rPr>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731BE6BC" w:rsidR="003B7CC8" w:rsidRPr="0060629C" w:rsidRDefault="004E7D51" w:rsidP="004C5359">
            <w:pPr>
              <w:jc w:val="center"/>
              <w:rPr>
                <w:color w:val="000000"/>
                <w:sz w:val="16"/>
                <w:szCs w:val="16"/>
              </w:rPr>
            </w:pPr>
            <w:r>
              <w:rPr>
                <w:color w:val="000000"/>
                <w:sz w:val="16"/>
                <w:szCs w:val="16"/>
              </w:rPr>
              <w:t>$</w:t>
            </w:r>
            <w:r w:rsidR="0060629C" w:rsidRPr="0060629C">
              <w:rPr>
                <w:color w:val="000000"/>
                <w:sz w:val="16"/>
                <w:szCs w:val="16"/>
              </w:rPr>
              <w:t>672</w:t>
            </w:r>
            <w:r w:rsidR="0060629C">
              <w:rPr>
                <w:color w:val="000000"/>
                <w:sz w:val="16"/>
                <w:szCs w:val="16"/>
              </w:rPr>
              <w:t>.</w:t>
            </w:r>
            <w:r w:rsidR="0060629C" w:rsidRPr="0060629C">
              <w:rPr>
                <w:color w:val="000000"/>
                <w:sz w:val="16"/>
                <w:szCs w:val="16"/>
              </w:rPr>
              <w:t>393</w:t>
            </w:r>
            <w:r w:rsidR="0060629C">
              <w:rPr>
                <w:color w:val="000000"/>
                <w:sz w:val="16"/>
                <w:szCs w:val="16"/>
              </w:rPr>
              <w:t>.</w:t>
            </w:r>
            <w:r w:rsidR="0060629C" w:rsidRPr="0060629C">
              <w:rPr>
                <w:color w:val="000000"/>
                <w:sz w:val="16"/>
                <w:szCs w:val="16"/>
              </w:rPr>
              <w:t>300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5F80D989" w:rsidR="003B7CC8" w:rsidRPr="0060629C" w:rsidRDefault="003B7CC8" w:rsidP="004C5359">
            <w:pPr>
              <w:jc w:val="center"/>
              <w:rPr>
                <w:color w:val="000000"/>
                <w:sz w:val="16"/>
                <w:szCs w:val="16"/>
              </w:rPr>
            </w:pPr>
            <w:r w:rsidRPr="0060629C">
              <w:rPr>
                <w:color w:val="000000"/>
                <w:sz w:val="16"/>
                <w:szCs w:val="16"/>
              </w:rPr>
              <w:t>$500.000.000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435665C" w14:textId="77777777" w:rsidR="004E7D51" w:rsidRDefault="004E7D51" w:rsidP="004E7D51">
            <w:pPr>
              <w:rPr>
                <w:color w:val="000000"/>
                <w:sz w:val="16"/>
                <w:szCs w:val="16"/>
              </w:rPr>
            </w:pPr>
          </w:p>
          <w:p w14:paraId="495AD6BB" w14:textId="2921B486" w:rsidR="00187710" w:rsidRPr="00187710" w:rsidRDefault="004E7D51" w:rsidP="004E7D51">
            <w:pPr>
              <w:rPr>
                <w:color w:val="000000"/>
                <w:sz w:val="16"/>
                <w:szCs w:val="16"/>
              </w:rPr>
            </w:pPr>
            <w:r>
              <w:rPr>
                <w:color w:val="000000"/>
                <w:sz w:val="16"/>
                <w:szCs w:val="16"/>
              </w:rPr>
              <w:t>$</w:t>
            </w:r>
            <w:r w:rsidRPr="004E7D51">
              <w:rPr>
                <w:color w:val="000000"/>
                <w:sz w:val="16"/>
                <w:szCs w:val="16"/>
              </w:rPr>
              <w:t>2.656.79</w:t>
            </w:r>
            <w:r w:rsidR="0060629C">
              <w:rPr>
                <w:color w:val="000000"/>
                <w:sz w:val="16"/>
                <w:szCs w:val="16"/>
              </w:rPr>
              <w:t>0</w:t>
            </w:r>
            <w:r w:rsidRPr="004E7D51">
              <w:rPr>
                <w:color w:val="000000"/>
                <w:sz w:val="16"/>
                <w:szCs w:val="16"/>
              </w:rPr>
              <w:t xml:space="preserve">.367   </w:t>
            </w:r>
          </w:p>
          <w:p w14:paraId="7D7FAAB5" w14:textId="43E3A8D2" w:rsidR="003B7CC8" w:rsidRPr="00DB212E" w:rsidRDefault="003B7CC8" w:rsidP="004C5359">
            <w:pPr>
              <w:jc w:val="center"/>
              <w:rPr>
                <w:sz w:val="16"/>
                <w:szCs w:val="16"/>
              </w:rPr>
            </w:pPr>
          </w:p>
        </w:tc>
      </w:tr>
      <w:tr w:rsidR="008F7B55"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187710" w:rsidRDefault="003B7CC8" w:rsidP="003B7CC8">
            <w:pPr>
              <w:jc w:val="center"/>
              <w:rPr>
                <w:sz w:val="16"/>
                <w:szCs w:val="16"/>
              </w:rPr>
            </w:pPr>
            <w:r w:rsidRPr="00187710">
              <w:rPr>
                <w:sz w:val="16"/>
                <w:szCs w:val="16"/>
              </w:rPr>
              <w:t xml:space="preserve">                   </w:t>
            </w:r>
            <w:r w:rsidR="0063754B" w:rsidRPr="00187710">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3C441127" w:rsidR="003B7CC8" w:rsidRPr="00187710" w:rsidRDefault="003B7CC8" w:rsidP="003B7CC8">
            <w:pPr>
              <w:jc w:val="center"/>
              <w:rPr>
                <w:sz w:val="16"/>
                <w:szCs w:val="16"/>
              </w:rPr>
            </w:pPr>
            <w:r w:rsidRPr="00187710">
              <w:rPr>
                <w:sz w:val="16"/>
                <w:szCs w:val="16"/>
              </w:rPr>
              <w:t xml:space="preserve">                      </w:t>
            </w:r>
            <w:r w:rsidR="0001511E" w:rsidRPr="00187710">
              <w:rPr>
                <w:color w:val="000000"/>
                <w:sz w:val="16"/>
                <w:szCs w:val="16"/>
              </w:rPr>
              <w:t>$</w:t>
            </w:r>
            <w:r w:rsidR="004C5359" w:rsidRPr="00187710">
              <w:rPr>
                <w:color w:val="000000"/>
                <w:sz w:val="16"/>
                <w:szCs w:val="16"/>
              </w:rPr>
              <w:t>659.091.900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5845C584" w:rsidR="003B7CC8" w:rsidRPr="004E7D51" w:rsidRDefault="00187710" w:rsidP="003B7CC8">
            <w:pPr>
              <w:jc w:val="center"/>
              <w:rPr>
                <w:color w:val="000000"/>
                <w:sz w:val="16"/>
                <w:szCs w:val="16"/>
              </w:rPr>
            </w:pPr>
            <w:r w:rsidRPr="00187710">
              <w:rPr>
                <w:color w:val="000000"/>
                <w:sz w:val="16"/>
                <w:szCs w:val="16"/>
              </w:rPr>
              <w:t xml:space="preserve">                      </w:t>
            </w:r>
            <w:r w:rsidR="00F56152">
              <w:rPr>
                <w:color w:val="000000"/>
                <w:sz w:val="16"/>
                <w:szCs w:val="16"/>
              </w:rPr>
              <w:t xml:space="preserve">$ </w:t>
            </w:r>
            <w:r w:rsidR="00F56152" w:rsidRPr="00F56152">
              <w:rPr>
                <w:color w:val="000000"/>
                <w:sz w:val="16"/>
                <w:szCs w:val="16"/>
              </w:rPr>
              <w:t>614</w:t>
            </w:r>
            <w:r w:rsidR="00F56152">
              <w:rPr>
                <w:color w:val="000000"/>
                <w:sz w:val="16"/>
                <w:szCs w:val="16"/>
              </w:rPr>
              <w:t>.</w:t>
            </w:r>
            <w:r w:rsidR="00F56152" w:rsidRPr="00F56152">
              <w:rPr>
                <w:color w:val="000000"/>
                <w:sz w:val="16"/>
                <w:szCs w:val="16"/>
              </w:rPr>
              <w:t>897</w:t>
            </w:r>
            <w:r w:rsidR="00F56152">
              <w:rPr>
                <w:color w:val="000000"/>
                <w:sz w:val="16"/>
                <w:szCs w:val="16"/>
              </w:rPr>
              <w:t>.</w:t>
            </w:r>
            <w:r w:rsidR="00F56152" w:rsidRPr="00F56152">
              <w:rPr>
                <w:color w:val="000000"/>
                <w:sz w:val="16"/>
                <w:szCs w:val="16"/>
              </w:rPr>
              <w:t>700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187710" w:rsidRDefault="003B7CC8" w:rsidP="003B7CC8">
            <w:pPr>
              <w:jc w:val="center"/>
              <w:rPr>
                <w:sz w:val="16"/>
                <w:szCs w:val="16"/>
              </w:rPr>
            </w:pPr>
            <w:r w:rsidRPr="00187710">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9618EB" w14:textId="77777777" w:rsidR="004C5359" w:rsidRPr="008F7B55" w:rsidRDefault="004C5359" w:rsidP="004C5359">
            <w:pPr>
              <w:jc w:val="center"/>
              <w:rPr>
                <w:sz w:val="16"/>
                <w:szCs w:val="16"/>
                <w:highlight w:val="yellow"/>
              </w:rPr>
            </w:pPr>
          </w:p>
          <w:p w14:paraId="398682BD" w14:textId="223B6560" w:rsidR="004E7D51" w:rsidRPr="004E7D51" w:rsidRDefault="004E7D51" w:rsidP="004E7D51">
            <w:pPr>
              <w:jc w:val="center"/>
              <w:rPr>
                <w:color w:val="000000"/>
                <w:sz w:val="16"/>
                <w:szCs w:val="16"/>
              </w:rPr>
            </w:pPr>
            <w:r w:rsidRPr="004E7D51">
              <w:rPr>
                <w:color w:val="000000"/>
                <w:sz w:val="16"/>
                <w:szCs w:val="16"/>
              </w:rPr>
              <w:t xml:space="preserve"> </w:t>
            </w:r>
            <w:r>
              <w:rPr>
                <w:color w:val="000000"/>
                <w:sz w:val="16"/>
                <w:szCs w:val="16"/>
              </w:rPr>
              <w:t>$</w:t>
            </w:r>
            <w:r w:rsidR="00F56152" w:rsidRPr="00F56152">
              <w:rPr>
                <w:color w:val="000000"/>
                <w:sz w:val="16"/>
                <w:szCs w:val="16"/>
              </w:rPr>
              <w:t xml:space="preserve"> 2.999.434.766   </w:t>
            </w:r>
            <w:r w:rsidRPr="004E7D51">
              <w:rPr>
                <w:color w:val="000000"/>
                <w:sz w:val="16"/>
                <w:szCs w:val="16"/>
              </w:rPr>
              <w:t xml:space="preserve">   </w:t>
            </w:r>
          </w:p>
          <w:p w14:paraId="61083695" w14:textId="395EF75F" w:rsidR="003B7CC8" w:rsidRPr="008F7B55" w:rsidRDefault="003B7CC8" w:rsidP="003B7CC8">
            <w:pPr>
              <w:jc w:val="center"/>
              <w:rPr>
                <w:sz w:val="16"/>
                <w:szCs w:val="16"/>
                <w:highlight w:val="yellow"/>
              </w:rPr>
            </w:pPr>
          </w:p>
        </w:tc>
      </w:tr>
      <w:tr w:rsidR="008F7B55" w:rsidRPr="0060629C"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187710" w:rsidRDefault="003B7CC8" w:rsidP="0063754B">
            <w:pPr>
              <w:jc w:val="center"/>
              <w:rPr>
                <w:sz w:val="16"/>
                <w:szCs w:val="16"/>
              </w:rPr>
            </w:pPr>
            <w:r w:rsidRPr="00187710">
              <w:rPr>
                <w:sz w:val="16"/>
                <w:szCs w:val="16"/>
              </w:rPr>
              <w:t xml:space="preserve">                      </w:t>
            </w:r>
            <w:r w:rsidR="00F94756" w:rsidRPr="00187710">
              <w:rPr>
                <w:color w:val="000000"/>
                <w:sz w:val="16"/>
                <w:szCs w:val="16"/>
              </w:rPr>
              <w:t>$</w:t>
            </w:r>
            <w:r w:rsidR="00F94756" w:rsidRPr="00187710">
              <w:rPr>
                <w:kern w:val="1"/>
                <w:sz w:val="16"/>
                <w:szCs w:val="16"/>
                <w:lang w:val="es-MX" w:eastAsia="es-MX"/>
              </w:rPr>
              <w:t>142.</w:t>
            </w:r>
            <w:r w:rsidR="0063754B" w:rsidRPr="00187710">
              <w:rPr>
                <w:kern w:val="1"/>
                <w:sz w:val="16"/>
                <w:szCs w:val="16"/>
                <w:lang w:val="es-MX" w:eastAsia="es-MX"/>
              </w:rPr>
              <w:t>368</w:t>
            </w:r>
            <w:r w:rsidR="00F94756" w:rsidRPr="00187710">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187710" w:rsidRDefault="005F0981" w:rsidP="003B7CC8">
            <w:pPr>
              <w:jc w:val="center"/>
              <w:rPr>
                <w:sz w:val="16"/>
                <w:szCs w:val="16"/>
              </w:rPr>
            </w:pPr>
          </w:p>
          <w:p w14:paraId="076F31D2" w14:textId="780E7ABA" w:rsidR="003B7CC8" w:rsidRPr="00187710" w:rsidRDefault="005F0981" w:rsidP="003B7CC8">
            <w:pPr>
              <w:jc w:val="center"/>
              <w:rPr>
                <w:sz w:val="16"/>
                <w:szCs w:val="16"/>
              </w:rPr>
            </w:pPr>
            <w:r w:rsidRPr="00187710">
              <w:rPr>
                <w:sz w:val="16"/>
                <w:szCs w:val="16"/>
              </w:rPr>
              <w:t>$</w:t>
            </w:r>
            <w:r w:rsidR="004C5359" w:rsidRPr="00187710">
              <w:rPr>
                <w:sz w:val="16"/>
                <w:szCs w:val="16"/>
              </w:rPr>
              <w:t>235.162.100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B5D9B25" w14:textId="77777777" w:rsidR="004E7D51" w:rsidRDefault="004E7D51" w:rsidP="004E7D51">
            <w:pPr>
              <w:jc w:val="center"/>
              <w:rPr>
                <w:sz w:val="16"/>
                <w:szCs w:val="16"/>
              </w:rPr>
            </w:pPr>
          </w:p>
          <w:p w14:paraId="1761AEF6" w14:textId="77777777" w:rsidR="004E7D51" w:rsidRDefault="004E7D51" w:rsidP="004E7D51">
            <w:pPr>
              <w:jc w:val="center"/>
              <w:rPr>
                <w:sz w:val="16"/>
                <w:szCs w:val="16"/>
              </w:rPr>
            </w:pPr>
          </w:p>
          <w:p w14:paraId="25E95949" w14:textId="77777777" w:rsidR="004E7D51" w:rsidRDefault="004E7D51" w:rsidP="004E7D51">
            <w:pPr>
              <w:jc w:val="center"/>
              <w:rPr>
                <w:sz w:val="16"/>
                <w:szCs w:val="16"/>
              </w:rPr>
            </w:pPr>
          </w:p>
          <w:p w14:paraId="690C279B" w14:textId="77777777" w:rsidR="004E7D51" w:rsidRDefault="004E7D51" w:rsidP="004E7D51">
            <w:pPr>
              <w:jc w:val="center"/>
              <w:rPr>
                <w:sz w:val="16"/>
                <w:szCs w:val="16"/>
              </w:rPr>
            </w:pPr>
          </w:p>
          <w:p w14:paraId="26218408" w14:textId="04130750" w:rsidR="004E7D51" w:rsidRPr="004E7D51" w:rsidRDefault="004E7D51" w:rsidP="004E7D51">
            <w:pPr>
              <w:jc w:val="center"/>
              <w:rPr>
                <w:sz w:val="16"/>
                <w:szCs w:val="16"/>
              </w:rPr>
            </w:pPr>
            <w:r>
              <w:rPr>
                <w:sz w:val="16"/>
                <w:szCs w:val="16"/>
              </w:rPr>
              <w:t xml:space="preserve">$ </w:t>
            </w:r>
            <w:r w:rsidRPr="004E7D51">
              <w:rPr>
                <w:sz w:val="16"/>
                <w:szCs w:val="16"/>
              </w:rPr>
              <w:t>170.765.400</w:t>
            </w:r>
          </w:p>
          <w:p w14:paraId="6ED2FE58" w14:textId="77777777" w:rsidR="004E7D51" w:rsidRPr="004E7D51" w:rsidRDefault="004E7D51" w:rsidP="004E7D51">
            <w:pPr>
              <w:jc w:val="center"/>
              <w:rPr>
                <w:sz w:val="16"/>
                <w:szCs w:val="16"/>
              </w:rPr>
            </w:pPr>
          </w:p>
          <w:p w14:paraId="2F747533" w14:textId="77777777" w:rsidR="004E7D51" w:rsidRPr="004E7D51" w:rsidRDefault="004E7D51" w:rsidP="004E7D51">
            <w:pPr>
              <w:jc w:val="center"/>
              <w:rPr>
                <w:sz w:val="16"/>
                <w:szCs w:val="16"/>
              </w:rPr>
            </w:pPr>
          </w:p>
          <w:p w14:paraId="4FD707D3" w14:textId="21C0E97D" w:rsidR="003B7CC8" w:rsidRPr="00187710" w:rsidRDefault="003B7CC8" w:rsidP="003B7CC8">
            <w:pPr>
              <w:jc w:val="center"/>
              <w:rPr>
                <w:sz w:val="16"/>
                <w:szCs w:val="16"/>
              </w:rPr>
            </w:pPr>
            <w:r w:rsidRPr="00187710">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187710" w:rsidRDefault="003B7CC8" w:rsidP="003B7CC8">
            <w:pPr>
              <w:jc w:val="center"/>
              <w:rPr>
                <w:sz w:val="16"/>
                <w:szCs w:val="16"/>
              </w:rPr>
            </w:pPr>
            <w:r w:rsidRPr="00187710">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60629C" w:rsidRDefault="003B7CC8" w:rsidP="0063754B">
            <w:pPr>
              <w:jc w:val="center"/>
              <w:rPr>
                <w:color w:val="000000"/>
                <w:sz w:val="16"/>
                <w:szCs w:val="16"/>
              </w:rPr>
            </w:pPr>
            <w:r w:rsidRPr="0060629C">
              <w:rPr>
                <w:color w:val="000000"/>
                <w:sz w:val="16"/>
                <w:szCs w:val="16"/>
              </w:rPr>
              <w:t xml:space="preserve">                      </w:t>
            </w:r>
          </w:p>
          <w:p w14:paraId="3545F28A" w14:textId="211DE7D7" w:rsidR="004C5359" w:rsidRPr="0060629C" w:rsidRDefault="004C5359" w:rsidP="005F0981">
            <w:pPr>
              <w:jc w:val="center"/>
              <w:rPr>
                <w:color w:val="000000"/>
                <w:sz w:val="16"/>
                <w:szCs w:val="16"/>
              </w:rPr>
            </w:pPr>
          </w:p>
          <w:p w14:paraId="1244E4D7" w14:textId="77777777" w:rsidR="004C5359" w:rsidRPr="0060629C" w:rsidRDefault="004C5359" w:rsidP="004C5359">
            <w:pPr>
              <w:jc w:val="center"/>
              <w:rPr>
                <w:color w:val="000000"/>
                <w:sz w:val="16"/>
                <w:szCs w:val="16"/>
              </w:rPr>
            </w:pPr>
          </w:p>
          <w:p w14:paraId="7A8239E7" w14:textId="065849FF" w:rsidR="00187710" w:rsidRPr="0060629C" w:rsidRDefault="00187710" w:rsidP="00187710">
            <w:pPr>
              <w:rPr>
                <w:color w:val="000000"/>
                <w:sz w:val="16"/>
                <w:szCs w:val="16"/>
              </w:rPr>
            </w:pPr>
            <w:r w:rsidRPr="0060629C">
              <w:rPr>
                <w:color w:val="000000"/>
                <w:sz w:val="16"/>
                <w:szCs w:val="16"/>
              </w:rPr>
              <w:t xml:space="preserve"> </w:t>
            </w:r>
            <w:r w:rsidR="004E7D51" w:rsidRPr="0060629C">
              <w:rPr>
                <w:color w:val="000000"/>
                <w:sz w:val="16"/>
                <w:szCs w:val="16"/>
              </w:rPr>
              <w:t xml:space="preserve">$ 771.155.167   </w:t>
            </w:r>
          </w:p>
          <w:p w14:paraId="3ECBB6CA" w14:textId="1F5EE5C4" w:rsidR="003B7CC8" w:rsidRPr="0060629C" w:rsidRDefault="003B7CC8" w:rsidP="0063754B">
            <w:pPr>
              <w:jc w:val="center"/>
              <w:rPr>
                <w:color w:val="000000"/>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53"/>
        <w:gridCol w:w="1040"/>
        <w:gridCol w:w="1160"/>
        <w:gridCol w:w="1160"/>
        <w:gridCol w:w="1273"/>
        <w:gridCol w:w="1273"/>
        <w:gridCol w:w="1160"/>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7067AE" w:rsidRDefault="005F0981" w:rsidP="005F0981">
            <w:pPr>
              <w:jc w:val="center"/>
              <w:rPr>
                <w:color w:val="000000"/>
                <w:sz w:val="16"/>
                <w:szCs w:val="16"/>
              </w:rPr>
            </w:pPr>
          </w:p>
          <w:p w14:paraId="78A50CC3" w14:textId="56D39264" w:rsidR="005F0981" w:rsidRPr="007067AE" w:rsidRDefault="004C5359" w:rsidP="005F0981">
            <w:pPr>
              <w:jc w:val="center"/>
              <w:rPr>
                <w:color w:val="000000"/>
                <w:sz w:val="16"/>
                <w:szCs w:val="16"/>
              </w:rPr>
            </w:pPr>
            <w:r w:rsidRPr="007067AE">
              <w:rPr>
                <w:color w:val="000000"/>
                <w:sz w:val="16"/>
                <w:szCs w:val="16"/>
              </w:rPr>
              <w:t>$ 108.147.917</w:t>
            </w:r>
          </w:p>
          <w:p w14:paraId="2FFEFD10" w14:textId="64420EEC"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3A043502" w:rsidR="0074100E" w:rsidRPr="007067AE" w:rsidRDefault="001258F5" w:rsidP="0074100E">
            <w:pPr>
              <w:jc w:val="center"/>
              <w:rPr>
                <w:color w:val="000000"/>
                <w:sz w:val="16"/>
                <w:szCs w:val="16"/>
              </w:rPr>
            </w:pPr>
            <w:r>
              <w:rPr>
                <w:color w:val="000000"/>
                <w:sz w:val="16"/>
                <w:szCs w:val="16"/>
              </w:rPr>
              <w:t xml:space="preserve">$ </w:t>
            </w:r>
            <w:r w:rsidRPr="001258F5">
              <w:rPr>
                <w:color w:val="000000"/>
                <w:sz w:val="16"/>
                <w:szCs w:val="16"/>
              </w:rPr>
              <w:t xml:space="preserve">112.066.883   </w:t>
            </w: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6559CB" w:rsidRDefault="005F0981" w:rsidP="005F0981">
            <w:pPr>
              <w:jc w:val="center"/>
              <w:rPr>
                <w:color w:val="000000"/>
                <w:sz w:val="16"/>
                <w:szCs w:val="16"/>
              </w:rPr>
            </w:pPr>
            <w:r w:rsidRPr="006559CB">
              <w:rPr>
                <w:color w:val="000000"/>
                <w:sz w:val="16"/>
                <w:szCs w:val="16"/>
              </w:rPr>
              <w:t xml:space="preserve">$ 401.503.428 </w:t>
            </w:r>
          </w:p>
          <w:p w14:paraId="61B7B840" w14:textId="1DE3C19F" w:rsidR="0074100E" w:rsidRPr="006559CB" w:rsidRDefault="0074100E" w:rsidP="0074100E">
            <w:pPr>
              <w:jc w:val="center"/>
              <w:rPr>
                <w:color w:val="000000"/>
                <w:sz w:val="16"/>
                <w:szCs w:val="16"/>
              </w:rPr>
            </w:pPr>
          </w:p>
        </w:tc>
      </w:tr>
      <w:tr w:rsidR="001258F5"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1258F5" w:rsidRPr="0074100E" w:rsidRDefault="001258F5" w:rsidP="001258F5">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1258F5" w:rsidRPr="00010D1E" w:rsidRDefault="001258F5" w:rsidP="001258F5">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1258F5" w:rsidRPr="00010D1E" w:rsidRDefault="001258F5" w:rsidP="001258F5">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6D7F7488" w14:textId="77777777" w:rsidR="001258F5" w:rsidRPr="007067AE" w:rsidRDefault="001258F5" w:rsidP="001258F5">
            <w:pPr>
              <w:jc w:val="center"/>
              <w:rPr>
                <w:color w:val="000000"/>
                <w:sz w:val="16"/>
                <w:szCs w:val="16"/>
              </w:rPr>
            </w:pPr>
          </w:p>
          <w:p w14:paraId="57FDE944" w14:textId="77777777" w:rsidR="001258F5" w:rsidRPr="007067AE" w:rsidRDefault="001258F5" w:rsidP="001258F5">
            <w:pPr>
              <w:jc w:val="center"/>
              <w:rPr>
                <w:color w:val="000000"/>
                <w:sz w:val="16"/>
                <w:szCs w:val="16"/>
              </w:rPr>
            </w:pPr>
            <w:r w:rsidRPr="007067AE">
              <w:rPr>
                <w:color w:val="000000"/>
                <w:sz w:val="16"/>
                <w:szCs w:val="16"/>
              </w:rPr>
              <w:t>$ 108.147.917</w:t>
            </w:r>
          </w:p>
          <w:p w14:paraId="6117493D" w14:textId="109B0558" w:rsidR="001258F5" w:rsidRPr="007067AE" w:rsidRDefault="001258F5" w:rsidP="001258F5">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2C7F6E88" w:rsidR="001258F5" w:rsidRPr="007067AE" w:rsidRDefault="001258F5" w:rsidP="001258F5">
            <w:pPr>
              <w:jc w:val="center"/>
              <w:rPr>
                <w:color w:val="000000"/>
                <w:sz w:val="16"/>
                <w:szCs w:val="16"/>
              </w:rPr>
            </w:pPr>
            <w:r>
              <w:rPr>
                <w:color w:val="000000"/>
                <w:sz w:val="16"/>
                <w:szCs w:val="16"/>
              </w:rPr>
              <w:t xml:space="preserve">$ </w:t>
            </w:r>
            <w:r w:rsidRPr="001258F5">
              <w:rPr>
                <w:color w:val="000000"/>
                <w:sz w:val="16"/>
                <w:szCs w:val="16"/>
              </w:rPr>
              <w:t xml:space="preserve">112.066.883   </w:t>
            </w:r>
          </w:p>
        </w:tc>
        <w:tc>
          <w:tcPr>
            <w:tcW w:w="0" w:type="auto"/>
            <w:shd w:val="clear" w:color="auto" w:fill="FFFFFF"/>
            <w:tcMar>
              <w:top w:w="100" w:type="dxa"/>
              <w:left w:w="80" w:type="dxa"/>
              <w:bottom w:w="100" w:type="dxa"/>
              <w:right w:w="80" w:type="dxa"/>
            </w:tcMar>
            <w:vAlign w:val="center"/>
          </w:tcPr>
          <w:p w14:paraId="1B556CDF" w14:textId="5BF2A4C5" w:rsidR="001258F5" w:rsidRPr="004658AF" w:rsidRDefault="001258F5" w:rsidP="001258F5">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1258F5" w:rsidRPr="004658AF" w:rsidRDefault="001258F5" w:rsidP="001258F5">
            <w:pPr>
              <w:jc w:val="center"/>
              <w:rPr>
                <w:color w:val="000000"/>
                <w:sz w:val="16"/>
                <w:szCs w:val="16"/>
              </w:rPr>
            </w:pPr>
          </w:p>
          <w:p w14:paraId="5987FFA7" w14:textId="77777777" w:rsidR="001258F5" w:rsidRPr="006559CB" w:rsidRDefault="001258F5" w:rsidP="001258F5">
            <w:pPr>
              <w:jc w:val="center"/>
              <w:rPr>
                <w:color w:val="000000"/>
                <w:sz w:val="16"/>
                <w:szCs w:val="16"/>
              </w:rPr>
            </w:pPr>
            <w:r w:rsidRPr="006559CB">
              <w:rPr>
                <w:color w:val="000000"/>
                <w:sz w:val="16"/>
                <w:szCs w:val="16"/>
              </w:rPr>
              <w:t xml:space="preserve">$ 401.503.428 </w:t>
            </w:r>
          </w:p>
          <w:p w14:paraId="373E565E" w14:textId="1443577E" w:rsidR="001258F5" w:rsidRPr="006559CB" w:rsidRDefault="001258F5" w:rsidP="001258F5">
            <w:pPr>
              <w:jc w:val="center"/>
              <w:rPr>
                <w:color w:val="000000"/>
                <w:sz w:val="16"/>
                <w:szCs w:val="16"/>
              </w:rPr>
            </w:pPr>
          </w:p>
        </w:tc>
      </w:tr>
      <w:tr w:rsidR="001258F5"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1258F5" w:rsidRPr="00C904A1" w:rsidRDefault="001258F5" w:rsidP="001258F5">
            <w:pPr>
              <w:jc w:val="center"/>
              <w:rPr>
                <w:sz w:val="22"/>
                <w:szCs w:val="22"/>
                <w:highlight w:val="yellow"/>
              </w:rPr>
            </w:pPr>
            <w:r w:rsidRPr="0074100E">
              <w:rPr>
                <w:sz w:val="16"/>
                <w:szCs w:val="16"/>
              </w:rPr>
              <w:t xml:space="preserve">Fijar directrices en materia legal ambiental para la correcta interpretación y aplicación de las normas </w:t>
            </w:r>
            <w:r w:rsidRPr="0074100E">
              <w:rPr>
                <w:sz w:val="16"/>
                <w:szCs w:val="16"/>
              </w:rPr>
              <w:lastRenderedPageBreak/>
              <w:t>de competencia de la SDA.</w:t>
            </w:r>
          </w:p>
        </w:tc>
        <w:tc>
          <w:tcPr>
            <w:tcW w:w="0" w:type="auto"/>
            <w:shd w:val="clear" w:color="auto" w:fill="FFFFFF"/>
            <w:tcMar>
              <w:top w:w="100" w:type="dxa"/>
              <w:left w:w="80" w:type="dxa"/>
              <w:bottom w:w="100" w:type="dxa"/>
              <w:right w:w="80" w:type="dxa"/>
            </w:tcMar>
            <w:vAlign w:val="center"/>
          </w:tcPr>
          <w:p w14:paraId="2DD8F05D" w14:textId="18FD4902" w:rsidR="001258F5" w:rsidRPr="00010D1E" w:rsidRDefault="001258F5" w:rsidP="001258F5">
            <w:pPr>
              <w:jc w:val="center"/>
              <w:rPr>
                <w:sz w:val="22"/>
                <w:szCs w:val="22"/>
              </w:rPr>
            </w:pPr>
            <w:r w:rsidRPr="00010D1E">
              <w:rPr>
                <w:color w:val="000000"/>
                <w:sz w:val="16"/>
                <w:szCs w:val="16"/>
              </w:rPr>
              <w:lastRenderedPageBreak/>
              <w:t>$58.540.839</w:t>
            </w:r>
          </w:p>
        </w:tc>
        <w:tc>
          <w:tcPr>
            <w:tcW w:w="0" w:type="auto"/>
            <w:shd w:val="clear" w:color="auto" w:fill="FFFFFF"/>
            <w:tcMar>
              <w:top w:w="100" w:type="dxa"/>
              <w:left w:w="80" w:type="dxa"/>
              <w:bottom w:w="100" w:type="dxa"/>
              <w:right w:w="80" w:type="dxa"/>
            </w:tcMar>
            <w:vAlign w:val="center"/>
          </w:tcPr>
          <w:p w14:paraId="7689E2D8" w14:textId="0CED5DAD" w:rsidR="001258F5" w:rsidRPr="00010D1E" w:rsidRDefault="001258F5" w:rsidP="001258F5">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4DA669CF" w14:textId="77777777" w:rsidR="001258F5" w:rsidRPr="007067AE" w:rsidRDefault="001258F5" w:rsidP="001258F5">
            <w:pPr>
              <w:jc w:val="center"/>
              <w:rPr>
                <w:color w:val="000000"/>
                <w:sz w:val="16"/>
                <w:szCs w:val="16"/>
              </w:rPr>
            </w:pPr>
          </w:p>
          <w:p w14:paraId="42EAC4AC" w14:textId="77777777" w:rsidR="001258F5" w:rsidRPr="007067AE" w:rsidRDefault="001258F5" w:rsidP="001258F5">
            <w:pPr>
              <w:jc w:val="center"/>
              <w:rPr>
                <w:color w:val="000000"/>
                <w:sz w:val="16"/>
                <w:szCs w:val="16"/>
              </w:rPr>
            </w:pPr>
            <w:r w:rsidRPr="007067AE">
              <w:rPr>
                <w:color w:val="000000"/>
                <w:sz w:val="16"/>
                <w:szCs w:val="16"/>
              </w:rPr>
              <w:t>$ 108.147.917</w:t>
            </w:r>
          </w:p>
          <w:p w14:paraId="22D0681D" w14:textId="00BF4C30" w:rsidR="001258F5" w:rsidRPr="007067AE" w:rsidRDefault="001258F5" w:rsidP="001258F5">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781D52DD" w:rsidR="001258F5" w:rsidRPr="007067AE" w:rsidRDefault="001258F5" w:rsidP="001258F5">
            <w:pPr>
              <w:jc w:val="center"/>
              <w:rPr>
                <w:color w:val="000000"/>
                <w:sz w:val="16"/>
                <w:szCs w:val="16"/>
              </w:rPr>
            </w:pPr>
            <w:r>
              <w:rPr>
                <w:color w:val="000000"/>
                <w:sz w:val="16"/>
                <w:szCs w:val="16"/>
              </w:rPr>
              <w:t xml:space="preserve">$ </w:t>
            </w:r>
            <w:r w:rsidRPr="001258F5">
              <w:rPr>
                <w:color w:val="000000"/>
                <w:sz w:val="16"/>
                <w:szCs w:val="16"/>
              </w:rPr>
              <w:t xml:space="preserve">112.066.883   </w:t>
            </w:r>
          </w:p>
        </w:tc>
        <w:tc>
          <w:tcPr>
            <w:tcW w:w="0" w:type="auto"/>
            <w:shd w:val="clear" w:color="auto" w:fill="FFFFFF"/>
            <w:tcMar>
              <w:top w:w="100" w:type="dxa"/>
              <w:left w:w="80" w:type="dxa"/>
              <w:bottom w:w="100" w:type="dxa"/>
              <w:right w:w="80" w:type="dxa"/>
            </w:tcMar>
            <w:vAlign w:val="center"/>
          </w:tcPr>
          <w:p w14:paraId="462A9DD3" w14:textId="0548E517" w:rsidR="001258F5" w:rsidRPr="004658AF" w:rsidRDefault="001258F5" w:rsidP="001258F5">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1258F5" w:rsidRPr="004658AF" w:rsidRDefault="001258F5" w:rsidP="001258F5">
            <w:pPr>
              <w:jc w:val="center"/>
              <w:rPr>
                <w:color w:val="000000"/>
                <w:sz w:val="16"/>
                <w:szCs w:val="16"/>
              </w:rPr>
            </w:pPr>
          </w:p>
          <w:p w14:paraId="5167A23A" w14:textId="77777777" w:rsidR="001258F5" w:rsidRPr="006559CB" w:rsidRDefault="001258F5" w:rsidP="001258F5">
            <w:pPr>
              <w:jc w:val="center"/>
              <w:rPr>
                <w:color w:val="000000"/>
                <w:sz w:val="16"/>
                <w:szCs w:val="16"/>
              </w:rPr>
            </w:pPr>
            <w:r w:rsidRPr="006559CB">
              <w:rPr>
                <w:color w:val="000000"/>
                <w:sz w:val="16"/>
                <w:szCs w:val="16"/>
              </w:rPr>
              <w:t xml:space="preserve">$ 401.503.428 </w:t>
            </w:r>
          </w:p>
          <w:p w14:paraId="6BF58DED" w14:textId="0F9BA7F5" w:rsidR="001258F5" w:rsidRPr="006559CB" w:rsidRDefault="001258F5" w:rsidP="001258F5">
            <w:pPr>
              <w:jc w:val="center"/>
              <w:rPr>
                <w:color w:val="000000"/>
                <w:sz w:val="16"/>
                <w:szCs w:val="16"/>
              </w:rPr>
            </w:pPr>
          </w:p>
        </w:tc>
      </w:tr>
      <w:tr w:rsidR="001258F5"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1258F5" w:rsidRPr="00C904A1" w:rsidRDefault="001258F5" w:rsidP="001258F5">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1258F5" w:rsidRPr="00010D1E" w:rsidRDefault="001258F5" w:rsidP="001258F5">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1258F5" w:rsidRPr="00010D1E" w:rsidRDefault="001258F5" w:rsidP="001258F5">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04361354" w14:textId="77777777" w:rsidR="001258F5" w:rsidRPr="007067AE" w:rsidRDefault="001258F5" w:rsidP="001258F5">
            <w:pPr>
              <w:jc w:val="center"/>
              <w:rPr>
                <w:color w:val="000000"/>
                <w:sz w:val="16"/>
                <w:szCs w:val="16"/>
              </w:rPr>
            </w:pPr>
          </w:p>
          <w:p w14:paraId="4387D4B3" w14:textId="77777777" w:rsidR="001258F5" w:rsidRPr="007067AE" w:rsidRDefault="001258F5" w:rsidP="001258F5">
            <w:pPr>
              <w:jc w:val="center"/>
              <w:rPr>
                <w:color w:val="000000"/>
                <w:sz w:val="16"/>
                <w:szCs w:val="16"/>
              </w:rPr>
            </w:pPr>
            <w:r w:rsidRPr="007067AE">
              <w:rPr>
                <w:color w:val="000000"/>
                <w:sz w:val="16"/>
                <w:szCs w:val="16"/>
              </w:rPr>
              <w:t>$ 108.147.917</w:t>
            </w:r>
          </w:p>
          <w:p w14:paraId="2AE8BA49" w14:textId="6C57FE2E" w:rsidR="001258F5" w:rsidRPr="007067AE" w:rsidRDefault="001258F5" w:rsidP="001258F5">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063ADCFA" w:rsidR="001258F5" w:rsidRPr="007067AE" w:rsidRDefault="001258F5" w:rsidP="001258F5">
            <w:pPr>
              <w:jc w:val="center"/>
              <w:rPr>
                <w:color w:val="000000"/>
                <w:sz w:val="16"/>
                <w:szCs w:val="16"/>
              </w:rPr>
            </w:pPr>
            <w:r>
              <w:rPr>
                <w:color w:val="000000"/>
                <w:sz w:val="16"/>
                <w:szCs w:val="16"/>
              </w:rPr>
              <w:t xml:space="preserve">$ </w:t>
            </w:r>
            <w:r w:rsidRPr="001258F5">
              <w:rPr>
                <w:color w:val="000000"/>
                <w:sz w:val="16"/>
                <w:szCs w:val="16"/>
              </w:rPr>
              <w:t xml:space="preserve">112.066.883   </w:t>
            </w:r>
          </w:p>
        </w:tc>
        <w:tc>
          <w:tcPr>
            <w:tcW w:w="0" w:type="auto"/>
            <w:shd w:val="clear" w:color="auto" w:fill="FFFFFF"/>
            <w:tcMar>
              <w:top w:w="100" w:type="dxa"/>
              <w:left w:w="80" w:type="dxa"/>
              <w:bottom w:w="100" w:type="dxa"/>
              <w:right w:w="80" w:type="dxa"/>
            </w:tcMar>
            <w:vAlign w:val="center"/>
          </w:tcPr>
          <w:p w14:paraId="3F8B2C57" w14:textId="193E5E18" w:rsidR="001258F5" w:rsidRPr="004658AF" w:rsidRDefault="001258F5" w:rsidP="001258F5">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408E57E8" w:rsidR="001258F5" w:rsidRPr="006559CB" w:rsidRDefault="001258F5" w:rsidP="001258F5">
            <w:pPr>
              <w:jc w:val="center"/>
              <w:rPr>
                <w:color w:val="000000"/>
                <w:sz w:val="16"/>
                <w:szCs w:val="16"/>
              </w:rPr>
            </w:pPr>
            <w:r w:rsidRPr="006559CB">
              <w:rPr>
                <w:color w:val="000000"/>
                <w:sz w:val="16"/>
                <w:szCs w:val="16"/>
              </w:rPr>
              <w:t xml:space="preserve">$ </w:t>
            </w:r>
            <w:r w:rsidR="00F56152" w:rsidRPr="006559CB">
              <w:rPr>
                <w:color w:val="000000"/>
                <w:sz w:val="16"/>
                <w:szCs w:val="16"/>
              </w:rPr>
              <w:t xml:space="preserve">442.799.728   </w:t>
            </w:r>
          </w:p>
          <w:p w14:paraId="5930DC99" w14:textId="1094B8B6" w:rsidR="001258F5" w:rsidRPr="006559CB" w:rsidRDefault="001258F5" w:rsidP="001258F5">
            <w:pPr>
              <w:jc w:val="center"/>
              <w:rPr>
                <w:color w:val="000000"/>
                <w:sz w:val="16"/>
                <w:szCs w:val="16"/>
              </w:rPr>
            </w:pPr>
          </w:p>
        </w:tc>
      </w:tr>
      <w:tr w:rsidR="001258F5"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1258F5" w:rsidRPr="00C904A1" w:rsidRDefault="001258F5" w:rsidP="001258F5">
            <w:pPr>
              <w:jc w:val="center"/>
              <w:rPr>
                <w:sz w:val="22"/>
                <w:szCs w:val="22"/>
                <w:highlight w:val="yellow"/>
              </w:rPr>
            </w:pPr>
            <w:r w:rsidRPr="0074100E">
              <w:rPr>
                <w:sz w:val="16"/>
                <w:szCs w:val="16"/>
              </w:rPr>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1258F5" w:rsidRPr="00010D1E" w:rsidRDefault="001258F5" w:rsidP="001258F5">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1258F5" w:rsidRPr="00010D1E" w:rsidRDefault="001258F5" w:rsidP="001258F5">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1258F5" w:rsidRPr="00010D1E" w:rsidRDefault="001258F5" w:rsidP="001258F5">
            <w:pPr>
              <w:jc w:val="center"/>
              <w:rPr>
                <w:color w:val="000000"/>
                <w:sz w:val="16"/>
                <w:szCs w:val="16"/>
              </w:rPr>
            </w:pPr>
          </w:p>
          <w:p w14:paraId="4CF7A52D" w14:textId="77777777" w:rsidR="001258F5" w:rsidRPr="004658AF" w:rsidRDefault="001258F5" w:rsidP="001258F5">
            <w:pPr>
              <w:jc w:val="center"/>
              <w:rPr>
                <w:color w:val="000000"/>
                <w:sz w:val="16"/>
                <w:szCs w:val="16"/>
              </w:rPr>
            </w:pPr>
            <w:r>
              <w:rPr>
                <w:color w:val="000000"/>
                <w:sz w:val="16"/>
                <w:szCs w:val="16"/>
              </w:rPr>
              <w:t>$ 108.147.917</w:t>
            </w:r>
          </w:p>
          <w:p w14:paraId="106C2D00" w14:textId="4D1B648A" w:rsidR="001258F5" w:rsidRPr="00010D1E" w:rsidRDefault="001258F5" w:rsidP="001258F5">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6AEB3662" w:rsidR="001258F5" w:rsidRPr="007067AE" w:rsidRDefault="001258F5" w:rsidP="001258F5">
            <w:pPr>
              <w:jc w:val="center"/>
              <w:rPr>
                <w:color w:val="000000"/>
                <w:sz w:val="16"/>
                <w:szCs w:val="16"/>
              </w:rPr>
            </w:pPr>
            <w:r>
              <w:rPr>
                <w:color w:val="000000"/>
                <w:sz w:val="16"/>
                <w:szCs w:val="16"/>
              </w:rPr>
              <w:t xml:space="preserve">$ </w:t>
            </w:r>
            <w:r w:rsidRPr="001258F5">
              <w:rPr>
                <w:color w:val="000000"/>
                <w:sz w:val="16"/>
                <w:szCs w:val="16"/>
              </w:rPr>
              <w:t xml:space="preserve">112.066.883   </w:t>
            </w:r>
          </w:p>
        </w:tc>
        <w:tc>
          <w:tcPr>
            <w:tcW w:w="0" w:type="auto"/>
            <w:shd w:val="clear" w:color="auto" w:fill="auto"/>
            <w:tcMar>
              <w:top w:w="100" w:type="dxa"/>
              <w:left w:w="80" w:type="dxa"/>
              <w:bottom w:w="100" w:type="dxa"/>
              <w:right w:w="80" w:type="dxa"/>
            </w:tcMar>
            <w:vAlign w:val="center"/>
          </w:tcPr>
          <w:p w14:paraId="284B00EA" w14:textId="2B256D07" w:rsidR="001258F5" w:rsidRPr="007067AE" w:rsidRDefault="001258F5" w:rsidP="001258F5">
            <w:pPr>
              <w:jc w:val="center"/>
              <w:rPr>
                <w:sz w:val="22"/>
                <w:szCs w:val="22"/>
              </w:rPr>
            </w:pPr>
            <w:r w:rsidRPr="007067AE">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071E00AC" w:rsidR="001258F5" w:rsidRPr="006559CB" w:rsidRDefault="001258F5" w:rsidP="001258F5">
            <w:pPr>
              <w:jc w:val="center"/>
              <w:rPr>
                <w:color w:val="000000"/>
                <w:sz w:val="16"/>
                <w:szCs w:val="16"/>
              </w:rPr>
            </w:pPr>
            <w:r w:rsidRPr="006559CB">
              <w:rPr>
                <w:color w:val="000000"/>
                <w:sz w:val="16"/>
                <w:szCs w:val="16"/>
              </w:rPr>
              <w:t xml:space="preserve">$ </w:t>
            </w:r>
            <w:r w:rsidR="00F56152" w:rsidRPr="006559CB">
              <w:rPr>
                <w:color w:val="000000"/>
                <w:sz w:val="16"/>
                <w:szCs w:val="16"/>
              </w:rPr>
              <w:t xml:space="preserve">442.799.728   </w:t>
            </w:r>
          </w:p>
          <w:p w14:paraId="606ED6D7" w14:textId="08D86F40" w:rsidR="001258F5" w:rsidRPr="006559CB" w:rsidRDefault="001258F5" w:rsidP="001258F5">
            <w:pPr>
              <w:jc w:val="center"/>
              <w:rPr>
                <w:color w:val="000000"/>
                <w:sz w:val="16"/>
                <w:szCs w:val="16"/>
              </w:rPr>
            </w:pPr>
          </w:p>
        </w:tc>
      </w:tr>
      <w:tr w:rsidR="001258F5"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1258F5" w:rsidRPr="00C904A1" w:rsidRDefault="001258F5" w:rsidP="001258F5">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1258F5" w:rsidRPr="00010D1E" w:rsidRDefault="001258F5" w:rsidP="001258F5">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1258F5" w:rsidRPr="00010D1E" w:rsidRDefault="001258F5" w:rsidP="001258F5">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1258F5" w:rsidRPr="00010D1E" w:rsidRDefault="001258F5" w:rsidP="001258F5">
            <w:pPr>
              <w:jc w:val="center"/>
              <w:rPr>
                <w:color w:val="000000"/>
                <w:sz w:val="16"/>
                <w:szCs w:val="16"/>
              </w:rPr>
            </w:pPr>
          </w:p>
          <w:p w14:paraId="05AAD6A8" w14:textId="77777777" w:rsidR="001258F5" w:rsidRPr="00010D1E" w:rsidRDefault="001258F5" w:rsidP="001258F5">
            <w:pPr>
              <w:jc w:val="center"/>
              <w:rPr>
                <w:color w:val="000000"/>
                <w:sz w:val="16"/>
                <w:szCs w:val="16"/>
              </w:rPr>
            </w:pPr>
          </w:p>
          <w:p w14:paraId="53889A7F" w14:textId="6F71C860" w:rsidR="001258F5" w:rsidRPr="004658AF" w:rsidRDefault="001258F5" w:rsidP="001258F5">
            <w:pPr>
              <w:jc w:val="center"/>
              <w:rPr>
                <w:color w:val="000000"/>
                <w:sz w:val="16"/>
                <w:szCs w:val="16"/>
              </w:rPr>
            </w:pPr>
            <w:r>
              <w:rPr>
                <w:color w:val="000000"/>
                <w:sz w:val="16"/>
                <w:szCs w:val="16"/>
              </w:rPr>
              <w:t>$ 108.147.915</w:t>
            </w:r>
          </w:p>
          <w:p w14:paraId="033ABBFF" w14:textId="0B71092A" w:rsidR="001258F5" w:rsidRPr="00010D1E" w:rsidRDefault="001258F5" w:rsidP="001258F5">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7141864A" w:rsidR="001258F5" w:rsidRPr="007067AE" w:rsidRDefault="001258F5" w:rsidP="001258F5">
            <w:pPr>
              <w:jc w:val="center"/>
              <w:rPr>
                <w:color w:val="000000"/>
                <w:sz w:val="16"/>
                <w:szCs w:val="16"/>
              </w:rPr>
            </w:pPr>
            <w:r>
              <w:rPr>
                <w:color w:val="000000"/>
                <w:sz w:val="16"/>
                <w:szCs w:val="16"/>
              </w:rPr>
              <w:t xml:space="preserve">$ </w:t>
            </w:r>
            <w:r w:rsidRPr="001258F5">
              <w:rPr>
                <w:color w:val="000000"/>
                <w:sz w:val="16"/>
                <w:szCs w:val="16"/>
              </w:rPr>
              <w:t xml:space="preserve">112.066.883   </w:t>
            </w:r>
          </w:p>
        </w:tc>
        <w:tc>
          <w:tcPr>
            <w:tcW w:w="0" w:type="auto"/>
            <w:shd w:val="clear" w:color="auto" w:fill="auto"/>
            <w:tcMar>
              <w:top w:w="100" w:type="dxa"/>
              <w:left w:w="80" w:type="dxa"/>
              <w:bottom w:w="100" w:type="dxa"/>
              <w:right w:w="80" w:type="dxa"/>
            </w:tcMar>
            <w:vAlign w:val="center"/>
          </w:tcPr>
          <w:p w14:paraId="7746CA63" w14:textId="005A0777" w:rsidR="001258F5" w:rsidRPr="007067AE" w:rsidRDefault="001258F5" w:rsidP="001258F5">
            <w:pPr>
              <w:jc w:val="center"/>
              <w:rPr>
                <w:sz w:val="22"/>
                <w:szCs w:val="22"/>
              </w:rPr>
            </w:pPr>
            <w:r w:rsidRPr="007067AE">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4F230DF4" w:rsidR="001258F5" w:rsidRPr="006559CB" w:rsidRDefault="00F56152" w:rsidP="001258F5">
            <w:pPr>
              <w:jc w:val="center"/>
              <w:rPr>
                <w:color w:val="000000"/>
                <w:sz w:val="16"/>
                <w:szCs w:val="16"/>
              </w:rPr>
            </w:pPr>
            <w:r w:rsidRPr="006559CB">
              <w:rPr>
                <w:color w:val="000000"/>
                <w:sz w:val="16"/>
                <w:szCs w:val="16"/>
              </w:rPr>
              <w:t xml:space="preserve">$ 442.799.728   </w:t>
            </w:r>
          </w:p>
          <w:p w14:paraId="71CF1D0A" w14:textId="0A935BC9" w:rsidR="001258F5" w:rsidRPr="006559CB" w:rsidRDefault="001258F5" w:rsidP="001258F5">
            <w:pPr>
              <w:jc w:val="center"/>
              <w:rPr>
                <w:color w:val="000000"/>
                <w:sz w:val="16"/>
                <w:szCs w:val="16"/>
              </w:rPr>
            </w:pPr>
          </w:p>
        </w:tc>
      </w:tr>
      <w:tr w:rsidR="0085042F"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010D1E" w:rsidRDefault="002D3F34" w:rsidP="001E6C7E">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2D3F34" w:rsidRPr="00010D1E" w:rsidRDefault="002D3F34" w:rsidP="009458E5">
            <w:pPr>
              <w:jc w:val="center"/>
              <w:rPr>
                <w:sz w:val="22"/>
                <w:szCs w:val="22"/>
              </w:rPr>
            </w:pPr>
            <w:r w:rsidRPr="00010D1E">
              <w:rPr>
                <w:color w:val="000000"/>
                <w:sz w:val="16"/>
                <w:szCs w:val="16"/>
              </w:rPr>
              <w:t>$</w:t>
            </w:r>
            <w:r w:rsidR="00C17805"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85042F" w:rsidRPr="00010D1E" w:rsidRDefault="0085042F" w:rsidP="0085042F">
            <w:pPr>
              <w:jc w:val="center"/>
              <w:rPr>
                <w:rFonts w:ascii="Arial" w:hAnsi="Arial"/>
                <w:color w:val="000000"/>
                <w:sz w:val="14"/>
                <w:szCs w:val="22"/>
              </w:rPr>
            </w:pPr>
          </w:p>
          <w:p w14:paraId="30CA471C" w14:textId="0A254221"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xml:space="preserve">$ </w:t>
            </w:r>
            <w:r w:rsidR="006B66D0">
              <w:rPr>
                <w:rFonts w:ascii="Arial" w:hAnsi="Arial"/>
                <w:color w:val="000000"/>
                <w:sz w:val="14"/>
                <w:szCs w:val="22"/>
              </w:rPr>
              <w:t>219.697.300</w:t>
            </w:r>
            <w:r w:rsidRPr="00010D1E">
              <w:rPr>
                <w:rFonts w:ascii="Arial" w:hAnsi="Arial"/>
                <w:color w:val="000000"/>
                <w:sz w:val="22"/>
                <w:szCs w:val="22"/>
              </w:rPr>
              <w:t xml:space="preserve"> </w:t>
            </w:r>
          </w:p>
          <w:p w14:paraId="240B7BAA" w14:textId="4269A70B" w:rsidR="002D3F34" w:rsidRPr="00010D1E" w:rsidRDefault="002D3F34" w:rsidP="008C7BAF">
            <w:pPr>
              <w:jc w:val="center"/>
              <w:rPr>
                <w:sz w:val="22"/>
                <w:szCs w:val="22"/>
              </w:rPr>
            </w:pPr>
          </w:p>
        </w:tc>
        <w:tc>
          <w:tcPr>
            <w:tcW w:w="0" w:type="auto"/>
            <w:shd w:val="clear" w:color="auto" w:fill="auto"/>
            <w:tcMar>
              <w:top w:w="100" w:type="dxa"/>
              <w:left w:w="80" w:type="dxa"/>
              <w:bottom w:w="100" w:type="dxa"/>
              <w:right w:w="80" w:type="dxa"/>
            </w:tcMar>
            <w:vAlign w:val="center"/>
          </w:tcPr>
          <w:p w14:paraId="6793FB8D" w14:textId="34953AC5" w:rsidR="002D3F34" w:rsidRPr="007067AE" w:rsidRDefault="00F56152" w:rsidP="003B7CC8">
            <w:pPr>
              <w:jc w:val="center"/>
              <w:rPr>
                <w:color w:val="000000"/>
                <w:sz w:val="16"/>
                <w:szCs w:val="16"/>
              </w:rPr>
            </w:pPr>
            <w:r>
              <w:rPr>
                <w:color w:val="000000"/>
                <w:sz w:val="16"/>
                <w:szCs w:val="16"/>
              </w:rPr>
              <w:t xml:space="preserve">$ </w:t>
            </w:r>
            <w:r w:rsidRPr="00F56152">
              <w:rPr>
                <w:color w:val="000000"/>
                <w:sz w:val="16"/>
                <w:szCs w:val="16"/>
              </w:rPr>
              <w:t xml:space="preserve">204.965.900   </w:t>
            </w:r>
          </w:p>
        </w:tc>
        <w:tc>
          <w:tcPr>
            <w:tcW w:w="0" w:type="auto"/>
            <w:shd w:val="clear" w:color="auto" w:fill="auto"/>
            <w:tcMar>
              <w:top w:w="100" w:type="dxa"/>
              <w:left w:w="80" w:type="dxa"/>
              <w:bottom w:w="100" w:type="dxa"/>
              <w:right w:w="80" w:type="dxa"/>
            </w:tcMar>
            <w:vAlign w:val="center"/>
          </w:tcPr>
          <w:p w14:paraId="33264569" w14:textId="2DE80442" w:rsidR="002D3F34" w:rsidRPr="007067AE" w:rsidRDefault="002D3F34" w:rsidP="003B7CC8">
            <w:pPr>
              <w:jc w:val="center"/>
              <w:rPr>
                <w:color w:val="000000"/>
                <w:sz w:val="16"/>
                <w:szCs w:val="16"/>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0CFC4182" w:rsidR="0085042F" w:rsidRPr="006559CB" w:rsidRDefault="00F56152" w:rsidP="0085042F">
            <w:pPr>
              <w:jc w:val="center"/>
              <w:rPr>
                <w:color w:val="000000"/>
                <w:sz w:val="16"/>
                <w:szCs w:val="16"/>
              </w:rPr>
            </w:pPr>
            <w:r w:rsidRPr="006559CB">
              <w:rPr>
                <w:color w:val="000000"/>
                <w:sz w:val="16"/>
                <w:szCs w:val="16"/>
              </w:rPr>
              <w:t xml:space="preserve">$ </w:t>
            </w:r>
            <w:r w:rsidR="0085042F" w:rsidRPr="006559CB">
              <w:rPr>
                <w:color w:val="000000"/>
                <w:sz w:val="16"/>
                <w:szCs w:val="16"/>
              </w:rPr>
              <w:t xml:space="preserve"> </w:t>
            </w:r>
            <w:r w:rsidRPr="006559CB">
              <w:rPr>
                <w:color w:val="000000"/>
                <w:sz w:val="16"/>
                <w:szCs w:val="16"/>
              </w:rPr>
              <w:t xml:space="preserve"> 999.811.589   </w:t>
            </w:r>
          </w:p>
          <w:p w14:paraId="5E41AA47" w14:textId="16273C51" w:rsidR="002D3F34" w:rsidRPr="007067AE" w:rsidRDefault="002D3F34" w:rsidP="00C17805">
            <w:pPr>
              <w:jc w:val="center"/>
              <w:rPr>
                <w:color w:val="000000"/>
                <w:sz w:val="16"/>
                <w:szCs w:val="16"/>
              </w:rPr>
            </w:pPr>
          </w:p>
        </w:tc>
      </w:tr>
      <w:tr w:rsidR="00F56152" w:rsidRPr="00C904A1" w14:paraId="6365D199" w14:textId="77777777" w:rsidTr="00D40055">
        <w:trPr>
          <w:trHeight w:val="282"/>
        </w:trPr>
        <w:tc>
          <w:tcPr>
            <w:tcW w:w="0" w:type="auto"/>
            <w:tcMar>
              <w:top w:w="100" w:type="dxa"/>
              <w:left w:w="80" w:type="dxa"/>
              <w:bottom w:w="100" w:type="dxa"/>
              <w:right w:w="80" w:type="dxa"/>
            </w:tcMar>
            <w:vAlign w:val="center"/>
          </w:tcPr>
          <w:p w14:paraId="55DD49D5" w14:textId="25510874" w:rsidR="00F56152" w:rsidRPr="00C904A1" w:rsidRDefault="00F56152" w:rsidP="00F56152">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F56152" w:rsidRPr="00010D1E" w:rsidRDefault="00F56152" w:rsidP="00F56152">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F56152" w:rsidRPr="00010D1E" w:rsidRDefault="00F56152" w:rsidP="00F56152">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F56152" w:rsidRPr="00010D1E" w:rsidRDefault="00F56152" w:rsidP="00F56152">
            <w:pPr>
              <w:jc w:val="center"/>
              <w:rPr>
                <w:rFonts w:ascii="Arial" w:hAnsi="Arial"/>
                <w:color w:val="000000"/>
                <w:sz w:val="14"/>
                <w:szCs w:val="22"/>
              </w:rPr>
            </w:pPr>
          </w:p>
          <w:p w14:paraId="77FF12AA" w14:textId="5A937D41" w:rsidR="00F56152" w:rsidRPr="00010D1E" w:rsidRDefault="00F56152" w:rsidP="00F56152">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4152A3D8" w14:textId="57F17142" w:rsidR="00F56152" w:rsidRPr="00010D1E" w:rsidRDefault="00F56152" w:rsidP="00F56152">
            <w:pPr>
              <w:jc w:val="center"/>
              <w:rPr>
                <w:sz w:val="22"/>
                <w:szCs w:val="22"/>
              </w:rPr>
            </w:pPr>
          </w:p>
        </w:tc>
        <w:tc>
          <w:tcPr>
            <w:tcW w:w="0" w:type="auto"/>
            <w:shd w:val="clear" w:color="auto" w:fill="auto"/>
            <w:tcMar>
              <w:top w:w="100" w:type="dxa"/>
              <w:left w:w="80" w:type="dxa"/>
              <w:bottom w:w="100" w:type="dxa"/>
              <w:right w:w="80" w:type="dxa"/>
            </w:tcMar>
          </w:tcPr>
          <w:p w14:paraId="3B54A2CC" w14:textId="77777777" w:rsidR="00F56152" w:rsidRDefault="00F56152" w:rsidP="00F56152">
            <w:pPr>
              <w:jc w:val="center"/>
              <w:rPr>
                <w:color w:val="000000"/>
                <w:sz w:val="16"/>
                <w:szCs w:val="16"/>
              </w:rPr>
            </w:pPr>
          </w:p>
          <w:p w14:paraId="1A647BAC" w14:textId="7DC2F27A" w:rsidR="00F56152" w:rsidRPr="007067AE" w:rsidRDefault="00F56152" w:rsidP="00F56152">
            <w:pPr>
              <w:jc w:val="center"/>
              <w:rPr>
                <w:sz w:val="22"/>
                <w:szCs w:val="22"/>
              </w:rPr>
            </w:pPr>
            <w:r w:rsidRPr="00F56152">
              <w:rPr>
                <w:color w:val="000000"/>
                <w:sz w:val="16"/>
                <w:szCs w:val="16"/>
              </w:rPr>
              <w:t xml:space="preserve">$ 204.965.900   </w:t>
            </w:r>
          </w:p>
        </w:tc>
        <w:tc>
          <w:tcPr>
            <w:tcW w:w="0" w:type="auto"/>
            <w:shd w:val="clear" w:color="auto" w:fill="auto"/>
            <w:tcMar>
              <w:top w:w="100" w:type="dxa"/>
              <w:left w:w="80" w:type="dxa"/>
              <w:bottom w:w="100" w:type="dxa"/>
              <w:right w:w="80" w:type="dxa"/>
            </w:tcMar>
            <w:vAlign w:val="center"/>
          </w:tcPr>
          <w:p w14:paraId="1BE94609" w14:textId="1C39FF64" w:rsidR="00F56152" w:rsidRPr="007067AE" w:rsidRDefault="00F56152" w:rsidP="00F56152">
            <w:pPr>
              <w:jc w:val="center"/>
              <w:rPr>
                <w:sz w:val="22"/>
                <w:szCs w:val="22"/>
              </w:rPr>
            </w:pPr>
            <w:r w:rsidRPr="007067AE">
              <w:rPr>
                <w:color w:val="000000"/>
                <w:sz w:val="16"/>
                <w:szCs w:val="16"/>
              </w:rPr>
              <w:t>$266.666.667</w:t>
            </w:r>
          </w:p>
        </w:tc>
        <w:tc>
          <w:tcPr>
            <w:tcW w:w="0" w:type="auto"/>
            <w:shd w:val="clear" w:color="auto" w:fill="auto"/>
            <w:tcMar>
              <w:top w:w="100" w:type="dxa"/>
              <w:left w:w="80" w:type="dxa"/>
              <w:bottom w:w="100" w:type="dxa"/>
              <w:right w:w="80" w:type="dxa"/>
            </w:tcMar>
          </w:tcPr>
          <w:p w14:paraId="75C8D388" w14:textId="77777777" w:rsidR="00F56152" w:rsidRPr="006559CB" w:rsidRDefault="00F56152" w:rsidP="00F56152">
            <w:pPr>
              <w:jc w:val="center"/>
              <w:rPr>
                <w:color w:val="000000"/>
                <w:sz w:val="16"/>
                <w:szCs w:val="16"/>
              </w:rPr>
            </w:pPr>
          </w:p>
          <w:p w14:paraId="5F3084DC" w14:textId="141B48E9" w:rsidR="00F56152" w:rsidRPr="007067AE" w:rsidRDefault="00F56152" w:rsidP="00F56152">
            <w:pPr>
              <w:jc w:val="center"/>
              <w:rPr>
                <w:color w:val="000000"/>
                <w:sz w:val="16"/>
                <w:szCs w:val="16"/>
              </w:rPr>
            </w:pPr>
            <w:r w:rsidRPr="006559CB">
              <w:rPr>
                <w:color w:val="000000"/>
                <w:sz w:val="16"/>
                <w:szCs w:val="16"/>
              </w:rPr>
              <w:t xml:space="preserve">$   999.811.589   </w:t>
            </w:r>
          </w:p>
        </w:tc>
      </w:tr>
      <w:tr w:rsidR="00F56152" w:rsidRPr="00C904A1" w14:paraId="1DDA4935" w14:textId="77777777" w:rsidTr="00D40055">
        <w:trPr>
          <w:trHeight w:val="282"/>
        </w:trPr>
        <w:tc>
          <w:tcPr>
            <w:tcW w:w="0" w:type="auto"/>
            <w:tcMar>
              <w:top w:w="100" w:type="dxa"/>
              <w:left w:w="80" w:type="dxa"/>
              <w:bottom w:w="100" w:type="dxa"/>
              <w:right w:w="80" w:type="dxa"/>
            </w:tcMar>
            <w:vAlign w:val="center"/>
          </w:tcPr>
          <w:p w14:paraId="4BAFFE21" w14:textId="77777777" w:rsidR="00F56152" w:rsidRDefault="00F56152" w:rsidP="00F56152">
            <w:pPr>
              <w:rPr>
                <w:sz w:val="16"/>
                <w:szCs w:val="16"/>
              </w:rPr>
            </w:pPr>
          </w:p>
          <w:p w14:paraId="39B511D4" w14:textId="0D664C0D" w:rsidR="00F56152" w:rsidRDefault="00F56152" w:rsidP="00F56152">
            <w:pPr>
              <w:rPr>
                <w:sz w:val="16"/>
                <w:szCs w:val="16"/>
              </w:rPr>
            </w:pPr>
            <w:r w:rsidRPr="00A32667">
              <w:rPr>
                <w:sz w:val="16"/>
                <w:szCs w:val="16"/>
              </w:rPr>
              <w:t>Unificar criterios para la Defensa Judicial y Extrajudicial.</w:t>
            </w:r>
          </w:p>
          <w:p w14:paraId="0BDAF810" w14:textId="77777777" w:rsidR="00F56152" w:rsidRPr="00C904A1" w:rsidRDefault="00F56152" w:rsidP="00F56152">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F56152" w:rsidRPr="00010D1E" w:rsidRDefault="00F56152" w:rsidP="00F56152">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F56152" w:rsidRPr="00010D1E" w:rsidRDefault="00F56152" w:rsidP="00F56152">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F56152" w:rsidRPr="00010D1E" w:rsidRDefault="00F56152" w:rsidP="00F56152">
            <w:pPr>
              <w:jc w:val="center"/>
              <w:rPr>
                <w:rFonts w:ascii="Arial" w:hAnsi="Arial"/>
                <w:color w:val="000000"/>
                <w:sz w:val="14"/>
                <w:szCs w:val="22"/>
              </w:rPr>
            </w:pPr>
          </w:p>
          <w:p w14:paraId="5A7ED19B" w14:textId="77777777" w:rsidR="00F56152" w:rsidRDefault="00F56152" w:rsidP="00F56152">
            <w:pPr>
              <w:jc w:val="center"/>
              <w:rPr>
                <w:rFonts w:ascii="Arial" w:hAnsi="Arial"/>
                <w:color w:val="000000"/>
                <w:sz w:val="14"/>
                <w:szCs w:val="22"/>
              </w:rPr>
            </w:pPr>
          </w:p>
          <w:p w14:paraId="0F7BFFC4" w14:textId="38F64340" w:rsidR="00F56152" w:rsidRPr="00010D1E" w:rsidRDefault="00F56152" w:rsidP="00F56152">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08A358B2" w14:textId="71D9DECC" w:rsidR="00F56152" w:rsidRPr="00010D1E" w:rsidRDefault="00F56152" w:rsidP="00F56152">
            <w:pPr>
              <w:jc w:val="center"/>
              <w:rPr>
                <w:sz w:val="22"/>
                <w:szCs w:val="22"/>
              </w:rPr>
            </w:pPr>
          </w:p>
        </w:tc>
        <w:tc>
          <w:tcPr>
            <w:tcW w:w="0" w:type="auto"/>
            <w:shd w:val="clear" w:color="auto" w:fill="auto"/>
            <w:tcMar>
              <w:top w:w="100" w:type="dxa"/>
              <w:left w:w="80" w:type="dxa"/>
              <w:bottom w:w="100" w:type="dxa"/>
              <w:right w:w="80" w:type="dxa"/>
            </w:tcMar>
          </w:tcPr>
          <w:p w14:paraId="11FEAE83" w14:textId="4E3BFB9A" w:rsidR="00F56152" w:rsidRDefault="00F56152" w:rsidP="00F56152">
            <w:pPr>
              <w:jc w:val="center"/>
              <w:rPr>
                <w:color w:val="000000"/>
                <w:sz w:val="16"/>
                <w:szCs w:val="16"/>
              </w:rPr>
            </w:pPr>
          </w:p>
          <w:p w14:paraId="6E302A0B" w14:textId="77777777" w:rsidR="00F56152" w:rsidRDefault="00F56152" w:rsidP="00F56152">
            <w:pPr>
              <w:jc w:val="center"/>
              <w:rPr>
                <w:color w:val="000000"/>
                <w:sz w:val="16"/>
                <w:szCs w:val="16"/>
              </w:rPr>
            </w:pPr>
          </w:p>
          <w:p w14:paraId="7D8E4E2C" w14:textId="37CD4DA5" w:rsidR="00F56152" w:rsidRPr="007067AE" w:rsidRDefault="00F56152" w:rsidP="00F56152">
            <w:pPr>
              <w:jc w:val="center"/>
              <w:rPr>
                <w:sz w:val="22"/>
                <w:szCs w:val="22"/>
              </w:rPr>
            </w:pPr>
            <w:r w:rsidRPr="00F56152">
              <w:rPr>
                <w:color w:val="000000"/>
                <w:sz w:val="16"/>
                <w:szCs w:val="16"/>
              </w:rPr>
              <w:t xml:space="preserve">$ 204.965.900   </w:t>
            </w:r>
          </w:p>
        </w:tc>
        <w:tc>
          <w:tcPr>
            <w:tcW w:w="0" w:type="auto"/>
            <w:shd w:val="clear" w:color="auto" w:fill="auto"/>
            <w:tcMar>
              <w:top w:w="100" w:type="dxa"/>
              <w:left w:w="80" w:type="dxa"/>
              <w:bottom w:w="100" w:type="dxa"/>
              <w:right w:w="80" w:type="dxa"/>
            </w:tcMar>
            <w:vAlign w:val="center"/>
          </w:tcPr>
          <w:p w14:paraId="5759DFF3" w14:textId="2373902A" w:rsidR="00F56152" w:rsidRPr="007067AE" w:rsidRDefault="00F56152" w:rsidP="00F56152">
            <w:pPr>
              <w:jc w:val="center"/>
              <w:rPr>
                <w:sz w:val="22"/>
                <w:szCs w:val="22"/>
              </w:rPr>
            </w:pPr>
            <w:r w:rsidRPr="007067AE">
              <w:rPr>
                <w:color w:val="000000"/>
                <w:sz w:val="16"/>
                <w:szCs w:val="16"/>
              </w:rPr>
              <w:t>$266.666.667</w:t>
            </w:r>
          </w:p>
        </w:tc>
        <w:tc>
          <w:tcPr>
            <w:tcW w:w="0" w:type="auto"/>
            <w:shd w:val="clear" w:color="auto" w:fill="auto"/>
            <w:tcMar>
              <w:top w:w="100" w:type="dxa"/>
              <w:left w:w="80" w:type="dxa"/>
              <w:bottom w:w="100" w:type="dxa"/>
              <w:right w:w="80" w:type="dxa"/>
            </w:tcMar>
          </w:tcPr>
          <w:p w14:paraId="13D344E8" w14:textId="77777777" w:rsidR="00F56152" w:rsidRPr="006559CB" w:rsidRDefault="00F56152" w:rsidP="00F56152">
            <w:pPr>
              <w:jc w:val="center"/>
              <w:rPr>
                <w:color w:val="000000"/>
                <w:sz w:val="16"/>
                <w:szCs w:val="16"/>
              </w:rPr>
            </w:pPr>
          </w:p>
          <w:p w14:paraId="2DF151C2" w14:textId="3467F949" w:rsidR="00F56152" w:rsidRPr="007067AE" w:rsidRDefault="00F56152" w:rsidP="00F56152">
            <w:pPr>
              <w:jc w:val="center"/>
              <w:rPr>
                <w:color w:val="000000"/>
                <w:sz w:val="16"/>
                <w:szCs w:val="16"/>
              </w:rPr>
            </w:pPr>
            <w:r w:rsidRPr="006559CB">
              <w:rPr>
                <w:color w:val="000000"/>
                <w:sz w:val="16"/>
                <w:szCs w:val="16"/>
              </w:rPr>
              <w:t xml:space="preserve">$   999.811.589   </w:t>
            </w:r>
          </w:p>
        </w:tc>
      </w:tr>
      <w:tr w:rsidR="0085042F"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010D1E" w:rsidRDefault="002D3F34"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2D3F34" w:rsidRPr="00010D1E" w:rsidRDefault="00C17805" w:rsidP="00CF496B">
            <w:pPr>
              <w:jc w:val="center"/>
              <w:rPr>
                <w:sz w:val="22"/>
                <w:szCs w:val="22"/>
              </w:rPr>
            </w:pPr>
            <w:r w:rsidRPr="00010D1E">
              <w:rPr>
                <w:color w:val="000000"/>
                <w:sz w:val="16"/>
                <w:szCs w:val="16"/>
              </w:rPr>
              <w:t>$ 47.456</w:t>
            </w:r>
            <w:r w:rsidR="002D3F34" w:rsidRPr="00010D1E">
              <w:rPr>
                <w:color w:val="000000"/>
                <w:sz w:val="16"/>
                <w:szCs w:val="16"/>
              </w:rPr>
              <w:t>.000</w:t>
            </w:r>
          </w:p>
        </w:tc>
        <w:tc>
          <w:tcPr>
            <w:tcW w:w="0" w:type="auto"/>
            <w:shd w:val="clear" w:color="auto" w:fill="auto"/>
            <w:tcMar>
              <w:top w:w="100" w:type="dxa"/>
              <w:left w:w="80" w:type="dxa"/>
              <w:bottom w:w="100" w:type="dxa"/>
              <w:right w:w="80" w:type="dxa"/>
            </w:tcMar>
            <w:vAlign w:val="center"/>
          </w:tcPr>
          <w:p w14:paraId="6AE27280" w14:textId="77777777" w:rsidR="0085042F" w:rsidRPr="00010D1E" w:rsidRDefault="0085042F" w:rsidP="0085042F">
            <w:pPr>
              <w:jc w:val="center"/>
              <w:rPr>
                <w:rFonts w:ascii="Arial" w:hAnsi="Arial"/>
                <w:color w:val="000000"/>
                <w:sz w:val="14"/>
                <w:szCs w:val="22"/>
              </w:rPr>
            </w:pPr>
          </w:p>
          <w:p w14:paraId="74A4A1DC" w14:textId="05664C5E" w:rsidR="0085042F" w:rsidRPr="00010D1E" w:rsidRDefault="006B66D0" w:rsidP="0085042F">
            <w:pPr>
              <w:jc w:val="center"/>
              <w:rPr>
                <w:rFonts w:ascii="Arial" w:hAnsi="Arial"/>
                <w:color w:val="000000"/>
                <w:sz w:val="22"/>
                <w:szCs w:val="22"/>
              </w:rPr>
            </w:pPr>
            <w:r>
              <w:rPr>
                <w:rFonts w:ascii="Arial" w:hAnsi="Arial"/>
                <w:color w:val="000000"/>
                <w:sz w:val="14"/>
                <w:szCs w:val="22"/>
              </w:rPr>
              <w:t>$ 78.387.366</w:t>
            </w:r>
          </w:p>
          <w:p w14:paraId="497592E2" w14:textId="64466E20"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03DEE347" w14:textId="159FBA82" w:rsidR="00022E81" w:rsidRPr="007067AE" w:rsidRDefault="00022E81" w:rsidP="00022E81">
            <w:pPr>
              <w:jc w:val="center"/>
              <w:rPr>
                <w:color w:val="000000"/>
                <w:sz w:val="16"/>
                <w:szCs w:val="16"/>
              </w:rPr>
            </w:pPr>
            <w:r w:rsidRPr="007067AE">
              <w:rPr>
                <w:color w:val="000000"/>
                <w:sz w:val="16"/>
                <w:szCs w:val="16"/>
              </w:rPr>
              <w:t>$</w:t>
            </w:r>
            <w:r w:rsidR="001258F5" w:rsidRPr="001258F5">
              <w:rPr>
                <w:color w:val="000000"/>
                <w:sz w:val="16"/>
                <w:szCs w:val="16"/>
              </w:rPr>
              <w:t xml:space="preserve"> 56.921.800   </w:t>
            </w:r>
          </w:p>
          <w:p w14:paraId="3E90B641" w14:textId="6E85BD92" w:rsidR="002D3F34" w:rsidRPr="007067AE" w:rsidRDefault="002D3F34"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50ACA066" w14:textId="1243C7E6" w:rsidR="002D3F34" w:rsidRPr="007067AE" w:rsidRDefault="002D3F34" w:rsidP="00CF496B">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D5066A" w:rsidRPr="006559CB" w:rsidRDefault="00D5066A" w:rsidP="00D5066A">
            <w:pPr>
              <w:jc w:val="center"/>
              <w:rPr>
                <w:color w:val="000000"/>
                <w:sz w:val="16"/>
                <w:szCs w:val="16"/>
              </w:rPr>
            </w:pPr>
          </w:p>
          <w:p w14:paraId="201032E2" w14:textId="5F11508A" w:rsidR="00D5066A" w:rsidRPr="006559CB" w:rsidRDefault="00D5066A" w:rsidP="00D5066A">
            <w:pPr>
              <w:jc w:val="center"/>
              <w:rPr>
                <w:color w:val="000000"/>
                <w:sz w:val="16"/>
                <w:szCs w:val="16"/>
              </w:rPr>
            </w:pPr>
            <w:r w:rsidRPr="006559CB">
              <w:rPr>
                <w:color w:val="000000"/>
                <w:sz w:val="16"/>
                <w:szCs w:val="16"/>
              </w:rPr>
              <w:t xml:space="preserve">$ </w:t>
            </w:r>
            <w:r w:rsidR="006559CB" w:rsidRPr="006559CB">
              <w:rPr>
                <w:color w:val="000000"/>
                <w:sz w:val="16"/>
                <w:szCs w:val="16"/>
              </w:rPr>
              <w:t xml:space="preserve">257.051.721   </w:t>
            </w:r>
          </w:p>
          <w:p w14:paraId="09923928" w14:textId="0776E394" w:rsidR="002D3F34" w:rsidRPr="007067AE" w:rsidRDefault="002D3F34" w:rsidP="00C17805">
            <w:pPr>
              <w:jc w:val="center"/>
              <w:rPr>
                <w:color w:val="000000"/>
                <w:sz w:val="16"/>
                <w:szCs w:val="16"/>
              </w:rPr>
            </w:pPr>
          </w:p>
        </w:tc>
      </w:tr>
      <w:tr w:rsidR="001258F5"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1258F5" w:rsidRPr="00C904A1" w:rsidRDefault="001258F5" w:rsidP="001258F5">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1258F5" w:rsidRPr="00010D1E" w:rsidRDefault="001258F5" w:rsidP="001258F5">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1258F5" w:rsidRPr="00010D1E" w:rsidRDefault="001258F5" w:rsidP="001258F5">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1258F5" w:rsidRPr="00010D1E" w:rsidRDefault="001258F5" w:rsidP="001258F5">
            <w:pPr>
              <w:jc w:val="center"/>
              <w:rPr>
                <w:rFonts w:ascii="Arial" w:hAnsi="Arial"/>
                <w:color w:val="000000"/>
                <w:sz w:val="14"/>
                <w:szCs w:val="22"/>
              </w:rPr>
            </w:pPr>
          </w:p>
          <w:p w14:paraId="634C1201" w14:textId="77777777" w:rsidR="001258F5" w:rsidRPr="00010D1E" w:rsidRDefault="001258F5" w:rsidP="001258F5">
            <w:pPr>
              <w:jc w:val="center"/>
              <w:rPr>
                <w:rFonts w:ascii="Arial" w:hAnsi="Arial"/>
                <w:color w:val="000000"/>
                <w:sz w:val="22"/>
                <w:szCs w:val="22"/>
              </w:rPr>
            </w:pPr>
            <w:r>
              <w:rPr>
                <w:rFonts w:ascii="Arial" w:hAnsi="Arial"/>
                <w:color w:val="000000"/>
                <w:sz w:val="14"/>
                <w:szCs w:val="22"/>
              </w:rPr>
              <w:t>$ 78.387.366</w:t>
            </w:r>
          </w:p>
          <w:p w14:paraId="3665BE5D" w14:textId="615AA8E6" w:rsidR="001258F5" w:rsidRPr="00010D1E" w:rsidRDefault="001258F5" w:rsidP="001258F5">
            <w:pPr>
              <w:jc w:val="center"/>
              <w:rPr>
                <w:sz w:val="22"/>
                <w:szCs w:val="22"/>
              </w:rPr>
            </w:pPr>
          </w:p>
        </w:tc>
        <w:tc>
          <w:tcPr>
            <w:tcW w:w="0" w:type="auto"/>
            <w:shd w:val="clear" w:color="auto" w:fill="auto"/>
            <w:tcMar>
              <w:top w:w="100" w:type="dxa"/>
              <w:left w:w="80" w:type="dxa"/>
              <w:bottom w:w="100" w:type="dxa"/>
              <w:right w:w="80" w:type="dxa"/>
            </w:tcMar>
            <w:vAlign w:val="center"/>
          </w:tcPr>
          <w:p w14:paraId="2FBAB6EB" w14:textId="77777777" w:rsidR="001258F5" w:rsidRPr="007067AE" w:rsidRDefault="001258F5" w:rsidP="001258F5">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7844CFEC" w14:textId="4051419C" w:rsidR="001258F5" w:rsidRPr="007067AE" w:rsidRDefault="001258F5" w:rsidP="001258F5">
            <w:pPr>
              <w:jc w:val="center"/>
              <w:rPr>
                <w:sz w:val="22"/>
                <w:szCs w:val="22"/>
              </w:rPr>
            </w:pPr>
          </w:p>
        </w:tc>
        <w:tc>
          <w:tcPr>
            <w:tcW w:w="0" w:type="auto"/>
            <w:shd w:val="clear" w:color="auto" w:fill="auto"/>
            <w:tcMar>
              <w:top w:w="100" w:type="dxa"/>
              <w:left w:w="80" w:type="dxa"/>
              <w:bottom w:w="100" w:type="dxa"/>
              <w:right w:w="80" w:type="dxa"/>
            </w:tcMar>
            <w:vAlign w:val="center"/>
          </w:tcPr>
          <w:p w14:paraId="02E97E49" w14:textId="2507308B" w:rsidR="001258F5" w:rsidRPr="007067AE" w:rsidRDefault="001258F5" w:rsidP="001258F5">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1092D4C8" w:rsidR="001258F5" w:rsidRPr="006559CB" w:rsidRDefault="001258F5" w:rsidP="001258F5">
            <w:pPr>
              <w:jc w:val="center"/>
              <w:rPr>
                <w:color w:val="000000"/>
                <w:sz w:val="16"/>
                <w:szCs w:val="16"/>
              </w:rPr>
            </w:pPr>
            <w:r w:rsidRPr="006559CB">
              <w:rPr>
                <w:color w:val="000000"/>
                <w:sz w:val="16"/>
                <w:szCs w:val="16"/>
              </w:rPr>
              <w:t xml:space="preserve">$ </w:t>
            </w:r>
            <w:r w:rsidR="006559CB" w:rsidRPr="006559CB">
              <w:rPr>
                <w:color w:val="000000"/>
                <w:sz w:val="16"/>
                <w:szCs w:val="16"/>
              </w:rPr>
              <w:t xml:space="preserve">257.051.721   </w:t>
            </w:r>
          </w:p>
          <w:p w14:paraId="529E5936" w14:textId="1F65AE30" w:rsidR="001258F5" w:rsidRPr="006559CB" w:rsidRDefault="001258F5" w:rsidP="001258F5">
            <w:pPr>
              <w:jc w:val="center"/>
              <w:rPr>
                <w:color w:val="000000"/>
                <w:sz w:val="16"/>
                <w:szCs w:val="16"/>
              </w:rPr>
            </w:pPr>
          </w:p>
        </w:tc>
      </w:tr>
      <w:tr w:rsidR="001258F5"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1258F5" w:rsidRPr="00C904A1" w:rsidRDefault="001258F5" w:rsidP="001258F5">
            <w:pPr>
              <w:spacing w:line="276" w:lineRule="auto"/>
              <w:jc w:val="center"/>
              <w:rPr>
                <w:sz w:val="22"/>
                <w:szCs w:val="22"/>
              </w:rPr>
            </w:pPr>
            <w:r w:rsidRPr="00A32667">
              <w:rPr>
                <w:sz w:val="16"/>
                <w:szCs w:val="16"/>
              </w:rPr>
              <w:lastRenderedPageBreak/>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1258F5" w:rsidRPr="00010D1E" w:rsidRDefault="001258F5" w:rsidP="001258F5">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1258F5" w:rsidRPr="00010D1E" w:rsidRDefault="001258F5" w:rsidP="001258F5">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1258F5" w:rsidRPr="00010D1E" w:rsidRDefault="001258F5" w:rsidP="001258F5">
            <w:pPr>
              <w:jc w:val="center"/>
              <w:rPr>
                <w:rFonts w:ascii="Arial" w:hAnsi="Arial"/>
                <w:color w:val="000000"/>
                <w:sz w:val="14"/>
                <w:szCs w:val="22"/>
              </w:rPr>
            </w:pPr>
          </w:p>
          <w:p w14:paraId="48692829" w14:textId="77777777" w:rsidR="006559CB" w:rsidRDefault="006559CB" w:rsidP="001258F5">
            <w:pPr>
              <w:jc w:val="center"/>
              <w:rPr>
                <w:rFonts w:ascii="Arial" w:hAnsi="Arial"/>
                <w:color w:val="000000"/>
                <w:sz w:val="14"/>
                <w:szCs w:val="22"/>
              </w:rPr>
            </w:pPr>
          </w:p>
          <w:p w14:paraId="78170E2E" w14:textId="484634EC" w:rsidR="001258F5" w:rsidRPr="00010D1E" w:rsidRDefault="001258F5" w:rsidP="001258F5">
            <w:pPr>
              <w:jc w:val="center"/>
              <w:rPr>
                <w:rFonts w:ascii="Arial" w:hAnsi="Arial"/>
                <w:color w:val="000000"/>
                <w:sz w:val="22"/>
                <w:szCs w:val="22"/>
              </w:rPr>
            </w:pPr>
            <w:r>
              <w:rPr>
                <w:rFonts w:ascii="Arial" w:hAnsi="Arial"/>
                <w:color w:val="000000"/>
                <w:sz w:val="14"/>
                <w:szCs w:val="22"/>
              </w:rPr>
              <w:t>$ 78.387.368</w:t>
            </w:r>
          </w:p>
          <w:p w14:paraId="558917B2" w14:textId="3A9EC5CD" w:rsidR="001258F5" w:rsidRPr="00010D1E" w:rsidRDefault="001258F5" w:rsidP="001258F5">
            <w:pPr>
              <w:jc w:val="center"/>
              <w:rPr>
                <w:sz w:val="22"/>
                <w:szCs w:val="22"/>
              </w:rPr>
            </w:pPr>
          </w:p>
        </w:tc>
        <w:tc>
          <w:tcPr>
            <w:tcW w:w="0" w:type="auto"/>
            <w:shd w:val="clear" w:color="auto" w:fill="auto"/>
            <w:tcMar>
              <w:top w:w="100" w:type="dxa"/>
              <w:left w:w="80" w:type="dxa"/>
              <w:bottom w:w="100" w:type="dxa"/>
              <w:right w:w="80" w:type="dxa"/>
            </w:tcMar>
            <w:vAlign w:val="center"/>
          </w:tcPr>
          <w:p w14:paraId="65FDE7BB" w14:textId="77777777" w:rsidR="006559CB" w:rsidRDefault="006559CB" w:rsidP="001258F5">
            <w:pPr>
              <w:jc w:val="center"/>
              <w:rPr>
                <w:color w:val="000000"/>
                <w:sz w:val="16"/>
                <w:szCs w:val="16"/>
              </w:rPr>
            </w:pPr>
          </w:p>
          <w:p w14:paraId="290822A0" w14:textId="5F01E011" w:rsidR="001258F5" w:rsidRPr="007067AE" w:rsidRDefault="001258F5" w:rsidP="001258F5">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075EDA3D" w14:textId="3A59DAC4" w:rsidR="001258F5" w:rsidRPr="007067AE" w:rsidRDefault="001258F5" w:rsidP="001258F5">
            <w:pPr>
              <w:jc w:val="center"/>
              <w:rPr>
                <w:sz w:val="22"/>
                <w:szCs w:val="22"/>
              </w:rPr>
            </w:pPr>
          </w:p>
        </w:tc>
        <w:tc>
          <w:tcPr>
            <w:tcW w:w="0" w:type="auto"/>
            <w:shd w:val="clear" w:color="auto" w:fill="auto"/>
            <w:tcMar>
              <w:top w:w="100" w:type="dxa"/>
              <w:left w:w="80" w:type="dxa"/>
              <w:bottom w:w="100" w:type="dxa"/>
              <w:right w:w="80" w:type="dxa"/>
            </w:tcMar>
            <w:vAlign w:val="center"/>
          </w:tcPr>
          <w:p w14:paraId="5CE71014" w14:textId="0ED995F3" w:rsidR="001258F5" w:rsidRPr="007067AE" w:rsidRDefault="001258F5" w:rsidP="001258F5">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6E081CCF" w14:textId="77777777" w:rsidR="006559CB" w:rsidRDefault="006559CB" w:rsidP="001258F5">
            <w:pPr>
              <w:jc w:val="center"/>
              <w:rPr>
                <w:color w:val="000000"/>
                <w:sz w:val="16"/>
                <w:szCs w:val="16"/>
              </w:rPr>
            </w:pPr>
          </w:p>
          <w:p w14:paraId="3CC80A1D" w14:textId="58AFDEED" w:rsidR="001258F5" w:rsidRPr="006559CB" w:rsidRDefault="001258F5" w:rsidP="001258F5">
            <w:pPr>
              <w:jc w:val="center"/>
              <w:rPr>
                <w:color w:val="000000"/>
                <w:sz w:val="16"/>
                <w:szCs w:val="16"/>
              </w:rPr>
            </w:pPr>
            <w:r w:rsidRPr="006559CB">
              <w:rPr>
                <w:color w:val="000000"/>
                <w:sz w:val="16"/>
                <w:szCs w:val="16"/>
              </w:rPr>
              <w:t xml:space="preserve">$ </w:t>
            </w:r>
            <w:r w:rsidR="006559CB" w:rsidRPr="006559CB">
              <w:rPr>
                <w:color w:val="000000"/>
                <w:sz w:val="16"/>
                <w:szCs w:val="16"/>
              </w:rPr>
              <w:t xml:space="preserve">257.051.721   </w:t>
            </w:r>
          </w:p>
          <w:p w14:paraId="2760B8C4" w14:textId="73812727" w:rsidR="001258F5" w:rsidRPr="007067AE" w:rsidRDefault="001258F5" w:rsidP="001258F5">
            <w:pPr>
              <w:jc w:val="center"/>
              <w:rPr>
                <w:sz w:val="22"/>
                <w:szCs w:val="22"/>
              </w:rPr>
            </w:pPr>
          </w:p>
        </w:tc>
      </w:tr>
      <w:tr w:rsidR="0085042F"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C17805" w:rsidRPr="00C904A1" w:rsidRDefault="00C17805"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2DD50832" w:rsidR="00C17805" w:rsidRPr="00010D1E" w:rsidRDefault="006559CB" w:rsidP="006559CB">
            <w:pPr>
              <w:jc w:val="center"/>
              <w:rPr>
                <w:color w:val="000000"/>
                <w:sz w:val="16"/>
                <w:szCs w:val="16"/>
              </w:rPr>
            </w:pPr>
            <w:r>
              <w:rPr>
                <w:color w:val="000000"/>
                <w:sz w:val="16"/>
                <w:szCs w:val="16"/>
              </w:rPr>
              <w:t>$</w:t>
            </w:r>
            <w:r w:rsidR="00C17805"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2EC69967" w14:textId="77777777" w:rsidR="006559CB" w:rsidRDefault="006559CB" w:rsidP="006559CB">
            <w:pPr>
              <w:jc w:val="center"/>
              <w:rPr>
                <w:color w:val="000000"/>
                <w:sz w:val="16"/>
                <w:szCs w:val="16"/>
              </w:rPr>
            </w:pPr>
          </w:p>
          <w:p w14:paraId="022D5CE9" w14:textId="60A82CAB" w:rsidR="00B30AF2" w:rsidRPr="00010D1E" w:rsidRDefault="006559CB" w:rsidP="006559CB">
            <w:pPr>
              <w:jc w:val="center"/>
              <w:rPr>
                <w:color w:val="000000"/>
                <w:sz w:val="16"/>
                <w:szCs w:val="16"/>
              </w:rPr>
            </w:pPr>
            <w:r>
              <w:rPr>
                <w:color w:val="000000"/>
                <w:sz w:val="16"/>
                <w:szCs w:val="16"/>
              </w:rPr>
              <w:t>$</w:t>
            </w:r>
            <w:r w:rsidR="00B30AF2" w:rsidRPr="00010D1E">
              <w:rPr>
                <w:color w:val="000000"/>
                <w:sz w:val="16"/>
                <w:szCs w:val="16"/>
              </w:rPr>
              <w:t>1.134.651.700</w:t>
            </w:r>
          </w:p>
          <w:p w14:paraId="4C780EDC" w14:textId="0FCB37EE" w:rsidR="00C17805" w:rsidRPr="00010D1E" w:rsidRDefault="00C17805" w:rsidP="006559C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85042F" w:rsidRPr="00010D1E" w:rsidRDefault="0085042F" w:rsidP="006559CB">
            <w:pPr>
              <w:jc w:val="center"/>
              <w:rPr>
                <w:rFonts w:ascii="Arial" w:hAnsi="Arial"/>
                <w:color w:val="000000"/>
                <w:sz w:val="16"/>
                <w:szCs w:val="22"/>
              </w:rPr>
            </w:pPr>
          </w:p>
          <w:p w14:paraId="25F7E951" w14:textId="77777777" w:rsidR="006559CB" w:rsidRDefault="006559CB" w:rsidP="006559CB">
            <w:pPr>
              <w:jc w:val="center"/>
              <w:rPr>
                <w:color w:val="000000"/>
                <w:sz w:val="16"/>
                <w:szCs w:val="16"/>
              </w:rPr>
            </w:pPr>
          </w:p>
          <w:p w14:paraId="3C638C66" w14:textId="25616F4F" w:rsidR="00215784" w:rsidRPr="004C5359" w:rsidRDefault="00215784" w:rsidP="006559CB">
            <w:pPr>
              <w:jc w:val="center"/>
              <w:rPr>
                <w:color w:val="000000"/>
                <w:sz w:val="16"/>
                <w:szCs w:val="16"/>
              </w:rPr>
            </w:pPr>
            <w:r w:rsidRPr="00022E81">
              <w:rPr>
                <w:color w:val="000000"/>
                <w:sz w:val="16"/>
                <w:szCs w:val="16"/>
              </w:rPr>
              <w:t>$1.543.141.500</w:t>
            </w:r>
          </w:p>
          <w:p w14:paraId="4F1B8921" w14:textId="5760ECA6" w:rsidR="0085042F" w:rsidRPr="00010D1E" w:rsidRDefault="0085042F" w:rsidP="006559CB">
            <w:pPr>
              <w:jc w:val="center"/>
              <w:rPr>
                <w:rFonts w:ascii="Arial" w:hAnsi="Arial"/>
                <w:color w:val="000000"/>
                <w:sz w:val="16"/>
                <w:szCs w:val="22"/>
              </w:rPr>
            </w:pPr>
          </w:p>
          <w:p w14:paraId="34DEF673" w14:textId="10CE1D47" w:rsidR="00C17805" w:rsidRPr="00010D1E" w:rsidRDefault="00C17805" w:rsidP="006559CB">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68A15C29" w14:textId="32BE8412" w:rsidR="00C17805" w:rsidRPr="001258F5" w:rsidRDefault="006559CB" w:rsidP="006559CB">
            <w:pPr>
              <w:jc w:val="center"/>
              <w:rPr>
                <w:rFonts w:ascii="Arial" w:hAnsi="Arial"/>
                <w:color w:val="000000"/>
                <w:sz w:val="16"/>
                <w:szCs w:val="22"/>
              </w:rPr>
            </w:pPr>
            <w:r>
              <w:rPr>
                <w:rFonts w:ascii="Arial" w:hAnsi="Arial"/>
                <w:color w:val="000000"/>
                <w:sz w:val="16"/>
                <w:szCs w:val="22"/>
              </w:rPr>
              <w:t>$1.458.056.400</w:t>
            </w:r>
          </w:p>
        </w:tc>
        <w:tc>
          <w:tcPr>
            <w:tcW w:w="0" w:type="auto"/>
            <w:shd w:val="clear" w:color="auto" w:fill="auto"/>
            <w:tcMar>
              <w:top w:w="100" w:type="dxa"/>
              <w:left w:w="80" w:type="dxa"/>
              <w:bottom w:w="100" w:type="dxa"/>
              <w:right w:w="80" w:type="dxa"/>
            </w:tcMar>
            <w:vAlign w:val="center"/>
          </w:tcPr>
          <w:p w14:paraId="11598E8D" w14:textId="51DD707E" w:rsidR="00C17805" w:rsidRPr="001258F5" w:rsidRDefault="006559CB" w:rsidP="006559CB">
            <w:pPr>
              <w:jc w:val="center"/>
              <w:rPr>
                <w:rFonts w:ascii="Arial" w:hAnsi="Arial"/>
                <w:color w:val="000000"/>
                <w:sz w:val="16"/>
                <w:szCs w:val="22"/>
              </w:rPr>
            </w:pPr>
            <w:r>
              <w:rPr>
                <w:rFonts w:ascii="Arial" w:hAnsi="Arial"/>
                <w:color w:val="000000"/>
                <w:sz w:val="16"/>
                <w:szCs w:val="22"/>
              </w:rPr>
              <w:t>$</w:t>
            </w:r>
            <w:r w:rsidR="00C17805" w:rsidRPr="001258F5">
              <w:rPr>
                <w:rFonts w:ascii="Arial" w:hAnsi="Arial"/>
                <w:color w:val="000000"/>
                <w:sz w:val="16"/>
                <w:szCs w:val="22"/>
              </w:rPr>
              <w:t>1.400.000.000</w:t>
            </w:r>
          </w:p>
        </w:tc>
        <w:tc>
          <w:tcPr>
            <w:tcW w:w="0" w:type="auto"/>
            <w:shd w:val="clear" w:color="auto" w:fill="auto"/>
            <w:tcMar>
              <w:top w:w="100" w:type="dxa"/>
              <w:left w:w="80" w:type="dxa"/>
              <w:bottom w:w="100" w:type="dxa"/>
              <w:right w:w="80" w:type="dxa"/>
            </w:tcMar>
            <w:vAlign w:val="center"/>
          </w:tcPr>
          <w:p w14:paraId="33BE8227" w14:textId="37317654" w:rsidR="00C17805" w:rsidRPr="007067AE" w:rsidRDefault="00215784" w:rsidP="006559CB">
            <w:pPr>
              <w:jc w:val="center"/>
              <w:rPr>
                <w:color w:val="000000"/>
                <w:sz w:val="16"/>
                <w:szCs w:val="16"/>
              </w:rPr>
            </w:pPr>
            <w:r w:rsidRPr="007067AE">
              <w:rPr>
                <w:color w:val="000000"/>
                <w:sz w:val="16"/>
                <w:szCs w:val="16"/>
              </w:rPr>
              <w:t>$</w:t>
            </w:r>
            <w:r w:rsidR="006559CB" w:rsidRPr="006559CB">
              <w:rPr>
                <w:color w:val="000000"/>
                <w:sz w:val="16"/>
                <w:szCs w:val="16"/>
              </w:rPr>
              <w:t xml:space="preserve">6.427.380.300   </w:t>
            </w: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lastRenderedPageBreak/>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Legal Ambiental, con el fin de identificar facultades, vigencia de las normas, redacción, ortografía y la legalidad de este, en caso detectar algún error, se devuelve mediante el aplicativo de correspondencia al </w:t>
            </w:r>
            <w:r w:rsidRPr="00A32667">
              <w:rPr>
                <w:bCs/>
                <w:sz w:val="22"/>
                <w:szCs w:val="22"/>
              </w:rPr>
              <w:lastRenderedPageBreak/>
              <w:t>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 xml:space="preserve">etrimento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Excel y aplicativo FOREST, a los requerimientos judiciales (autos y sentencias) asignados a cada apoderado judicial con el fin de evitar que se incumplan los términos, generando alertas antes </w:t>
            </w:r>
            <w:r w:rsidRPr="00A32667">
              <w:rPr>
                <w:bCs/>
                <w:sz w:val="22"/>
                <w:szCs w:val="22"/>
              </w:rPr>
              <w:lastRenderedPageBreak/>
              <w:t>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lastRenderedPageBreak/>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lastRenderedPageBreak/>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lastRenderedPageBreak/>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215784" w:rsidRDefault="00D5066A" w:rsidP="00D5066A">
            <w:pPr>
              <w:jc w:val="center"/>
              <w:rPr>
                <w:color w:val="000000"/>
                <w:sz w:val="16"/>
                <w:szCs w:val="16"/>
              </w:rPr>
            </w:pPr>
          </w:p>
          <w:p w14:paraId="7F7C11EA" w14:textId="77777777" w:rsidR="00215784" w:rsidRPr="00215784" w:rsidRDefault="00215784" w:rsidP="00215784">
            <w:pPr>
              <w:jc w:val="center"/>
              <w:rPr>
                <w:color w:val="000000"/>
                <w:sz w:val="16"/>
                <w:szCs w:val="16"/>
              </w:rPr>
            </w:pPr>
            <w:r w:rsidRPr="00215784">
              <w:rPr>
                <w:color w:val="000000"/>
                <w:sz w:val="16"/>
                <w:szCs w:val="16"/>
              </w:rPr>
              <w:t>$ 1.543.141.500</w:t>
            </w:r>
          </w:p>
          <w:p w14:paraId="604E3B3B" w14:textId="657B62E1" w:rsidR="005457FB" w:rsidRPr="00215784"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0187BF79" w:rsidR="005457FB" w:rsidRPr="00215784" w:rsidRDefault="0025479D" w:rsidP="005457FB">
            <w:pPr>
              <w:jc w:val="center"/>
              <w:rPr>
                <w:color w:val="000000"/>
                <w:sz w:val="16"/>
                <w:szCs w:val="16"/>
              </w:rPr>
            </w:pPr>
            <w:r>
              <w:rPr>
                <w:color w:val="000000"/>
                <w:sz w:val="16"/>
                <w:szCs w:val="16"/>
              </w:rPr>
              <w:t>$ 1.</w:t>
            </w:r>
            <w:r w:rsidR="006559CB">
              <w:rPr>
                <w:color w:val="000000"/>
                <w:sz w:val="16"/>
                <w:szCs w:val="16"/>
              </w:rPr>
              <w:t>458.056.400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lastRenderedPageBreak/>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lastRenderedPageBreak/>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6559CB">
        <w:trPr>
          <w:trHeight w:val="319"/>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290B2F">
            <w:pPr>
              <w:jc w:val="cente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022E81" w:rsidRDefault="005457FB" w:rsidP="00022E81">
            <w:pPr>
              <w:jc w:val="center"/>
              <w:rPr>
                <w:sz w:val="14"/>
                <w:szCs w:val="22"/>
              </w:rPr>
            </w:pPr>
            <w:r w:rsidRPr="00022E81">
              <w:rPr>
                <w:color w:val="000000"/>
                <w:sz w:val="14"/>
                <w:szCs w:val="16"/>
                <w:lang w:eastAsia="es-CO"/>
              </w:rPr>
              <w:t xml:space="preserve">$ </w:t>
            </w:r>
            <w:r w:rsidR="00D86457" w:rsidRPr="00022E81">
              <w:rPr>
                <w:color w:val="000000"/>
                <w:sz w:val="14"/>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36F1D7CA" w:rsidR="004400AA" w:rsidRPr="00022E81" w:rsidRDefault="004400AA" w:rsidP="00022E81">
            <w:pPr>
              <w:jc w:val="center"/>
              <w:rPr>
                <w:color w:val="000000"/>
                <w:sz w:val="14"/>
                <w:szCs w:val="16"/>
              </w:rPr>
            </w:pPr>
            <w:r w:rsidRPr="00022E81">
              <w:rPr>
                <w:color w:val="000000"/>
                <w:sz w:val="14"/>
                <w:szCs w:val="16"/>
              </w:rPr>
              <w:t>$ 1.134.651.700</w:t>
            </w:r>
          </w:p>
          <w:p w14:paraId="383D555F" w14:textId="0D290D43" w:rsidR="005457FB" w:rsidRPr="00022E81" w:rsidRDefault="005457FB" w:rsidP="00022E81">
            <w:pPr>
              <w:jc w:val="center"/>
              <w:rPr>
                <w:sz w:val="14"/>
                <w:szCs w:val="22"/>
              </w:rPr>
            </w:pPr>
          </w:p>
        </w:tc>
        <w:tc>
          <w:tcPr>
            <w:tcW w:w="803" w:type="pct"/>
            <w:tcBorders>
              <w:top w:val="nil"/>
              <w:left w:val="nil"/>
              <w:bottom w:val="single" w:sz="4" w:space="0" w:color="000000"/>
              <w:right w:val="single" w:sz="4" w:space="0" w:color="000000"/>
            </w:tcBorders>
            <w:shd w:val="clear" w:color="auto" w:fill="auto"/>
            <w:vAlign w:val="bottom"/>
          </w:tcPr>
          <w:p w14:paraId="62B0E82D" w14:textId="317A436E" w:rsidR="00022E81" w:rsidRDefault="00022E81" w:rsidP="00022E81">
            <w:pPr>
              <w:jc w:val="center"/>
              <w:rPr>
                <w:color w:val="000000"/>
                <w:sz w:val="14"/>
                <w:szCs w:val="16"/>
                <w:lang w:eastAsia="es-CO"/>
              </w:rPr>
            </w:pPr>
          </w:p>
          <w:p w14:paraId="69319D05" w14:textId="4A4C93C0" w:rsidR="00215784" w:rsidRPr="005C0A35" w:rsidRDefault="006559CB" w:rsidP="00022E81">
            <w:pPr>
              <w:jc w:val="center"/>
              <w:rPr>
                <w:color w:val="000000"/>
                <w:sz w:val="14"/>
                <w:szCs w:val="16"/>
                <w:lang w:eastAsia="es-CO"/>
              </w:rPr>
            </w:pPr>
            <w:r>
              <w:rPr>
                <w:color w:val="000000"/>
                <w:sz w:val="14"/>
                <w:szCs w:val="16"/>
                <w:lang w:eastAsia="es-CO"/>
              </w:rPr>
              <w:t xml:space="preserve">$ </w:t>
            </w:r>
            <w:r w:rsidR="00215784" w:rsidRPr="005C0A35">
              <w:rPr>
                <w:color w:val="000000"/>
                <w:sz w:val="14"/>
                <w:szCs w:val="16"/>
                <w:lang w:eastAsia="es-CO"/>
              </w:rPr>
              <w:t>1.543.141.500</w:t>
            </w:r>
          </w:p>
          <w:p w14:paraId="25FDE7D1" w14:textId="3F1D5B42" w:rsidR="00D5066A" w:rsidRPr="005C0A35" w:rsidRDefault="00D5066A" w:rsidP="00022E81">
            <w:pPr>
              <w:jc w:val="center"/>
              <w:rPr>
                <w:color w:val="000000"/>
                <w:sz w:val="14"/>
                <w:szCs w:val="16"/>
                <w:lang w:eastAsia="es-CO"/>
              </w:rPr>
            </w:pPr>
          </w:p>
          <w:p w14:paraId="2400E1D9" w14:textId="19EFF7B0" w:rsidR="005457FB" w:rsidRPr="005C0A35" w:rsidRDefault="005457FB" w:rsidP="00022E81">
            <w:pPr>
              <w:jc w:val="center"/>
              <w:rPr>
                <w:color w:val="000000"/>
                <w:sz w:val="14"/>
                <w:szCs w:val="16"/>
                <w:lang w:eastAsia="es-CO"/>
              </w:rPr>
            </w:pPr>
          </w:p>
        </w:tc>
        <w:tc>
          <w:tcPr>
            <w:tcW w:w="775" w:type="pct"/>
            <w:tcBorders>
              <w:top w:val="nil"/>
              <w:left w:val="nil"/>
              <w:bottom w:val="single" w:sz="4" w:space="0" w:color="000000"/>
              <w:right w:val="single" w:sz="4" w:space="0" w:color="000000"/>
            </w:tcBorders>
            <w:shd w:val="clear" w:color="auto" w:fill="auto"/>
            <w:vAlign w:val="bottom"/>
          </w:tcPr>
          <w:p w14:paraId="588D5851" w14:textId="5262B5E1" w:rsidR="00022E81" w:rsidRPr="005C0A35" w:rsidRDefault="006559CB" w:rsidP="00022E81">
            <w:pPr>
              <w:jc w:val="center"/>
              <w:rPr>
                <w:color w:val="000000"/>
                <w:sz w:val="14"/>
                <w:szCs w:val="16"/>
                <w:lang w:eastAsia="es-CO"/>
              </w:rPr>
            </w:pPr>
            <w:r>
              <w:rPr>
                <w:color w:val="000000"/>
                <w:sz w:val="14"/>
                <w:szCs w:val="16"/>
                <w:lang w:eastAsia="es-CO"/>
              </w:rPr>
              <w:t>$ 1.458.056.400</w:t>
            </w:r>
          </w:p>
          <w:p w14:paraId="50E519F2" w14:textId="5F6F35C2" w:rsidR="005457FB" w:rsidRPr="005C0A35" w:rsidRDefault="005457FB" w:rsidP="00022E81">
            <w:pPr>
              <w:jc w:val="center"/>
              <w:rPr>
                <w:color w:val="000000"/>
                <w:sz w:val="14"/>
                <w:szCs w:val="16"/>
                <w:lang w:eastAsia="es-CO"/>
              </w:rPr>
            </w:pPr>
          </w:p>
        </w:tc>
        <w:tc>
          <w:tcPr>
            <w:tcW w:w="855" w:type="pct"/>
            <w:tcBorders>
              <w:top w:val="nil"/>
              <w:left w:val="nil"/>
              <w:bottom w:val="single" w:sz="4" w:space="0" w:color="000000"/>
              <w:right w:val="single" w:sz="4" w:space="0" w:color="000000"/>
            </w:tcBorders>
            <w:vAlign w:val="bottom"/>
          </w:tcPr>
          <w:p w14:paraId="00214A23" w14:textId="14B3CE53" w:rsidR="005457FB" w:rsidRPr="00022E81" w:rsidRDefault="005457FB" w:rsidP="00022E81">
            <w:pPr>
              <w:jc w:val="center"/>
              <w:rPr>
                <w:sz w:val="14"/>
                <w:szCs w:val="22"/>
              </w:rPr>
            </w:pPr>
            <w:r w:rsidRPr="00022E81">
              <w:rPr>
                <w:color w:val="000000"/>
                <w:sz w:val="14"/>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w:t>
      </w:r>
      <w:r w:rsidRPr="00C904A1">
        <w:rPr>
          <w:bCs/>
          <w:sz w:val="22"/>
          <w:szCs w:val="22"/>
        </w:rPr>
        <w:lastRenderedPageBreak/>
        <w:t xml:space="preserve">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66D05E32" w:rsidR="00241019"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62BAA32A" w14:textId="2D127DE4" w:rsidR="006559CB" w:rsidRDefault="006559CB" w:rsidP="00241019">
      <w:pPr>
        <w:pBdr>
          <w:top w:val="nil"/>
          <w:left w:val="nil"/>
          <w:bottom w:val="nil"/>
          <w:right w:val="nil"/>
          <w:between w:val="nil"/>
        </w:pBdr>
        <w:rPr>
          <w:color w:val="000000"/>
          <w:sz w:val="22"/>
          <w:szCs w:val="22"/>
        </w:rPr>
      </w:pPr>
    </w:p>
    <w:p w14:paraId="3974626E" w14:textId="40F0DE31" w:rsidR="006559CB" w:rsidRDefault="006559CB" w:rsidP="00241019">
      <w:pPr>
        <w:pBdr>
          <w:top w:val="nil"/>
          <w:left w:val="nil"/>
          <w:bottom w:val="nil"/>
          <w:right w:val="nil"/>
          <w:between w:val="nil"/>
        </w:pBdr>
        <w:rPr>
          <w:color w:val="000000"/>
          <w:sz w:val="22"/>
          <w:szCs w:val="22"/>
        </w:rPr>
      </w:pPr>
    </w:p>
    <w:p w14:paraId="7388DB89" w14:textId="645AF986" w:rsidR="006559CB" w:rsidRDefault="006559CB" w:rsidP="00241019">
      <w:pPr>
        <w:pBdr>
          <w:top w:val="nil"/>
          <w:left w:val="nil"/>
          <w:bottom w:val="nil"/>
          <w:right w:val="nil"/>
          <w:between w:val="nil"/>
        </w:pBdr>
        <w:rPr>
          <w:color w:val="000000"/>
          <w:sz w:val="22"/>
          <w:szCs w:val="22"/>
        </w:rPr>
      </w:pPr>
    </w:p>
    <w:p w14:paraId="1123731B" w14:textId="18039C17" w:rsidR="006559CB" w:rsidRDefault="006559CB" w:rsidP="00241019">
      <w:pPr>
        <w:pBdr>
          <w:top w:val="nil"/>
          <w:left w:val="nil"/>
          <w:bottom w:val="nil"/>
          <w:right w:val="nil"/>
          <w:between w:val="nil"/>
        </w:pBdr>
        <w:rPr>
          <w:color w:val="000000"/>
          <w:sz w:val="22"/>
          <w:szCs w:val="22"/>
        </w:rPr>
      </w:pPr>
    </w:p>
    <w:p w14:paraId="5D87EA8E" w14:textId="423E3F60" w:rsidR="006559CB" w:rsidRDefault="006559CB" w:rsidP="00241019">
      <w:pPr>
        <w:pBdr>
          <w:top w:val="nil"/>
          <w:left w:val="nil"/>
          <w:bottom w:val="nil"/>
          <w:right w:val="nil"/>
          <w:between w:val="nil"/>
        </w:pBdr>
        <w:rPr>
          <w:color w:val="000000"/>
          <w:sz w:val="22"/>
          <w:szCs w:val="22"/>
        </w:rPr>
      </w:pPr>
    </w:p>
    <w:p w14:paraId="69120E07" w14:textId="74B11FAC" w:rsidR="006559CB" w:rsidRDefault="006559CB" w:rsidP="00241019">
      <w:pPr>
        <w:pBdr>
          <w:top w:val="nil"/>
          <w:left w:val="nil"/>
          <w:bottom w:val="nil"/>
          <w:right w:val="nil"/>
          <w:between w:val="nil"/>
        </w:pBdr>
        <w:rPr>
          <w:color w:val="000000"/>
          <w:sz w:val="22"/>
          <w:szCs w:val="22"/>
        </w:rPr>
      </w:pPr>
    </w:p>
    <w:p w14:paraId="4A18F05C" w14:textId="39C9E266" w:rsidR="006559CB" w:rsidRDefault="006559CB" w:rsidP="00241019">
      <w:pPr>
        <w:pBdr>
          <w:top w:val="nil"/>
          <w:left w:val="nil"/>
          <w:bottom w:val="nil"/>
          <w:right w:val="nil"/>
          <w:between w:val="nil"/>
        </w:pBdr>
        <w:rPr>
          <w:color w:val="000000"/>
          <w:sz w:val="22"/>
          <w:szCs w:val="22"/>
        </w:rPr>
      </w:pPr>
    </w:p>
    <w:p w14:paraId="10FF28E4" w14:textId="27D07165" w:rsidR="006559CB" w:rsidRDefault="006559CB" w:rsidP="00241019">
      <w:pPr>
        <w:pBdr>
          <w:top w:val="nil"/>
          <w:left w:val="nil"/>
          <w:bottom w:val="nil"/>
          <w:right w:val="nil"/>
          <w:between w:val="nil"/>
        </w:pBdr>
        <w:rPr>
          <w:color w:val="000000"/>
          <w:sz w:val="22"/>
          <w:szCs w:val="22"/>
        </w:rPr>
      </w:pPr>
    </w:p>
    <w:p w14:paraId="029AFCDF" w14:textId="0EE3ADF0" w:rsidR="006559CB" w:rsidRDefault="006559CB" w:rsidP="00241019">
      <w:pPr>
        <w:pBdr>
          <w:top w:val="nil"/>
          <w:left w:val="nil"/>
          <w:bottom w:val="nil"/>
          <w:right w:val="nil"/>
          <w:between w:val="nil"/>
        </w:pBdr>
        <w:rPr>
          <w:color w:val="000000"/>
          <w:sz w:val="22"/>
          <w:szCs w:val="22"/>
        </w:rPr>
      </w:pPr>
    </w:p>
    <w:p w14:paraId="4F948922" w14:textId="77777777" w:rsidR="006559CB" w:rsidRPr="00C904A1" w:rsidRDefault="006559CB" w:rsidP="00241019">
      <w:pPr>
        <w:pBdr>
          <w:top w:val="nil"/>
          <w:left w:val="nil"/>
          <w:bottom w:val="nil"/>
          <w:right w:val="nil"/>
          <w:between w:val="nil"/>
        </w:pBdr>
        <w:rPr>
          <w:color w:val="000000"/>
          <w:sz w:val="22"/>
          <w:szCs w:val="22"/>
        </w:rPr>
      </w:pP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lastRenderedPageBreak/>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233"/>
        <w:gridCol w:w="1276"/>
        <w:gridCol w:w="1243"/>
        <w:gridCol w:w="1273"/>
        <w:gridCol w:w="1312"/>
      </w:tblGrid>
      <w:tr w:rsidR="00F550E3" w:rsidRPr="00C904A1" w14:paraId="5267BC05" w14:textId="77777777" w:rsidTr="00605DD3">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23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24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605DD3">
        <w:trPr>
          <w:trHeight w:val="533"/>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23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7067AE" w:rsidRDefault="00D5066A" w:rsidP="00D5066A">
            <w:pPr>
              <w:rPr>
                <w:b/>
                <w:color w:val="000000"/>
                <w:sz w:val="16"/>
                <w:szCs w:val="16"/>
              </w:rPr>
            </w:pPr>
          </w:p>
          <w:p w14:paraId="4E6C286F" w14:textId="1A7FA116" w:rsidR="00215784" w:rsidRPr="007067AE" w:rsidRDefault="00215784" w:rsidP="00D5066A">
            <w:pPr>
              <w:rPr>
                <w:b/>
                <w:color w:val="000000"/>
                <w:sz w:val="16"/>
                <w:szCs w:val="16"/>
              </w:rPr>
            </w:pPr>
          </w:p>
          <w:p w14:paraId="36D52277" w14:textId="77777777" w:rsidR="00215784" w:rsidRPr="007067AE" w:rsidRDefault="00215784" w:rsidP="00215784">
            <w:pPr>
              <w:rPr>
                <w:b/>
                <w:sz w:val="16"/>
                <w:szCs w:val="16"/>
                <w:lang w:eastAsia="es-CO"/>
              </w:rPr>
            </w:pPr>
            <w:r w:rsidRPr="007067AE">
              <w:rPr>
                <w:b/>
                <w:sz w:val="16"/>
                <w:szCs w:val="16"/>
                <w:lang w:eastAsia="es-CO"/>
              </w:rPr>
              <w:t>$ 648.887.500</w:t>
            </w:r>
          </w:p>
          <w:p w14:paraId="18FF9AF8" w14:textId="26580D3B" w:rsidR="00D5066A" w:rsidRPr="007067AE" w:rsidRDefault="00D5066A" w:rsidP="00D5066A">
            <w:pPr>
              <w:rPr>
                <w:b/>
                <w:color w:val="000000"/>
                <w:sz w:val="16"/>
                <w:szCs w:val="16"/>
              </w:rPr>
            </w:pPr>
          </w:p>
          <w:p w14:paraId="6A4F951D" w14:textId="42B962B0" w:rsidR="00CF496B" w:rsidRPr="007067AE" w:rsidRDefault="00CF496B" w:rsidP="00E94EA4">
            <w:pPr>
              <w:rPr>
                <w:b/>
                <w:sz w:val="16"/>
                <w:szCs w:val="16"/>
                <w:lang w:eastAsia="es-CO"/>
              </w:rPr>
            </w:pPr>
          </w:p>
        </w:tc>
        <w:tc>
          <w:tcPr>
            <w:tcW w:w="124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7CCEE4D" w14:textId="77777777" w:rsidR="007067AE" w:rsidRPr="00605DD3" w:rsidRDefault="007067AE" w:rsidP="007067AE">
            <w:pPr>
              <w:rPr>
                <w:color w:val="000000"/>
                <w:sz w:val="16"/>
                <w:szCs w:val="16"/>
                <w:highlight w:val="cyan"/>
              </w:rPr>
            </w:pPr>
          </w:p>
          <w:p w14:paraId="3E099CB1" w14:textId="77777777" w:rsidR="00CF496B" w:rsidRDefault="00605DD3" w:rsidP="00E94EA4">
            <w:pPr>
              <w:rPr>
                <w:color w:val="000000"/>
                <w:sz w:val="16"/>
                <w:szCs w:val="16"/>
              </w:rPr>
            </w:pPr>
            <w:r w:rsidRPr="00605DD3">
              <w:rPr>
                <w:color w:val="000000"/>
                <w:sz w:val="16"/>
                <w:szCs w:val="16"/>
              </w:rPr>
              <w:t>$672.</w:t>
            </w:r>
            <w:r w:rsidR="0060629C">
              <w:rPr>
                <w:color w:val="000000"/>
                <w:sz w:val="16"/>
                <w:szCs w:val="16"/>
              </w:rPr>
              <w:t>393</w:t>
            </w:r>
            <w:r w:rsidRPr="00605DD3">
              <w:rPr>
                <w:color w:val="000000"/>
                <w:sz w:val="16"/>
                <w:szCs w:val="16"/>
              </w:rPr>
              <w:t>.300</w:t>
            </w:r>
          </w:p>
          <w:p w14:paraId="0A18764B" w14:textId="581F2635" w:rsidR="0060629C" w:rsidRPr="00605DD3" w:rsidRDefault="0060629C" w:rsidP="00E94EA4">
            <w:pPr>
              <w:rPr>
                <w:b/>
                <w:sz w:val="16"/>
                <w:szCs w:val="16"/>
                <w:highlight w:val="cyan"/>
                <w:lang w:eastAsia="es-CO"/>
              </w:rPr>
            </w:pP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7A7EE1" w:rsidRDefault="00CF496B" w:rsidP="00E94EA4">
            <w:pPr>
              <w:rPr>
                <w:b/>
                <w:sz w:val="16"/>
                <w:szCs w:val="16"/>
                <w:lang w:eastAsia="es-CO"/>
              </w:rPr>
            </w:pPr>
            <w:r w:rsidRPr="007A7EE1">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8250FB1" w14:textId="77777777" w:rsidR="005C0A35" w:rsidRDefault="005C0A35" w:rsidP="005C0A35">
            <w:pPr>
              <w:rPr>
                <w:b/>
                <w:sz w:val="16"/>
                <w:szCs w:val="16"/>
                <w:highlight w:val="yellow"/>
                <w:lang w:eastAsia="es-CO"/>
              </w:rPr>
            </w:pPr>
          </w:p>
          <w:p w14:paraId="60CF14A4" w14:textId="77777777" w:rsidR="005C0A35" w:rsidRDefault="005C0A35" w:rsidP="005C0A35">
            <w:pPr>
              <w:rPr>
                <w:b/>
                <w:sz w:val="16"/>
                <w:szCs w:val="16"/>
                <w:highlight w:val="yellow"/>
                <w:lang w:eastAsia="es-CO"/>
              </w:rPr>
            </w:pPr>
          </w:p>
          <w:p w14:paraId="64A2EC57" w14:textId="77777777" w:rsidR="007067AE" w:rsidRPr="007067AE" w:rsidRDefault="007067AE" w:rsidP="007067AE">
            <w:pPr>
              <w:rPr>
                <w:b/>
                <w:sz w:val="16"/>
                <w:szCs w:val="16"/>
                <w:lang w:eastAsia="es-CO"/>
              </w:rPr>
            </w:pPr>
            <w:r w:rsidRPr="007067AE">
              <w:rPr>
                <w:b/>
                <w:sz w:val="16"/>
                <w:szCs w:val="16"/>
                <w:lang w:eastAsia="es-CO"/>
              </w:rPr>
              <w:t>$ 2.625.565.067</w:t>
            </w:r>
          </w:p>
          <w:p w14:paraId="1F85BF5E" w14:textId="524A4065" w:rsidR="00215784" w:rsidRPr="00215784" w:rsidRDefault="00215784" w:rsidP="00215784">
            <w:pPr>
              <w:rPr>
                <w:b/>
                <w:sz w:val="16"/>
                <w:szCs w:val="16"/>
                <w:lang w:eastAsia="es-CO"/>
              </w:rPr>
            </w:pPr>
          </w:p>
          <w:p w14:paraId="0948A44D" w14:textId="3A90CC43" w:rsidR="00CF496B" w:rsidRPr="007A7EE1" w:rsidRDefault="00CF496B" w:rsidP="00E94EA4">
            <w:pPr>
              <w:rPr>
                <w:b/>
                <w:sz w:val="16"/>
                <w:szCs w:val="16"/>
                <w:lang w:eastAsia="es-CO"/>
              </w:rPr>
            </w:pPr>
          </w:p>
        </w:tc>
      </w:tr>
      <w:tr w:rsidR="00CF496B" w:rsidRPr="00536DEA" w14:paraId="19AE870D" w14:textId="77777777" w:rsidTr="00605DD3">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23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894D6F5" w14:textId="77777777" w:rsidR="00215784" w:rsidRPr="007067AE" w:rsidRDefault="00215784" w:rsidP="00215784">
            <w:pPr>
              <w:rPr>
                <w:b/>
                <w:sz w:val="16"/>
                <w:szCs w:val="16"/>
                <w:lang w:eastAsia="es-CO"/>
              </w:rPr>
            </w:pPr>
          </w:p>
          <w:p w14:paraId="0AF224C9" w14:textId="75C66EC8" w:rsidR="00215784" w:rsidRPr="007067AE" w:rsidRDefault="00215784" w:rsidP="00215784">
            <w:pPr>
              <w:rPr>
                <w:b/>
                <w:sz w:val="16"/>
                <w:szCs w:val="16"/>
                <w:lang w:eastAsia="es-CO"/>
              </w:rPr>
            </w:pPr>
            <w:r w:rsidRPr="007067AE">
              <w:rPr>
                <w:b/>
                <w:sz w:val="16"/>
                <w:szCs w:val="16"/>
                <w:lang w:eastAsia="es-CO"/>
              </w:rPr>
              <w:t>$ 659.091.900</w:t>
            </w:r>
          </w:p>
          <w:p w14:paraId="360ECFFF" w14:textId="2839C7DA" w:rsidR="00CF496B" w:rsidRPr="007067AE" w:rsidRDefault="00CF496B" w:rsidP="00E94EA4">
            <w:pPr>
              <w:rPr>
                <w:b/>
                <w:sz w:val="16"/>
                <w:szCs w:val="16"/>
                <w:lang w:eastAsia="es-CO"/>
              </w:rPr>
            </w:pPr>
          </w:p>
        </w:tc>
        <w:tc>
          <w:tcPr>
            <w:tcW w:w="124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3230AD7" w:rsidR="00CF496B" w:rsidRPr="00605DD3" w:rsidRDefault="006559CB" w:rsidP="00E94EA4">
            <w:pPr>
              <w:rPr>
                <w:b/>
                <w:sz w:val="16"/>
                <w:szCs w:val="16"/>
                <w:highlight w:val="cyan"/>
                <w:lang w:eastAsia="es-CO"/>
              </w:rPr>
            </w:pPr>
            <w:r>
              <w:rPr>
                <w:b/>
                <w:sz w:val="16"/>
                <w:szCs w:val="16"/>
                <w:lang w:eastAsia="es-CO"/>
              </w:rPr>
              <w:t>$ 614.897.700</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7A7EE1" w:rsidRDefault="00CF496B" w:rsidP="00E94EA4">
            <w:pPr>
              <w:rPr>
                <w:b/>
                <w:sz w:val="16"/>
                <w:szCs w:val="16"/>
                <w:lang w:eastAsia="es-CO"/>
              </w:rPr>
            </w:pPr>
            <w:r w:rsidRPr="007A7EE1">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4995E8B" w14:textId="77777777" w:rsidR="007067AE" w:rsidRDefault="007067AE" w:rsidP="007067AE">
            <w:pPr>
              <w:rPr>
                <w:b/>
                <w:sz w:val="16"/>
                <w:szCs w:val="16"/>
                <w:lang w:eastAsia="es-CO"/>
              </w:rPr>
            </w:pPr>
          </w:p>
          <w:p w14:paraId="38F492BF" w14:textId="790290C6" w:rsidR="00CF496B" w:rsidRPr="007A7EE1" w:rsidRDefault="006559CB" w:rsidP="005C0A35">
            <w:pPr>
              <w:rPr>
                <w:b/>
                <w:sz w:val="16"/>
                <w:szCs w:val="16"/>
                <w:lang w:eastAsia="es-CO"/>
              </w:rPr>
            </w:pPr>
            <w:r w:rsidRPr="006559CB">
              <w:rPr>
                <w:b/>
                <w:sz w:val="16"/>
                <w:szCs w:val="16"/>
                <w:lang w:eastAsia="es-CO"/>
              </w:rPr>
              <w:t xml:space="preserve">2.999.434.766   </w:t>
            </w:r>
          </w:p>
        </w:tc>
      </w:tr>
      <w:tr w:rsidR="00CF496B" w:rsidRPr="00536DEA" w14:paraId="020B8614" w14:textId="77777777" w:rsidTr="00605DD3">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7A7EE1">
              <w:rPr>
                <w:b/>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7067AE" w:rsidRDefault="002B6698" w:rsidP="002B6698">
            <w:pPr>
              <w:rPr>
                <w:color w:val="000000"/>
                <w:sz w:val="16"/>
                <w:szCs w:val="16"/>
              </w:rPr>
            </w:pPr>
          </w:p>
          <w:p w14:paraId="26D1F758" w14:textId="77777777" w:rsidR="00215784" w:rsidRPr="007067AE" w:rsidRDefault="00215784" w:rsidP="00215784">
            <w:pPr>
              <w:rPr>
                <w:b/>
                <w:sz w:val="16"/>
                <w:szCs w:val="16"/>
                <w:lang w:eastAsia="es-CO"/>
              </w:rPr>
            </w:pPr>
            <w:r w:rsidRPr="007067AE">
              <w:rPr>
                <w:b/>
                <w:sz w:val="16"/>
                <w:szCs w:val="16"/>
                <w:lang w:eastAsia="es-CO"/>
              </w:rPr>
              <w:t>$ 235.162.100</w:t>
            </w:r>
          </w:p>
          <w:p w14:paraId="62326A72" w14:textId="38B00B7A" w:rsidR="00CF496B" w:rsidRPr="007067AE" w:rsidRDefault="00CF496B" w:rsidP="00E94EA4">
            <w:pPr>
              <w:rPr>
                <w:b/>
                <w:sz w:val="16"/>
                <w:szCs w:val="16"/>
                <w:lang w:eastAsia="es-CO"/>
              </w:rPr>
            </w:pPr>
          </w:p>
        </w:tc>
        <w:tc>
          <w:tcPr>
            <w:tcW w:w="124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304A16BB" w14:textId="77777777" w:rsidR="00605DD3" w:rsidRPr="00605DD3" w:rsidRDefault="00605DD3" w:rsidP="00605DD3">
            <w:pPr>
              <w:rPr>
                <w:b/>
                <w:sz w:val="16"/>
                <w:szCs w:val="16"/>
                <w:lang w:eastAsia="es-CO"/>
              </w:rPr>
            </w:pPr>
          </w:p>
          <w:p w14:paraId="2556DA07" w14:textId="77777777" w:rsidR="00605DD3" w:rsidRPr="00605DD3" w:rsidRDefault="00605DD3" w:rsidP="00605DD3">
            <w:pPr>
              <w:rPr>
                <w:b/>
                <w:sz w:val="16"/>
                <w:szCs w:val="16"/>
                <w:lang w:eastAsia="es-CO"/>
              </w:rPr>
            </w:pPr>
          </w:p>
          <w:p w14:paraId="13BD2CCE" w14:textId="77777777" w:rsidR="00605DD3" w:rsidRPr="00605DD3" w:rsidRDefault="00605DD3" w:rsidP="00605DD3">
            <w:pPr>
              <w:rPr>
                <w:b/>
                <w:sz w:val="16"/>
                <w:szCs w:val="16"/>
                <w:lang w:eastAsia="es-CO"/>
              </w:rPr>
            </w:pPr>
          </w:p>
          <w:p w14:paraId="5B6C9654" w14:textId="77777777" w:rsidR="00605DD3" w:rsidRPr="00605DD3" w:rsidRDefault="00605DD3" w:rsidP="00605DD3">
            <w:pPr>
              <w:rPr>
                <w:b/>
                <w:sz w:val="16"/>
                <w:szCs w:val="16"/>
                <w:lang w:eastAsia="es-CO"/>
              </w:rPr>
            </w:pPr>
            <w:r w:rsidRPr="00605DD3">
              <w:rPr>
                <w:b/>
                <w:sz w:val="16"/>
                <w:szCs w:val="16"/>
                <w:lang w:eastAsia="es-CO"/>
              </w:rPr>
              <w:t>$ 170.765.400</w:t>
            </w:r>
          </w:p>
          <w:p w14:paraId="6FCFF6E5" w14:textId="77777777" w:rsidR="00605DD3" w:rsidRPr="00605DD3" w:rsidRDefault="00605DD3" w:rsidP="00605DD3">
            <w:pPr>
              <w:rPr>
                <w:b/>
                <w:sz w:val="16"/>
                <w:szCs w:val="16"/>
                <w:lang w:eastAsia="es-CO"/>
              </w:rPr>
            </w:pPr>
          </w:p>
          <w:p w14:paraId="183F9BFD" w14:textId="77777777" w:rsidR="00605DD3" w:rsidRPr="00605DD3" w:rsidRDefault="00605DD3" w:rsidP="00605DD3">
            <w:pPr>
              <w:rPr>
                <w:b/>
                <w:sz w:val="16"/>
                <w:szCs w:val="16"/>
                <w:lang w:eastAsia="es-CO"/>
              </w:rPr>
            </w:pPr>
          </w:p>
          <w:p w14:paraId="432A8196" w14:textId="5B5008DB" w:rsidR="00CF496B" w:rsidRPr="00605DD3" w:rsidRDefault="00605DD3" w:rsidP="00605DD3">
            <w:pPr>
              <w:rPr>
                <w:b/>
                <w:sz w:val="16"/>
                <w:szCs w:val="16"/>
                <w:highlight w:val="cyan"/>
                <w:lang w:eastAsia="es-CO"/>
              </w:rPr>
            </w:pPr>
            <w:r w:rsidRPr="00605DD3">
              <w:rPr>
                <w:b/>
                <w:sz w:val="16"/>
                <w:szCs w:val="16"/>
                <w:lang w:eastAsia="es-CO"/>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7067AE" w:rsidRDefault="00CF496B" w:rsidP="00E94EA4">
            <w:pPr>
              <w:rPr>
                <w:b/>
                <w:sz w:val="16"/>
                <w:szCs w:val="16"/>
                <w:lang w:eastAsia="es-CO"/>
              </w:rPr>
            </w:pPr>
            <w:r w:rsidRPr="007067AE">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7067AE" w:rsidRDefault="00CF496B" w:rsidP="00536DEA">
            <w:pPr>
              <w:rPr>
                <w:b/>
                <w:sz w:val="16"/>
                <w:szCs w:val="16"/>
                <w:lang w:eastAsia="es-CO"/>
              </w:rPr>
            </w:pPr>
            <w:r w:rsidRPr="007067AE">
              <w:rPr>
                <w:b/>
                <w:sz w:val="16"/>
                <w:szCs w:val="16"/>
                <w:lang w:eastAsia="es-CO"/>
              </w:rPr>
              <w:t xml:space="preserve">       </w:t>
            </w:r>
            <w:r w:rsidR="00536DEA" w:rsidRPr="007067AE">
              <w:rPr>
                <w:b/>
                <w:sz w:val="16"/>
                <w:szCs w:val="16"/>
                <w:lang w:eastAsia="es-CO"/>
              </w:rPr>
              <w:t xml:space="preserve">        </w:t>
            </w:r>
          </w:p>
          <w:p w14:paraId="067C6C0F" w14:textId="77777777" w:rsidR="00605DD3" w:rsidRDefault="00536DEA" w:rsidP="00536DEA">
            <w:pPr>
              <w:rPr>
                <w:b/>
                <w:sz w:val="16"/>
                <w:szCs w:val="16"/>
                <w:lang w:eastAsia="es-CO"/>
              </w:rPr>
            </w:pPr>
            <w:r w:rsidRPr="007067AE">
              <w:rPr>
                <w:b/>
                <w:sz w:val="16"/>
                <w:szCs w:val="16"/>
                <w:lang w:eastAsia="es-CO"/>
              </w:rPr>
              <w:t xml:space="preserve">       </w:t>
            </w:r>
          </w:p>
          <w:p w14:paraId="2BD5D4BC" w14:textId="2870B27F" w:rsidR="002B6698" w:rsidRPr="007067AE" w:rsidRDefault="00536DEA" w:rsidP="00536DEA">
            <w:pPr>
              <w:rPr>
                <w:b/>
                <w:sz w:val="16"/>
                <w:szCs w:val="16"/>
                <w:lang w:eastAsia="es-CO"/>
              </w:rPr>
            </w:pPr>
            <w:r w:rsidRPr="007067AE">
              <w:rPr>
                <w:b/>
                <w:sz w:val="16"/>
                <w:szCs w:val="16"/>
                <w:lang w:eastAsia="es-CO"/>
              </w:rPr>
              <w:t xml:space="preserve">  </w:t>
            </w:r>
          </w:p>
          <w:p w14:paraId="65045A94" w14:textId="77777777" w:rsidR="005C0A35" w:rsidRPr="007067AE" w:rsidRDefault="005C0A35" w:rsidP="005C0A35">
            <w:pPr>
              <w:rPr>
                <w:b/>
                <w:sz w:val="16"/>
                <w:szCs w:val="16"/>
                <w:lang w:eastAsia="es-CO"/>
              </w:rPr>
            </w:pPr>
            <w:r w:rsidRPr="007067AE">
              <w:rPr>
                <w:b/>
                <w:sz w:val="16"/>
                <w:szCs w:val="16"/>
                <w:lang w:eastAsia="es-CO"/>
              </w:rPr>
              <w:t>$ 767.325.767</w:t>
            </w:r>
          </w:p>
          <w:p w14:paraId="4EF4C438" w14:textId="2D6C3910" w:rsidR="00536DEA" w:rsidRPr="007067AE" w:rsidRDefault="00536DEA" w:rsidP="00536DEA">
            <w:pPr>
              <w:rPr>
                <w:b/>
                <w:sz w:val="16"/>
                <w:szCs w:val="16"/>
                <w:lang w:eastAsia="es-CO"/>
              </w:rPr>
            </w:pPr>
          </w:p>
          <w:p w14:paraId="1439A214" w14:textId="42442645" w:rsidR="00CF496B" w:rsidRPr="007067AE" w:rsidRDefault="00CF496B" w:rsidP="00536DEA">
            <w:pPr>
              <w:rPr>
                <w:b/>
                <w:sz w:val="16"/>
                <w:szCs w:val="16"/>
                <w:lang w:eastAsia="es-CO"/>
              </w:rPr>
            </w:pPr>
            <w:r w:rsidRPr="007067AE">
              <w:rPr>
                <w:b/>
                <w:sz w:val="16"/>
                <w:szCs w:val="16"/>
                <w:lang w:eastAsia="es-CO"/>
              </w:rPr>
              <w:t xml:space="preserve"> </w:t>
            </w:r>
          </w:p>
        </w:tc>
      </w:tr>
      <w:tr w:rsidR="005457FB" w:rsidRPr="00574FEC" w14:paraId="1D8C702B" w14:textId="77777777" w:rsidTr="00605DD3">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605DD3" w:rsidRDefault="00D86457" w:rsidP="00605DD3">
            <w:pPr>
              <w:jc w:val="center"/>
              <w:rPr>
                <w:b/>
                <w:bCs/>
                <w:sz w:val="16"/>
                <w:szCs w:val="16"/>
                <w:lang w:eastAsia="es-CO"/>
              </w:rPr>
            </w:pPr>
            <w:r w:rsidRPr="00605DD3">
              <w:rPr>
                <w:b/>
                <w:bCs/>
                <w:color w:val="000000"/>
                <w:sz w:val="16"/>
                <w:szCs w:val="16"/>
                <w:lang w:eastAsia="es-CO"/>
              </w:rPr>
              <w:t xml:space="preserve">$ </w:t>
            </w:r>
            <w:r w:rsidRPr="00605DD3">
              <w:rPr>
                <w:b/>
                <w:bCs/>
                <w:color w:val="000000"/>
                <w:sz w:val="16"/>
                <w:szCs w:val="16"/>
              </w:rPr>
              <w:t>891.530.700</w:t>
            </w:r>
          </w:p>
        </w:tc>
        <w:tc>
          <w:tcPr>
            <w:tcW w:w="123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605DD3" w:rsidRDefault="00EB5F96" w:rsidP="00605DD3">
            <w:pPr>
              <w:jc w:val="center"/>
              <w:rPr>
                <w:b/>
                <w:bCs/>
                <w:sz w:val="16"/>
                <w:szCs w:val="16"/>
                <w:lang w:eastAsia="es-CO"/>
              </w:rPr>
            </w:pPr>
            <w:r w:rsidRPr="00605DD3">
              <w:rPr>
                <w:b/>
                <w:bCs/>
                <w:color w:val="000000"/>
                <w:sz w:val="16"/>
                <w:szCs w:val="16"/>
              </w:rPr>
              <w:t>1.134.651</w:t>
            </w:r>
            <w:r w:rsidR="00A86BAA" w:rsidRPr="00605DD3">
              <w:rPr>
                <w:b/>
                <w:bCs/>
                <w:color w:val="000000"/>
                <w:sz w:val="16"/>
                <w:szCs w:val="16"/>
              </w:rPr>
              <w:t>.</w:t>
            </w:r>
            <w:r w:rsidRPr="00605DD3">
              <w:rPr>
                <w:b/>
                <w:bCs/>
                <w:color w:val="000000"/>
                <w:sz w:val="16"/>
                <w:szCs w:val="16"/>
              </w:rPr>
              <w:t>7</w:t>
            </w:r>
            <w:r w:rsidR="00A86BAA" w:rsidRPr="00605DD3">
              <w:rPr>
                <w:b/>
                <w:bCs/>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73B5CC" w14:textId="77777777" w:rsidR="00605DD3" w:rsidRPr="00605DD3" w:rsidRDefault="00605DD3" w:rsidP="00605DD3">
            <w:pPr>
              <w:jc w:val="center"/>
              <w:rPr>
                <w:b/>
                <w:bCs/>
                <w:color w:val="000000"/>
                <w:sz w:val="16"/>
                <w:szCs w:val="16"/>
              </w:rPr>
            </w:pPr>
          </w:p>
          <w:p w14:paraId="22CC5F6F" w14:textId="70282DD8" w:rsidR="00215784" w:rsidRPr="00605DD3" w:rsidRDefault="00215784" w:rsidP="00605DD3">
            <w:pPr>
              <w:jc w:val="center"/>
              <w:rPr>
                <w:b/>
                <w:bCs/>
                <w:color w:val="000000"/>
                <w:sz w:val="16"/>
                <w:szCs w:val="16"/>
              </w:rPr>
            </w:pPr>
            <w:r w:rsidRPr="00605DD3">
              <w:rPr>
                <w:b/>
                <w:bCs/>
                <w:color w:val="000000"/>
                <w:sz w:val="16"/>
                <w:szCs w:val="16"/>
              </w:rPr>
              <w:t>$ 1.543.141.500</w:t>
            </w:r>
          </w:p>
          <w:p w14:paraId="2446FF7C" w14:textId="18B2FE57" w:rsidR="005457FB" w:rsidRPr="00605DD3" w:rsidRDefault="005457FB" w:rsidP="00605DD3">
            <w:pPr>
              <w:jc w:val="center"/>
              <w:rPr>
                <w:b/>
                <w:bCs/>
                <w:sz w:val="16"/>
                <w:szCs w:val="16"/>
                <w:lang w:eastAsia="es-CO"/>
              </w:rPr>
            </w:pPr>
          </w:p>
        </w:tc>
        <w:tc>
          <w:tcPr>
            <w:tcW w:w="124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C32766" w14:textId="77777777" w:rsidR="00605DD3" w:rsidRPr="00605DD3" w:rsidRDefault="00605DD3" w:rsidP="00605DD3">
            <w:pPr>
              <w:jc w:val="center"/>
              <w:rPr>
                <w:b/>
                <w:bCs/>
                <w:color w:val="000000"/>
                <w:sz w:val="16"/>
                <w:szCs w:val="16"/>
              </w:rPr>
            </w:pPr>
          </w:p>
          <w:p w14:paraId="33AB078E" w14:textId="7EE7F503" w:rsidR="005C0A35" w:rsidRPr="00605DD3" w:rsidRDefault="005C0A35" w:rsidP="00605DD3">
            <w:pPr>
              <w:jc w:val="center"/>
              <w:rPr>
                <w:b/>
                <w:bCs/>
                <w:color w:val="000000"/>
                <w:sz w:val="16"/>
                <w:szCs w:val="16"/>
              </w:rPr>
            </w:pPr>
            <w:r w:rsidRPr="00605DD3">
              <w:rPr>
                <w:b/>
                <w:bCs/>
                <w:color w:val="000000"/>
                <w:sz w:val="16"/>
                <w:szCs w:val="16"/>
              </w:rPr>
              <w:t>$ 1.</w:t>
            </w:r>
            <w:r w:rsidR="006559CB">
              <w:rPr>
                <w:b/>
                <w:bCs/>
                <w:color w:val="000000"/>
                <w:sz w:val="16"/>
                <w:szCs w:val="16"/>
              </w:rPr>
              <w:t>458.056.400</w:t>
            </w:r>
          </w:p>
          <w:p w14:paraId="52C3EF91" w14:textId="2ECE0FA4" w:rsidR="005457FB" w:rsidRPr="00605DD3" w:rsidRDefault="005457FB" w:rsidP="00605DD3">
            <w:pPr>
              <w:jc w:val="center"/>
              <w:rPr>
                <w:b/>
                <w:bCs/>
                <w:color w:val="000000"/>
                <w:sz w:val="16"/>
                <w:szCs w:val="16"/>
              </w:rPr>
            </w:pP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605DD3" w:rsidRDefault="005457FB" w:rsidP="00605DD3">
            <w:pPr>
              <w:jc w:val="center"/>
              <w:rPr>
                <w:b/>
                <w:bCs/>
                <w:sz w:val="16"/>
                <w:szCs w:val="16"/>
                <w:lang w:eastAsia="es-CO"/>
              </w:rPr>
            </w:pPr>
            <w:r w:rsidRPr="00605DD3">
              <w:rPr>
                <w:b/>
                <w:bCs/>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A17254E" w14:textId="77777777" w:rsidR="00605DD3" w:rsidRDefault="00605DD3" w:rsidP="00605DD3">
            <w:pPr>
              <w:jc w:val="center"/>
              <w:rPr>
                <w:b/>
                <w:sz w:val="16"/>
                <w:szCs w:val="16"/>
                <w:lang w:eastAsia="es-CO"/>
              </w:rPr>
            </w:pPr>
          </w:p>
          <w:p w14:paraId="0E661E89" w14:textId="4A4C4D9E" w:rsidR="005C0A35" w:rsidRPr="007067AE" w:rsidRDefault="004D2995" w:rsidP="00605DD3">
            <w:pPr>
              <w:jc w:val="center"/>
              <w:rPr>
                <w:b/>
                <w:sz w:val="16"/>
                <w:szCs w:val="16"/>
                <w:lang w:eastAsia="es-CO"/>
              </w:rPr>
            </w:pPr>
            <w:r>
              <w:rPr>
                <w:b/>
                <w:sz w:val="16"/>
                <w:szCs w:val="16"/>
                <w:lang w:eastAsia="es-CO"/>
              </w:rPr>
              <w:t>$ 6.427.380.300</w:t>
            </w:r>
          </w:p>
          <w:p w14:paraId="105EBD2F" w14:textId="0AEE88EC" w:rsidR="005457FB" w:rsidRPr="007067AE" w:rsidRDefault="005457FB" w:rsidP="00605DD3">
            <w:pPr>
              <w:jc w:val="cente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lastRenderedPageBreak/>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6039DD60" w:rsidR="007F730D" w:rsidRPr="00C904A1" w:rsidRDefault="007F730D" w:rsidP="001F34A3">
      <w:pPr>
        <w:rPr>
          <w:b/>
          <w:sz w:val="22"/>
          <w:szCs w:val="22"/>
        </w:rPr>
      </w:pPr>
      <w:r w:rsidRPr="00C904A1">
        <w:rPr>
          <w:b/>
          <w:sz w:val="22"/>
          <w:szCs w:val="22"/>
        </w:rPr>
        <w:t xml:space="preserve">Nombre: </w:t>
      </w:r>
      <w:r w:rsidR="000652DF">
        <w:rPr>
          <w:sz w:val="22"/>
          <w:szCs w:val="22"/>
        </w:rPr>
        <w:t xml:space="preserve">Yesenia Donoso Herrera </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AD78830" w14:textId="34CC54EA" w:rsidR="007F730D" w:rsidRPr="00C904A1" w:rsidRDefault="004D2995" w:rsidP="001F34A3">
      <w:pPr>
        <w:rPr>
          <w:b/>
          <w:sz w:val="22"/>
          <w:szCs w:val="22"/>
        </w:rPr>
      </w:pPr>
      <w:r>
        <w:rPr>
          <w:b/>
          <w:sz w:val="22"/>
          <w:szCs w:val="22"/>
        </w:rPr>
        <w:t xml:space="preserve">Correo:  </w:t>
      </w:r>
      <w:r w:rsidRPr="004D2995">
        <w:rPr>
          <w:sz w:val="22"/>
          <w:szCs w:val="22"/>
        </w:rPr>
        <w:t>Yesenia.donoso</w:t>
      </w:r>
      <w:r w:rsidR="00E410BE" w:rsidRPr="00A32667">
        <w:rPr>
          <w:sz w:val="22"/>
          <w:szCs w:val="22"/>
        </w:rPr>
        <w:t>@ambientebogota.gov.co</w:t>
      </w:r>
    </w:p>
    <w:p w14:paraId="199079B9" w14:textId="3EDD7C4F" w:rsidR="007F730D" w:rsidRPr="00C904A1" w:rsidRDefault="007F730D" w:rsidP="001F34A3">
      <w:pPr>
        <w:rPr>
          <w:b/>
          <w:sz w:val="22"/>
          <w:szCs w:val="22"/>
          <w:highlight w:val="green"/>
        </w:rPr>
      </w:pPr>
      <w:r w:rsidRPr="00C904A1">
        <w:rPr>
          <w:b/>
          <w:sz w:val="22"/>
          <w:szCs w:val="22"/>
        </w:rPr>
        <w:t xml:space="preserve">Teléfono: </w:t>
      </w:r>
      <w:r w:rsidR="006C33D6">
        <w:rPr>
          <w:rFonts w:ascii="Trebuchet MS" w:hAnsi="Trebuchet MS"/>
          <w:color w:val="000000"/>
          <w:sz w:val="23"/>
          <w:szCs w:val="23"/>
          <w:shd w:val="clear" w:color="auto" w:fill="DDDDDD"/>
        </w:rPr>
        <w:t>3778814 e</w:t>
      </w:r>
      <w:r w:rsidR="006C33D6" w:rsidRPr="006C33D6">
        <w:rPr>
          <w:rFonts w:ascii="Trebuchet MS" w:hAnsi="Trebuchet MS"/>
          <w:color w:val="000000"/>
          <w:sz w:val="23"/>
          <w:szCs w:val="23"/>
          <w:shd w:val="clear" w:color="auto" w:fill="DDDDDD"/>
        </w:rPr>
        <w:t xml:space="preserve">xtensión </w:t>
      </w:r>
      <w:r w:rsidR="006C33D6" w:rsidRPr="006C33D6">
        <w:rPr>
          <w:sz w:val="22"/>
          <w:szCs w:val="22"/>
        </w:rPr>
        <w:t>8814</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7AAF" w14:textId="77777777" w:rsidR="007D0381" w:rsidRDefault="007D0381">
      <w:r>
        <w:separator/>
      </w:r>
    </w:p>
  </w:endnote>
  <w:endnote w:type="continuationSeparator" w:id="0">
    <w:p w14:paraId="2003ADD5" w14:textId="77777777" w:rsidR="007D0381" w:rsidRDefault="007D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1E49" w14:textId="77777777" w:rsidR="007D0381" w:rsidRDefault="007D0381">
      <w:r>
        <w:separator/>
      </w:r>
    </w:p>
  </w:footnote>
  <w:footnote w:type="continuationSeparator" w:id="0">
    <w:p w14:paraId="078AD5A5" w14:textId="77777777" w:rsidR="007D0381" w:rsidRDefault="007D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0652DF"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0652DF" w:rsidRDefault="000652DF"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0652DF" w:rsidRDefault="000652DF" w:rsidP="005F55ED">
          <w:pPr>
            <w:pStyle w:val="Encabezado"/>
            <w:tabs>
              <w:tab w:val="left" w:pos="1275"/>
            </w:tabs>
            <w:ind w:left="420"/>
            <w:jc w:val="center"/>
            <w:rPr>
              <w:rFonts w:cs="Arial"/>
              <w:b/>
              <w:szCs w:val="18"/>
            </w:rPr>
          </w:pPr>
          <w:r>
            <w:rPr>
              <w:rFonts w:cs="Arial"/>
              <w:b/>
            </w:rPr>
            <w:t>DIRECCIONAMIENTO ESTRATÉGICO</w:t>
          </w:r>
        </w:p>
      </w:tc>
    </w:tr>
    <w:tr w:rsidR="000652DF"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0652DF" w:rsidRDefault="000652DF"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0652DF" w:rsidRDefault="000652DF" w:rsidP="005F55ED">
          <w:pPr>
            <w:pStyle w:val="Encabezado"/>
            <w:rPr>
              <w:rFonts w:cs="Arial"/>
              <w:b/>
              <w:szCs w:val="18"/>
            </w:rPr>
          </w:pPr>
          <w:r>
            <w:rPr>
              <w:szCs w:val="18"/>
            </w:rPr>
            <w:t>Formato: Documento de formulación proyecto de inversión</w:t>
          </w:r>
          <w:r>
            <w:rPr>
              <w:rFonts w:cs="Arial"/>
              <w:sz w:val="17"/>
              <w:szCs w:val="17"/>
            </w:rPr>
            <w:t> </w:t>
          </w:r>
        </w:p>
      </w:tc>
    </w:tr>
    <w:tr w:rsidR="000652DF"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0652DF" w:rsidRDefault="000652DF"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0652DF" w:rsidRDefault="000652DF"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0652DF" w:rsidRDefault="000652DF" w:rsidP="001E375F">
          <w:pPr>
            <w:pStyle w:val="Encabezado"/>
            <w:rPr>
              <w:rFonts w:cs="Arial"/>
              <w:szCs w:val="18"/>
            </w:rPr>
          </w:pPr>
          <w:r>
            <w:rPr>
              <w:rFonts w:cs="Arial"/>
              <w:szCs w:val="18"/>
            </w:rPr>
            <w:t xml:space="preserve"> Versión: 12</w:t>
          </w:r>
        </w:p>
      </w:tc>
    </w:tr>
  </w:tbl>
  <w:p w14:paraId="467E09E7" w14:textId="77777777" w:rsidR="000652DF" w:rsidRDefault="000652DF" w:rsidP="005F55ED">
    <w:pPr>
      <w:pStyle w:val="Encabezado"/>
      <w:jc w:val="center"/>
      <w:rPr>
        <w:rFonts w:cs="Arial"/>
        <w:b/>
        <w:bCs/>
        <w:lang w:eastAsia="x-none"/>
      </w:rPr>
    </w:pPr>
  </w:p>
  <w:p w14:paraId="298E60FF" w14:textId="58534586" w:rsidR="000652DF" w:rsidRDefault="00065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767651">
    <w:abstractNumId w:val="17"/>
  </w:num>
  <w:num w:numId="2" w16cid:durableId="947392889">
    <w:abstractNumId w:val="13"/>
  </w:num>
  <w:num w:numId="3" w16cid:durableId="1655834564">
    <w:abstractNumId w:val="8"/>
  </w:num>
  <w:num w:numId="4" w16cid:durableId="652872042">
    <w:abstractNumId w:val="1"/>
  </w:num>
  <w:num w:numId="5" w16cid:durableId="42994592">
    <w:abstractNumId w:val="30"/>
  </w:num>
  <w:num w:numId="6" w16cid:durableId="779956231">
    <w:abstractNumId w:val="37"/>
  </w:num>
  <w:num w:numId="7" w16cid:durableId="1668096431">
    <w:abstractNumId w:val="6"/>
  </w:num>
  <w:num w:numId="8" w16cid:durableId="1066416920">
    <w:abstractNumId w:val="10"/>
  </w:num>
  <w:num w:numId="9" w16cid:durableId="900288881">
    <w:abstractNumId w:val="33"/>
  </w:num>
  <w:num w:numId="10" w16cid:durableId="1026370537">
    <w:abstractNumId w:val="7"/>
  </w:num>
  <w:num w:numId="11" w16cid:durableId="187453170">
    <w:abstractNumId w:val="29"/>
  </w:num>
  <w:num w:numId="12" w16cid:durableId="742874165">
    <w:abstractNumId w:val="3"/>
  </w:num>
  <w:num w:numId="13" w16cid:durableId="1331713003">
    <w:abstractNumId w:val="31"/>
  </w:num>
  <w:num w:numId="14" w16cid:durableId="1599287112">
    <w:abstractNumId w:val="5"/>
  </w:num>
  <w:num w:numId="15" w16cid:durableId="1427075412">
    <w:abstractNumId w:val="0"/>
  </w:num>
  <w:num w:numId="16" w16cid:durableId="1491096576">
    <w:abstractNumId w:val="24"/>
  </w:num>
  <w:num w:numId="17" w16cid:durableId="1411777903">
    <w:abstractNumId w:val="23"/>
  </w:num>
  <w:num w:numId="18" w16cid:durableId="327099858">
    <w:abstractNumId w:val="4"/>
  </w:num>
  <w:num w:numId="19" w16cid:durableId="221604443">
    <w:abstractNumId w:val="11"/>
  </w:num>
  <w:num w:numId="20" w16cid:durableId="475683996">
    <w:abstractNumId w:val="12"/>
  </w:num>
  <w:num w:numId="21" w16cid:durableId="507327952">
    <w:abstractNumId w:val="14"/>
  </w:num>
  <w:num w:numId="22" w16cid:durableId="1420255126">
    <w:abstractNumId w:val="35"/>
  </w:num>
  <w:num w:numId="23" w16cid:durableId="1526481711">
    <w:abstractNumId w:val="28"/>
  </w:num>
  <w:num w:numId="24" w16cid:durableId="773667789">
    <w:abstractNumId w:val="21"/>
  </w:num>
  <w:num w:numId="25" w16cid:durableId="1484464125">
    <w:abstractNumId w:val="18"/>
  </w:num>
  <w:num w:numId="26" w16cid:durableId="1470584577">
    <w:abstractNumId w:val="27"/>
  </w:num>
  <w:num w:numId="27" w16cid:durableId="1578127201">
    <w:abstractNumId w:val="36"/>
  </w:num>
  <w:num w:numId="28" w16cid:durableId="1817716861">
    <w:abstractNumId w:val="26"/>
  </w:num>
  <w:num w:numId="29" w16cid:durableId="1262371833">
    <w:abstractNumId w:val="22"/>
  </w:num>
  <w:num w:numId="30" w16cid:durableId="132407673">
    <w:abstractNumId w:val="16"/>
  </w:num>
  <w:num w:numId="31" w16cid:durableId="673919956">
    <w:abstractNumId w:val="32"/>
  </w:num>
  <w:num w:numId="32" w16cid:durableId="1213077816">
    <w:abstractNumId w:val="19"/>
  </w:num>
  <w:num w:numId="33" w16cid:durableId="1647659899">
    <w:abstractNumId w:val="34"/>
  </w:num>
  <w:num w:numId="34" w16cid:durableId="1470367464">
    <w:abstractNumId w:val="25"/>
  </w:num>
  <w:num w:numId="35" w16cid:durableId="1295217603">
    <w:abstractNumId w:val="38"/>
  </w:num>
  <w:num w:numId="36" w16cid:durableId="1828667003">
    <w:abstractNumId w:val="2"/>
  </w:num>
  <w:num w:numId="37" w16cid:durableId="1911577995">
    <w:abstractNumId w:val="20"/>
  </w:num>
  <w:num w:numId="38" w16cid:durableId="1629120446">
    <w:abstractNumId w:val="9"/>
  </w:num>
  <w:num w:numId="39" w16cid:durableId="178634161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36A2"/>
    <w:rsid w:val="00004AEB"/>
    <w:rsid w:val="0000630A"/>
    <w:rsid w:val="00010D1E"/>
    <w:rsid w:val="00011FDB"/>
    <w:rsid w:val="00013089"/>
    <w:rsid w:val="000146DA"/>
    <w:rsid w:val="0001511E"/>
    <w:rsid w:val="00022E81"/>
    <w:rsid w:val="00024CB4"/>
    <w:rsid w:val="0002779E"/>
    <w:rsid w:val="00040B5A"/>
    <w:rsid w:val="0004425C"/>
    <w:rsid w:val="00046FB8"/>
    <w:rsid w:val="00047290"/>
    <w:rsid w:val="00051239"/>
    <w:rsid w:val="0005376C"/>
    <w:rsid w:val="00056EB0"/>
    <w:rsid w:val="000575DC"/>
    <w:rsid w:val="000652DF"/>
    <w:rsid w:val="00067D76"/>
    <w:rsid w:val="00070246"/>
    <w:rsid w:val="000727F2"/>
    <w:rsid w:val="0008459A"/>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258F5"/>
    <w:rsid w:val="0014397C"/>
    <w:rsid w:val="0014398D"/>
    <w:rsid w:val="00151822"/>
    <w:rsid w:val="001536DD"/>
    <w:rsid w:val="0015408D"/>
    <w:rsid w:val="001555CF"/>
    <w:rsid w:val="00167300"/>
    <w:rsid w:val="0017390D"/>
    <w:rsid w:val="00173A58"/>
    <w:rsid w:val="00173C07"/>
    <w:rsid w:val="00175697"/>
    <w:rsid w:val="0018003D"/>
    <w:rsid w:val="00183739"/>
    <w:rsid w:val="00187710"/>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15784"/>
    <w:rsid w:val="00223371"/>
    <w:rsid w:val="00231133"/>
    <w:rsid w:val="00240C24"/>
    <w:rsid w:val="00241019"/>
    <w:rsid w:val="00242376"/>
    <w:rsid w:val="00244A83"/>
    <w:rsid w:val="0025479D"/>
    <w:rsid w:val="00266276"/>
    <w:rsid w:val="0027593D"/>
    <w:rsid w:val="00277487"/>
    <w:rsid w:val="0028043F"/>
    <w:rsid w:val="002876A2"/>
    <w:rsid w:val="00290B2F"/>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D2A"/>
    <w:rsid w:val="00336F25"/>
    <w:rsid w:val="00373F7E"/>
    <w:rsid w:val="0038347A"/>
    <w:rsid w:val="00385A93"/>
    <w:rsid w:val="00387C79"/>
    <w:rsid w:val="00391E17"/>
    <w:rsid w:val="00395809"/>
    <w:rsid w:val="003A06E3"/>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E4B"/>
    <w:rsid w:val="004965C8"/>
    <w:rsid w:val="004A0D95"/>
    <w:rsid w:val="004A236A"/>
    <w:rsid w:val="004A5EF1"/>
    <w:rsid w:val="004C2862"/>
    <w:rsid w:val="004C453C"/>
    <w:rsid w:val="004C5359"/>
    <w:rsid w:val="004D2995"/>
    <w:rsid w:val="004D49E7"/>
    <w:rsid w:val="004D63E6"/>
    <w:rsid w:val="004D66BC"/>
    <w:rsid w:val="004D7456"/>
    <w:rsid w:val="004E0388"/>
    <w:rsid w:val="004E054B"/>
    <w:rsid w:val="004E3DF1"/>
    <w:rsid w:val="004E6C8F"/>
    <w:rsid w:val="004E7098"/>
    <w:rsid w:val="004E7D51"/>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2B22"/>
    <w:rsid w:val="00574FEC"/>
    <w:rsid w:val="0059472E"/>
    <w:rsid w:val="005A0362"/>
    <w:rsid w:val="005B6D24"/>
    <w:rsid w:val="005C0A35"/>
    <w:rsid w:val="005C2B22"/>
    <w:rsid w:val="005C4373"/>
    <w:rsid w:val="005D066C"/>
    <w:rsid w:val="005D24FC"/>
    <w:rsid w:val="005D5A09"/>
    <w:rsid w:val="005D6C41"/>
    <w:rsid w:val="005E4E6F"/>
    <w:rsid w:val="005E7B1E"/>
    <w:rsid w:val="005E7CF1"/>
    <w:rsid w:val="005F06E7"/>
    <w:rsid w:val="005F0981"/>
    <w:rsid w:val="005F55ED"/>
    <w:rsid w:val="006010FE"/>
    <w:rsid w:val="00604BAE"/>
    <w:rsid w:val="00605DD3"/>
    <w:rsid w:val="0060629C"/>
    <w:rsid w:val="00606C5D"/>
    <w:rsid w:val="00613380"/>
    <w:rsid w:val="0063754B"/>
    <w:rsid w:val="00651112"/>
    <w:rsid w:val="00653522"/>
    <w:rsid w:val="006559CB"/>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66D0"/>
    <w:rsid w:val="006B6DAE"/>
    <w:rsid w:val="006C33D6"/>
    <w:rsid w:val="006C44D3"/>
    <w:rsid w:val="006C5F38"/>
    <w:rsid w:val="006D2641"/>
    <w:rsid w:val="006D3A30"/>
    <w:rsid w:val="006E0E5C"/>
    <w:rsid w:val="006E1A82"/>
    <w:rsid w:val="006E34E1"/>
    <w:rsid w:val="006F0432"/>
    <w:rsid w:val="006F3554"/>
    <w:rsid w:val="006F584E"/>
    <w:rsid w:val="007021B0"/>
    <w:rsid w:val="00705333"/>
    <w:rsid w:val="007067AE"/>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0381"/>
    <w:rsid w:val="007D5967"/>
    <w:rsid w:val="007E093B"/>
    <w:rsid w:val="007E11DE"/>
    <w:rsid w:val="007E49D1"/>
    <w:rsid w:val="007E7C89"/>
    <w:rsid w:val="007F1AE4"/>
    <w:rsid w:val="007F69C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0D98"/>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5CB6"/>
    <w:rsid w:val="008F7B55"/>
    <w:rsid w:val="00904FDD"/>
    <w:rsid w:val="0090637A"/>
    <w:rsid w:val="00912B7A"/>
    <w:rsid w:val="00912CA1"/>
    <w:rsid w:val="00925FC6"/>
    <w:rsid w:val="00931A9A"/>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03FD"/>
    <w:rsid w:val="00A253F8"/>
    <w:rsid w:val="00A25A83"/>
    <w:rsid w:val="00A446D7"/>
    <w:rsid w:val="00A46C1E"/>
    <w:rsid w:val="00A56648"/>
    <w:rsid w:val="00A63A29"/>
    <w:rsid w:val="00A64A23"/>
    <w:rsid w:val="00A66EA2"/>
    <w:rsid w:val="00A67BBE"/>
    <w:rsid w:val="00A8162D"/>
    <w:rsid w:val="00A8217D"/>
    <w:rsid w:val="00A86BAA"/>
    <w:rsid w:val="00A910D6"/>
    <w:rsid w:val="00AA0BE9"/>
    <w:rsid w:val="00AA1EC8"/>
    <w:rsid w:val="00AA281E"/>
    <w:rsid w:val="00AB2835"/>
    <w:rsid w:val="00AB3EB9"/>
    <w:rsid w:val="00AB7507"/>
    <w:rsid w:val="00AC6530"/>
    <w:rsid w:val="00AD5E0A"/>
    <w:rsid w:val="00AF7279"/>
    <w:rsid w:val="00B1242C"/>
    <w:rsid w:val="00B1439A"/>
    <w:rsid w:val="00B14C68"/>
    <w:rsid w:val="00B205ED"/>
    <w:rsid w:val="00B30AF2"/>
    <w:rsid w:val="00B502AA"/>
    <w:rsid w:val="00B50534"/>
    <w:rsid w:val="00B5364F"/>
    <w:rsid w:val="00B56C7B"/>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434B2"/>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E1E21"/>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3B92"/>
    <w:rsid w:val="00E744AC"/>
    <w:rsid w:val="00E765F8"/>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D608E"/>
    <w:rsid w:val="00EE2EFF"/>
    <w:rsid w:val="00EE3FFC"/>
    <w:rsid w:val="00F155C1"/>
    <w:rsid w:val="00F17C32"/>
    <w:rsid w:val="00F2124D"/>
    <w:rsid w:val="00F272C3"/>
    <w:rsid w:val="00F30AE5"/>
    <w:rsid w:val="00F329F1"/>
    <w:rsid w:val="00F344FC"/>
    <w:rsid w:val="00F50E2B"/>
    <w:rsid w:val="00F526EA"/>
    <w:rsid w:val="00F54665"/>
    <w:rsid w:val="00F550E3"/>
    <w:rsid w:val="00F56152"/>
    <w:rsid w:val="00F60180"/>
    <w:rsid w:val="00F65465"/>
    <w:rsid w:val="00F65963"/>
    <w:rsid w:val="00F665CF"/>
    <w:rsid w:val="00F70C92"/>
    <w:rsid w:val="00F7185A"/>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4">
      <w:bodyDiv w:val="1"/>
      <w:marLeft w:val="0"/>
      <w:marRight w:val="0"/>
      <w:marTop w:val="0"/>
      <w:marBottom w:val="0"/>
      <w:divBdr>
        <w:top w:val="none" w:sz="0" w:space="0" w:color="auto"/>
        <w:left w:val="none" w:sz="0" w:space="0" w:color="auto"/>
        <w:bottom w:val="none" w:sz="0" w:space="0" w:color="auto"/>
        <w:right w:val="none" w:sz="0" w:space="0" w:color="auto"/>
      </w:divBdr>
    </w:div>
    <w:div w:id="36440198">
      <w:bodyDiv w:val="1"/>
      <w:marLeft w:val="0"/>
      <w:marRight w:val="0"/>
      <w:marTop w:val="0"/>
      <w:marBottom w:val="0"/>
      <w:divBdr>
        <w:top w:val="none" w:sz="0" w:space="0" w:color="auto"/>
        <w:left w:val="none" w:sz="0" w:space="0" w:color="auto"/>
        <w:bottom w:val="none" w:sz="0" w:space="0" w:color="auto"/>
        <w:right w:val="none" w:sz="0" w:space="0" w:color="auto"/>
      </w:divBdr>
    </w:div>
    <w:div w:id="69429811">
      <w:bodyDiv w:val="1"/>
      <w:marLeft w:val="0"/>
      <w:marRight w:val="0"/>
      <w:marTop w:val="0"/>
      <w:marBottom w:val="0"/>
      <w:divBdr>
        <w:top w:val="none" w:sz="0" w:space="0" w:color="auto"/>
        <w:left w:val="none" w:sz="0" w:space="0" w:color="auto"/>
        <w:bottom w:val="none" w:sz="0" w:space="0" w:color="auto"/>
        <w:right w:val="none" w:sz="0" w:space="0" w:color="auto"/>
      </w:divBdr>
    </w:div>
    <w:div w:id="85540036">
      <w:bodyDiv w:val="1"/>
      <w:marLeft w:val="0"/>
      <w:marRight w:val="0"/>
      <w:marTop w:val="0"/>
      <w:marBottom w:val="0"/>
      <w:divBdr>
        <w:top w:val="none" w:sz="0" w:space="0" w:color="auto"/>
        <w:left w:val="none" w:sz="0" w:space="0" w:color="auto"/>
        <w:bottom w:val="none" w:sz="0" w:space="0" w:color="auto"/>
        <w:right w:val="none" w:sz="0" w:space="0" w:color="auto"/>
      </w:divBdr>
    </w:div>
    <w:div w:id="116610619">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43082511">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874540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4316824">
      <w:bodyDiv w:val="1"/>
      <w:marLeft w:val="0"/>
      <w:marRight w:val="0"/>
      <w:marTop w:val="0"/>
      <w:marBottom w:val="0"/>
      <w:divBdr>
        <w:top w:val="none" w:sz="0" w:space="0" w:color="auto"/>
        <w:left w:val="none" w:sz="0" w:space="0" w:color="auto"/>
        <w:bottom w:val="none" w:sz="0" w:space="0" w:color="auto"/>
        <w:right w:val="none" w:sz="0" w:space="0" w:color="auto"/>
      </w:divBdr>
    </w:div>
    <w:div w:id="237446107">
      <w:bodyDiv w:val="1"/>
      <w:marLeft w:val="0"/>
      <w:marRight w:val="0"/>
      <w:marTop w:val="0"/>
      <w:marBottom w:val="0"/>
      <w:divBdr>
        <w:top w:val="none" w:sz="0" w:space="0" w:color="auto"/>
        <w:left w:val="none" w:sz="0" w:space="0" w:color="auto"/>
        <w:bottom w:val="none" w:sz="0" w:space="0" w:color="auto"/>
        <w:right w:val="none" w:sz="0" w:space="0" w:color="auto"/>
      </w:divBdr>
    </w:div>
    <w:div w:id="238179234">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06861227">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74505064">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54761077">
      <w:bodyDiv w:val="1"/>
      <w:marLeft w:val="0"/>
      <w:marRight w:val="0"/>
      <w:marTop w:val="0"/>
      <w:marBottom w:val="0"/>
      <w:divBdr>
        <w:top w:val="none" w:sz="0" w:space="0" w:color="auto"/>
        <w:left w:val="none" w:sz="0" w:space="0" w:color="auto"/>
        <w:bottom w:val="none" w:sz="0" w:space="0" w:color="auto"/>
        <w:right w:val="none" w:sz="0" w:space="0" w:color="auto"/>
      </w:divBdr>
    </w:div>
    <w:div w:id="457535051">
      <w:bodyDiv w:val="1"/>
      <w:marLeft w:val="0"/>
      <w:marRight w:val="0"/>
      <w:marTop w:val="0"/>
      <w:marBottom w:val="0"/>
      <w:divBdr>
        <w:top w:val="none" w:sz="0" w:space="0" w:color="auto"/>
        <w:left w:val="none" w:sz="0" w:space="0" w:color="auto"/>
        <w:bottom w:val="none" w:sz="0" w:space="0" w:color="auto"/>
        <w:right w:val="none" w:sz="0" w:space="0" w:color="auto"/>
      </w:divBdr>
    </w:div>
    <w:div w:id="462771550">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486212537">
      <w:bodyDiv w:val="1"/>
      <w:marLeft w:val="0"/>
      <w:marRight w:val="0"/>
      <w:marTop w:val="0"/>
      <w:marBottom w:val="0"/>
      <w:divBdr>
        <w:top w:val="none" w:sz="0" w:space="0" w:color="auto"/>
        <w:left w:val="none" w:sz="0" w:space="0" w:color="auto"/>
        <w:bottom w:val="none" w:sz="0" w:space="0" w:color="auto"/>
        <w:right w:val="none" w:sz="0" w:space="0" w:color="auto"/>
      </w:divBdr>
    </w:div>
    <w:div w:id="497161813">
      <w:bodyDiv w:val="1"/>
      <w:marLeft w:val="0"/>
      <w:marRight w:val="0"/>
      <w:marTop w:val="0"/>
      <w:marBottom w:val="0"/>
      <w:divBdr>
        <w:top w:val="none" w:sz="0" w:space="0" w:color="auto"/>
        <w:left w:val="none" w:sz="0" w:space="0" w:color="auto"/>
        <w:bottom w:val="none" w:sz="0" w:space="0" w:color="auto"/>
        <w:right w:val="none" w:sz="0" w:space="0" w:color="auto"/>
      </w:divBdr>
    </w:div>
    <w:div w:id="506944796">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13287101">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6586098">
      <w:bodyDiv w:val="1"/>
      <w:marLeft w:val="0"/>
      <w:marRight w:val="0"/>
      <w:marTop w:val="0"/>
      <w:marBottom w:val="0"/>
      <w:divBdr>
        <w:top w:val="none" w:sz="0" w:space="0" w:color="auto"/>
        <w:left w:val="none" w:sz="0" w:space="0" w:color="auto"/>
        <w:bottom w:val="none" w:sz="0" w:space="0" w:color="auto"/>
        <w:right w:val="none" w:sz="0" w:space="0" w:color="auto"/>
      </w:divBdr>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37940687">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4400846">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1721694">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1146611">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894664264">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35359994">
      <w:bodyDiv w:val="1"/>
      <w:marLeft w:val="0"/>
      <w:marRight w:val="0"/>
      <w:marTop w:val="0"/>
      <w:marBottom w:val="0"/>
      <w:divBdr>
        <w:top w:val="none" w:sz="0" w:space="0" w:color="auto"/>
        <w:left w:val="none" w:sz="0" w:space="0" w:color="auto"/>
        <w:bottom w:val="none" w:sz="0" w:space="0" w:color="auto"/>
        <w:right w:val="none" w:sz="0" w:space="0" w:color="auto"/>
      </w:divBdr>
    </w:div>
    <w:div w:id="952438831">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1809438">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02002700">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304677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28333468">
      <w:bodyDiv w:val="1"/>
      <w:marLeft w:val="0"/>
      <w:marRight w:val="0"/>
      <w:marTop w:val="0"/>
      <w:marBottom w:val="0"/>
      <w:divBdr>
        <w:top w:val="none" w:sz="0" w:space="0" w:color="auto"/>
        <w:left w:val="none" w:sz="0" w:space="0" w:color="auto"/>
        <w:bottom w:val="none" w:sz="0" w:space="0" w:color="auto"/>
        <w:right w:val="none" w:sz="0" w:space="0" w:color="auto"/>
      </w:divBdr>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34576429">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059086540">
      <w:bodyDiv w:val="1"/>
      <w:marLeft w:val="0"/>
      <w:marRight w:val="0"/>
      <w:marTop w:val="0"/>
      <w:marBottom w:val="0"/>
      <w:divBdr>
        <w:top w:val="none" w:sz="0" w:space="0" w:color="auto"/>
        <w:left w:val="none" w:sz="0" w:space="0" w:color="auto"/>
        <w:bottom w:val="none" w:sz="0" w:space="0" w:color="auto"/>
        <w:right w:val="none" w:sz="0" w:space="0" w:color="auto"/>
      </w:divBdr>
    </w:div>
    <w:div w:id="1086534938">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6767535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55287426">
      <w:bodyDiv w:val="1"/>
      <w:marLeft w:val="0"/>
      <w:marRight w:val="0"/>
      <w:marTop w:val="0"/>
      <w:marBottom w:val="0"/>
      <w:divBdr>
        <w:top w:val="none" w:sz="0" w:space="0" w:color="auto"/>
        <w:left w:val="none" w:sz="0" w:space="0" w:color="auto"/>
        <w:bottom w:val="none" w:sz="0" w:space="0" w:color="auto"/>
        <w:right w:val="none" w:sz="0" w:space="0" w:color="auto"/>
      </w:divBdr>
    </w:div>
    <w:div w:id="1268392091">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0182175">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1785574">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40236539">
      <w:bodyDiv w:val="1"/>
      <w:marLeft w:val="0"/>
      <w:marRight w:val="0"/>
      <w:marTop w:val="0"/>
      <w:marBottom w:val="0"/>
      <w:divBdr>
        <w:top w:val="none" w:sz="0" w:space="0" w:color="auto"/>
        <w:left w:val="none" w:sz="0" w:space="0" w:color="auto"/>
        <w:bottom w:val="none" w:sz="0" w:space="0" w:color="auto"/>
        <w:right w:val="none" w:sz="0" w:space="0" w:color="auto"/>
      </w:divBdr>
    </w:div>
    <w:div w:id="1360928765">
      <w:bodyDiv w:val="1"/>
      <w:marLeft w:val="0"/>
      <w:marRight w:val="0"/>
      <w:marTop w:val="0"/>
      <w:marBottom w:val="0"/>
      <w:divBdr>
        <w:top w:val="none" w:sz="0" w:space="0" w:color="auto"/>
        <w:left w:val="none" w:sz="0" w:space="0" w:color="auto"/>
        <w:bottom w:val="none" w:sz="0" w:space="0" w:color="auto"/>
        <w:right w:val="none" w:sz="0" w:space="0" w:color="auto"/>
      </w:divBdr>
    </w:div>
    <w:div w:id="1372025893">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07189131">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428847616">
      <w:bodyDiv w:val="1"/>
      <w:marLeft w:val="0"/>
      <w:marRight w:val="0"/>
      <w:marTop w:val="0"/>
      <w:marBottom w:val="0"/>
      <w:divBdr>
        <w:top w:val="none" w:sz="0" w:space="0" w:color="auto"/>
        <w:left w:val="none" w:sz="0" w:space="0" w:color="auto"/>
        <w:bottom w:val="none" w:sz="0" w:space="0" w:color="auto"/>
        <w:right w:val="none" w:sz="0" w:space="0" w:color="auto"/>
      </w:divBdr>
    </w:div>
    <w:div w:id="1433820902">
      <w:bodyDiv w:val="1"/>
      <w:marLeft w:val="0"/>
      <w:marRight w:val="0"/>
      <w:marTop w:val="0"/>
      <w:marBottom w:val="0"/>
      <w:divBdr>
        <w:top w:val="none" w:sz="0" w:space="0" w:color="auto"/>
        <w:left w:val="none" w:sz="0" w:space="0" w:color="auto"/>
        <w:bottom w:val="none" w:sz="0" w:space="0" w:color="auto"/>
        <w:right w:val="none" w:sz="0" w:space="0" w:color="auto"/>
      </w:divBdr>
    </w:div>
    <w:div w:id="1465468569">
      <w:bodyDiv w:val="1"/>
      <w:marLeft w:val="0"/>
      <w:marRight w:val="0"/>
      <w:marTop w:val="0"/>
      <w:marBottom w:val="0"/>
      <w:divBdr>
        <w:top w:val="none" w:sz="0" w:space="0" w:color="auto"/>
        <w:left w:val="none" w:sz="0" w:space="0" w:color="auto"/>
        <w:bottom w:val="none" w:sz="0" w:space="0" w:color="auto"/>
        <w:right w:val="none" w:sz="0" w:space="0" w:color="auto"/>
      </w:divBdr>
    </w:div>
    <w:div w:id="1500001581">
      <w:bodyDiv w:val="1"/>
      <w:marLeft w:val="0"/>
      <w:marRight w:val="0"/>
      <w:marTop w:val="0"/>
      <w:marBottom w:val="0"/>
      <w:divBdr>
        <w:top w:val="none" w:sz="0" w:space="0" w:color="auto"/>
        <w:left w:val="none" w:sz="0" w:space="0" w:color="auto"/>
        <w:bottom w:val="none" w:sz="0" w:space="0" w:color="auto"/>
        <w:right w:val="none" w:sz="0" w:space="0" w:color="auto"/>
      </w:divBdr>
    </w:div>
    <w:div w:id="1518038924">
      <w:bodyDiv w:val="1"/>
      <w:marLeft w:val="0"/>
      <w:marRight w:val="0"/>
      <w:marTop w:val="0"/>
      <w:marBottom w:val="0"/>
      <w:divBdr>
        <w:top w:val="none" w:sz="0" w:space="0" w:color="auto"/>
        <w:left w:val="none" w:sz="0" w:space="0" w:color="auto"/>
        <w:bottom w:val="none" w:sz="0" w:space="0" w:color="auto"/>
        <w:right w:val="none" w:sz="0" w:space="0" w:color="auto"/>
      </w:divBdr>
    </w:div>
    <w:div w:id="151958801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649362721">
      <w:bodyDiv w:val="1"/>
      <w:marLeft w:val="0"/>
      <w:marRight w:val="0"/>
      <w:marTop w:val="0"/>
      <w:marBottom w:val="0"/>
      <w:divBdr>
        <w:top w:val="none" w:sz="0" w:space="0" w:color="auto"/>
        <w:left w:val="none" w:sz="0" w:space="0" w:color="auto"/>
        <w:bottom w:val="none" w:sz="0" w:space="0" w:color="auto"/>
        <w:right w:val="none" w:sz="0" w:space="0" w:color="auto"/>
      </w:divBdr>
    </w:div>
    <w:div w:id="1698463662">
      <w:bodyDiv w:val="1"/>
      <w:marLeft w:val="0"/>
      <w:marRight w:val="0"/>
      <w:marTop w:val="0"/>
      <w:marBottom w:val="0"/>
      <w:divBdr>
        <w:top w:val="none" w:sz="0" w:space="0" w:color="auto"/>
        <w:left w:val="none" w:sz="0" w:space="0" w:color="auto"/>
        <w:bottom w:val="none" w:sz="0" w:space="0" w:color="auto"/>
        <w:right w:val="none" w:sz="0" w:space="0" w:color="auto"/>
      </w:divBdr>
    </w:div>
    <w:div w:id="1702050028">
      <w:bodyDiv w:val="1"/>
      <w:marLeft w:val="0"/>
      <w:marRight w:val="0"/>
      <w:marTop w:val="0"/>
      <w:marBottom w:val="0"/>
      <w:divBdr>
        <w:top w:val="none" w:sz="0" w:space="0" w:color="auto"/>
        <w:left w:val="none" w:sz="0" w:space="0" w:color="auto"/>
        <w:bottom w:val="none" w:sz="0" w:space="0" w:color="auto"/>
        <w:right w:val="none" w:sz="0" w:space="0" w:color="auto"/>
      </w:divBdr>
    </w:div>
    <w:div w:id="1704286532">
      <w:bodyDiv w:val="1"/>
      <w:marLeft w:val="0"/>
      <w:marRight w:val="0"/>
      <w:marTop w:val="0"/>
      <w:marBottom w:val="0"/>
      <w:divBdr>
        <w:top w:val="none" w:sz="0" w:space="0" w:color="auto"/>
        <w:left w:val="none" w:sz="0" w:space="0" w:color="auto"/>
        <w:bottom w:val="none" w:sz="0" w:space="0" w:color="auto"/>
        <w:right w:val="none" w:sz="0" w:space="0" w:color="auto"/>
      </w:divBdr>
    </w:div>
    <w:div w:id="1704670346">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03579046">
      <w:bodyDiv w:val="1"/>
      <w:marLeft w:val="0"/>
      <w:marRight w:val="0"/>
      <w:marTop w:val="0"/>
      <w:marBottom w:val="0"/>
      <w:divBdr>
        <w:top w:val="none" w:sz="0" w:space="0" w:color="auto"/>
        <w:left w:val="none" w:sz="0" w:space="0" w:color="auto"/>
        <w:bottom w:val="none" w:sz="0" w:space="0" w:color="auto"/>
        <w:right w:val="none" w:sz="0" w:space="0" w:color="auto"/>
      </w:divBdr>
    </w:div>
    <w:div w:id="1807042491">
      <w:bodyDiv w:val="1"/>
      <w:marLeft w:val="0"/>
      <w:marRight w:val="0"/>
      <w:marTop w:val="0"/>
      <w:marBottom w:val="0"/>
      <w:divBdr>
        <w:top w:val="none" w:sz="0" w:space="0" w:color="auto"/>
        <w:left w:val="none" w:sz="0" w:space="0" w:color="auto"/>
        <w:bottom w:val="none" w:sz="0" w:space="0" w:color="auto"/>
        <w:right w:val="none" w:sz="0" w:space="0" w:color="auto"/>
      </w:divBdr>
    </w:div>
    <w:div w:id="183162864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26644067">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59166217">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082174097">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28234932">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caldiabogota.gov.co/sisjur/normas/Norma1.jsp?i=275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0A14032C4514E8F7813186F49DD30" ma:contentTypeVersion="2" ma:contentTypeDescription="Create a new document." ma:contentTypeScope="" ma:versionID="59f2c8206e84fb1d0539cae2e676ec10">
  <xsd:schema xmlns:xsd="http://www.w3.org/2001/XMLSchema" xmlns:xs="http://www.w3.org/2001/XMLSchema" xmlns:p="http://schemas.microsoft.com/office/2006/metadata/properties" xmlns:ns3="7e2ff5fe-c6d6-48c7-853e-a729895a9960" targetNamespace="http://schemas.microsoft.com/office/2006/metadata/properties" ma:root="true" ma:fieldsID="1f213d9c81c9a58d852b6d2017f364e1" ns3:_="">
    <xsd:import namespace="7e2ff5fe-c6d6-48c7-853e-a729895a9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f5fe-c6d6-48c7-853e-a729895a9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9A524-ABB5-4F3C-B790-DE395E28C47C}">
  <ds:schemaRefs>
    <ds:schemaRef ds:uri="http://schemas.microsoft.com/sharepoint/v3/contenttype/forms"/>
  </ds:schemaRefs>
</ds:datastoreItem>
</file>

<file path=customXml/itemProps2.xml><?xml version="1.0" encoding="utf-8"?>
<ds:datastoreItem xmlns:ds="http://schemas.openxmlformats.org/officeDocument/2006/customXml" ds:itemID="{DA774BEC-BA69-4DFD-AD31-D081AB32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f5fe-c6d6-48c7-853e-a729895a9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EAA5A-2E0F-4392-A74A-4BCD4F78380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BA7C958-05B8-4466-87FB-774293014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17534</Words>
  <Characters>100473</Characters>
  <Application>Microsoft Office Word</Application>
  <DocSecurity>0</DocSecurity>
  <Lines>3864</Lines>
  <Paragraphs>1594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 SPCI</cp:lastModifiedBy>
  <cp:revision>3</cp:revision>
  <dcterms:created xsi:type="dcterms:W3CDTF">2023-12-21T00:52:00Z</dcterms:created>
  <dcterms:modified xsi:type="dcterms:W3CDTF">2023-12-22T03:40:00Z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0x0101007EF0A14032C4514E8F7813186F49DD30</vt:lpwstr>
  </property>
</Properties>
</file>