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468"/>
      </w:tblGrid>
      <w:tr w:rsidR="007713E8" w:rsidRPr="007713E8" w14:paraId="57479C5C" w14:textId="77777777" w:rsidTr="007713E8">
        <w:tc>
          <w:tcPr>
            <w:tcW w:w="8468" w:type="dxa"/>
            <w:shd w:val="clear" w:color="auto" w:fill="D9D9D9" w:themeFill="background1" w:themeFillShade="D9"/>
          </w:tcPr>
          <w:p w14:paraId="509DF833" w14:textId="77777777" w:rsidR="007713E8" w:rsidRPr="007713E8" w:rsidRDefault="007713E8" w:rsidP="007713E8">
            <w:pPr>
              <w:pStyle w:val="Prrafodelista"/>
              <w:spacing w:after="0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b/>
                <w:sz w:val="20"/>
                <w:szCs w:val="20"/>
              </w:rPr>
              <w:t>ANEXO 3. Debilidades en el Boletín Legal Ambiental</w:t>
            </w:r>
          </w:p>
        </w:tc>
      </w:tr>
      <w:tr w:rsidR="007E5276" w:rsidRPr="007713E8" w14:paraId="0C4C10D5" w14:textId="77777777" w:rsidTr="008C04D7">
        <w:tc>
          <w:tcPr>
            <w:tcW w:w="8468" w:type="dxa"/>
          </w:tcPr>
          <w:p w14:paraId="71465B79" w14:textId="77777777" w:rsidR="007E5276" w:rsidRPr="007713E8" w:rsidRDefault="007E5276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</w:pPr>
            <w:r w:rsidRPr="007713E8">
              <w:rPr>
                <w:rFonts w:ascii="Arial" w:hAnsi="Arial" w:cs="Arial"/>
                <w:sz w:val="20"/>
                <w:szCs w:val="20"/>
              </w:rPr>
              <w:t xml:space="preserve">Al listar la relación de resoluciones del año 2020 en el BLA, aparece publicada y </w:t>
            </w:r>
            <w:r w:rsidRPr="007713E8">
              <w:rPr>
                <w:rFonts w:ascii="Arial" w:hAnsi="Arial" w:cs="Arial"/>
                <w:sz w:val="20"/>
                <w:szCs w:val="20"/>
                <w:u w:val="single"/>
              </w:rPr>
              <w:t>vigente</w:t>
            </w:r>
            <w:r w:rsidRPr="007713E8">
              <w:rPr>
                <w:rFonts w:ascii="Arial" w:hAnsi="Arial" w:cs="Arial"/>
                <w:sz w:val="20"/>
                <w:szCs w:val="20"/>
              </w:rPr>
              <w:t xml:space="preserve"> la resolución 3422 como expedida el 8 de noviembre de </w:t>
            </w:r>
            <w:r w:rsidRPr="007713E8">
              <w:rPr>
                <w:rFonts w:ascii="Arial" w:hAnsi="Arial" w:cs="Arial"/>
                <w:sz w:val="20"/>
                <w:szCs w:val="20"/>
                <w:u w:val="single"/>
              </w:rPr>
              <w:t>2020</w:t>
            </w:r>
            <w:r w:rsidRPr="007713E8">
              <w:rPr>
                <w:rFonts w:ascii="Arial" w:hAnsi="Arial" w:cs="Arial"/>
                <w:sz w:val="20"/>
                <w:szCs w:val="20"/>
              </w:rPr>
              <w:t xml:space="preserve">, siendo realmente ésta resolución del año </w:t>
            </w:r>
            <w:r w:rsidRPr="007713E8">
              <w:rPr>
                <w:rFonts w:ascii="Arial" w:hAnsi="Arial" w:cs="Arial"/>
                <w:sz w:val="20"/>
                <w:szCs w:val="20"/>
                <w:u w:val="single"/>
              </w:rPr>
              <w:t>2007</w:t>
            </w:r>
            <w:r w:rsidRPr="007713E8"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Pr="007713E8">
              <w:rPr>
                <w:rFonts w:ascii="Arial" w:hAnsi="Arial" w:cs="Arial"/>
                <w:i/>
                <w:sz w:val="20"/>
                <w:szCs w:val="20"/>
                <w:shd w:val="clear" w:color="auto" w:fill="FFFFFF"/>
              </w:rPr>
              <w:t>Por la cual se crea el Comité Técnico de Sostenibilidad de Contaduría Pública de la Secretaria Distrital se Ambiente</w:t>
            </w:r>
            <w:r w:rsidRPr="007713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”, la cual está </w:t>
            </w:r>
            <w:r w:rsidRPr="007713E8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Derogada Expresamente por Res. 0883 de 2013</w:t>
            </w:r>
            <w:r w:rsidRPr="007713E8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:</w:t>
            </w:r>
          </w:p>
          <w:p w14:paraId="333019EF" w14:textId="77777777" w:rsidR="007E5276" w:rsidRPr="007713E8" w:rsidRDefault="007E5276" w:rsidP="00F44D0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0E7B1BB7" wp14:editId="23E2EFDB">
                  <wp:extent cx="4951730" cy="2852382"/>
                  <wp:effectExtent l="0" t="0" r="1270" b="571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538" cy="286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FABBB" w14:textId="77777777" w:rsidR="008C04D7" w:rsidRPr="007713E8" w:rsidRDefault="008C04D7" w:rsidP="00F44D0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highlight w:val="green"/>
              </w:rPr>
            </w:pPr>
          </w:p>
        </w:tc>
      </w:tr>
      <w:tr w:rsidR="007E5276" w:rsidRPr="007713E8" w14:paraId="52BD6655" w14:textId="77777777" w:rsidTr="008C04D7">
        <w:tc>
          <w:tcPr>
            <w:tcW w:w="8468" w:type="dxa"/>
          </w:tcPr>
          <w:p w14:paraId="5D2E846F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7713E8">
              <w:rPr>
                <w:rFonts w:ascii="Arial" w:hAnsi="Arial" w:cs="Arial"/>
                <w:b/>
                <w:sz w:val="20"/>
                <w:szCs w:val="20"/>
              </w:rPr>
              <w:t>Consta como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vigente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la Res. 1016 de 2014</w:t>
            </w:r>
            <w:r w:rsidR="007E5276" w:rsidRPr="007713E8">
              <w:rPr>
                <w:rFonts w:ascii="Arial" w:hAnsi="Arial" w:cs="Arial"/>
                <w:sz w:val="20"/>
                <w:szCs w:val="20"/>
                <w:lang w:eastAsia="es-CO"/>
              </w:rPr>
              <w:t xml:space="preserve"> que modifica la Res. 1039 de 2002, modificatoria de Res. 545 de 2000 y toman otras determinaciones (sobre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eastAsia="es-CO"/>
              </w:rPr>
              <w:t>Estándares Ambientales de Contaminación Visual Producidas por Vallas en Vehículos</w:t>
            </w:r>
            <w:r w:rsidR="007E5276" w:rsidRPr="007713E8">
              <w:rPr>
                <w:rFonts w:ascii="Arial" w:hAnsi="Arial" w:cs="Arial"/>
                <w:sz w:val="20"/>
                <w:szCs w:val="20"/>
                <w:lang w:eastAsia="es-CO"/>
              </w:rPr>
              <w:t>)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713E8">
              <w:rPr>
                <w:rFonts w:ascii="Arial" w:hAnsi="Arial" w:cs="Arial"/>
                <w:b/>
                <w:sz w:val="20"/>
                <w:szCs w:val="20"/>
              </w:rPr>
              <w:t>pese a estar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derogada</w:t>
            </w:r>
            <w:r w:rsidRPr="007713E8">
              <w:rPr>
                <w:rFonts w:ascii="Arial" w:hAnsi="Arial" w:cs="Arial"/>
                <w:sz w:val="20"/>
                <w:szCs w:val="20"/>
              </w:rPr>
              <w:t xml:space="preserve"> por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Res.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eastAsia="es-CO"/>
              </w:rPr>
              <w:t>506 de 2021 art. 6</w:t>
            </w:r>
            <w:r w:rsidR="007E5276" w:rsidRPr="007713E8">
              <w:rPr>
                <w:rFonts w:ascii="Arial" w:hAnsi="Arial" w:cs="Arial"/>
                <w:sz w:val="20"/>
                <w:szCs w:val="20"/>
                <w:lang w:eastAsia="es-CO"/>
              </w:rPr>
              <w:t xml:space="preserve">: </w:t>
            </w:r>
          </w:p>
          <w:p w14:paraId="5C9B73FC" w14:textId="77777777" w:rsidR="007E5276" w:rsidRPr="007713E8" w:rsidRDefault="007E5276" w:rsidP="00F44D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54187D1F" wp14:editId="4A8502ED">
                  <wp:extent cx="5162550" cy="3548418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818" cy="355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128CF81E" w14:textId="77777777" w:rsidTr="008C04D7">
        <w:tc>
          <w:tcPr>
            <w:tcW w:w="8468" w:type="dxa"/>
          </w:tcPr>
          <w:p w14:paraId="470BB846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b/>
                <w:sz w:val="20"/>
                <w:szCs w:val="20"/>
              </w:rPr>
              <w:lastRenderedPageBreak/>
              <w:t>Consta como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vigente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la Res.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0007 de 2021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(Rad. 2021EE01024)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Conforma y reglamenta el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Comité de Contratación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de la SDA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7713E8">
              <w:rPr>
                <w:rFonts w:ascii="Arial" w:hAnsi="Arial" w:cs="Arial"/>
                <w:b/>
                <w:sz w:val="20"/>
                <w:szCs w:val="20"/>
              </w:rPr>
              <w:t>pese a estar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derogada expresamente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por Res. 1170 de 2021</w:t>
            </w:r>
            <w:r w:rsidR="007E5276" w:rsidRPr="007713E8">
              <w:rPr>
                <w:rFonts w:ascii="Arial" w:hAnsi="Arial" w:cs="Arial"/>
                <w:sz w:val="20"/>
                <w:szCs w:val="20"/>
                <w:lang w:eastAsia="es-CO"/>
              </w:rPr>
              <w:t>:</w:t>
            </w:r>
          </w:p>
          <w:p w14:paraId="27A936C3" w14:textId="77777777" w:rsidR="007E5276" w:rsidRPr="007713E8" w:rsidRDefault="007E5276" w:rsidP="00F44D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A6AECF" w14:textId="77777777" w:rsidR="007E5276" w:rsidRPr="007713E8" w:rsidRDefault="007E5276" w:rsidP="00F44D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6BCE10D1" wp14:editId="5B681025">
                  <wp:extent cx="5207000" cy="3207224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933" cy="322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418B8687" w14:textId="77777777" w:rsidTr="008C04D7">
        <w:tc>
          <w:tcPr>
            <w:tcW w:w="8468" w:type="dxa"/>
          </w:tcPr>
          <w:p w14:paraId="45176439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  <w:lang w:eastAsia="es-CO"/>
              </w:rPr>
            </w:pPr>
            <w:r w:rsidRPr="007713E8">
              <w:rPr>
                <w:rFonts w:ascii="Arial" w:hAnsi="Arial" w:cs="Arial"/>
                <w:b/>
                <w:sz w:val="20"/>
                <w:szCs w:val="20"/>
              </w:rPr>
              <w:t>Consta como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vigente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la Res. </w:t>
            </w:r>
            <w:r w:rsidR="007E5276" w:rsidRPr="007713E8">
              <w:rPr>
                <w:rFonts w:ascii="Arial" w:hAnsi="Arial" w:cs="Arial"/>
                <w:sz w:val="20"/>
                <w:szCs w:val="20"/>
                <w:lang w:eastAsia="es-CO"/>
              </w:rPr>
              <w:t>0812 de 2020 y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C04D7" w:rsidRPr="007713E8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Res. 00684 de 2020 sobre el Comité Técnico de Sostenibilidad del Sistema Contable de SDA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, pese a </w:t>
            </w:r>
            <w:r w:rsidRPr="007713E8">
              <w:rPr>
                <w:rFonts w:ascii="Arial" w:hAnsi="Arial" w:cs="Arial"/>
                <w:b/>
                <w:sz w:val="20"/>
                <w:szCs w:val="20"/>
              </w:rPr>
              <w:t>estar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derogadas por Res. 1136 de 2021</w:t>
            </w:r>
            <w:r w:rsidR="008C04D7" w:rsidRPr="007713E8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D6CC9EE" w14:textId="77777777" w:rsidR="007E5276" w:rsidRPr="007713E8" w:rsidRDefault="007E5276" w:rsidP="00F44D0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42403CC6" wp14:editId="35684FE5">
                  <wp:extent cx="5104932" cy="2127250"/>
                  <wp:effectExtent l="0" t="0" r="635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527" cy="21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5206E560" w14:textId="77777777" w:rsidTr="008C04D7">
        <w:tc>
          <w:tcPr>
            <w:tcW w:w="8468" w:type="dxa"/>
          </w:tcPr>
          <w:p w14:paraId="20B4C56F" w14:textId="77777777" w:rsidR="007E5276" w:rsidRPr="007713E8" w:rsidRDefault="007E5276" w:rsidP="00F44D0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7DCDE778" wp14:editId="5F35DA48">
                  <wp:extent cx="5188380" cy="1665027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266" cy="167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6CECF1E6" w14:textId="77777777" w:rsidTr="008C04D7">
        <w:tc>
          <w:tcPr>
            <w:tcW w:w="8468" w:type="dxa"/>
          </w:tcPr>
          <w:p w14:paraId="6D9A7A99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13E8">
              <w:rPr>
                <w:rFonts w:ascii="Arial" w:hAnsi="Arial" w:cs="Arial"/>
                <w:b/>
                <w:sz w:val="20"/>
                <w:szCs w:val="20"/>
              </w:rPr>
              <w:lastRenderedPageBreak/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 publicada la Res.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 w:eastAsia="es-CO"/>
              </w:rPr>
              <w:t xml:space="preserve">3691 de 2019 </w:t>
            </w:r>
            <w:r w:rsidR="007E5276" w:rsidRPr="007713E8">
              <w:rPr>
                <w:rFonts w:ascii="Arial" w:hAnsi="Arial" w:cs="Arial"/>
                <w:sz w:val="20"/>
                <w:szCs w:val="20"/>
                <w:lang w:val="es-CO" w:eastAsia="es-CO"/>
              </w:rPr>
              <w:t>(Rad. 2019EE296086)</w:t>
            </w:r>
            <w:r w:rsidR="008C04D7" w:rsidRPr="007713E8">
              <w:rPr>
                <w:rFonts w:ascii="Arial" w:hAnsi="Arial" w:cs="Arial"/>
                <w:b/>
                <w:sz w:val="20"/>
                <w:szCs w:val="20"/>
                <w:lang w:val="es-CO" w:eastAsia="es-CO"/>
              </w:rPr>
              <w:t xml:space="preserve">: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Establece los costos de </w:t>
            </w:r>
            <w:r w:rsidR="007E5276" w:rsidRPr="007713E8">
              <w:rPr>
                <w:rFonts w:ascii="Arial" w:hAnsi="Arial" w:cs="Arial"/>
                <w:b/>
                <w:bCs/>
                <w:sz w:val="20"/>
                <w:szCs w:val="20"/>
              </w:rPr>
              <w:t>reproducción de la información pública solicitada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por particulares a la SDA (COPIAS) y pese a que el art. 9 señala que se debe </w:t>
            </w:r>
            <w:r w:rsidR="008C04D7" w:rsidRPr="007713E8">
              <w:rPr>
                <w:rFonts w:ascii="Arial" w:hAnsi="Arial" w:cs="Arial"/>
                <w:sz w:val="20"/>
                <w:szCs w:val="20"/>
              </w:rPr>
              <w:t>publicar en el mismo:</w:t>
            </w:r>
          </w:p>
          <w:p w14:paraId="5A5E40E8" w14:textId="77777777" w:rsidR="007E5276" w:rsidRPr="007713E8" w:rsidRDefault="007E5276" w:rsidP="00F44D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3003E761" wp14:editId="20D04B4F">
                  <wp:extent cx="5181340" cy="2722728"/>
                  <wp:effectExtent l="0" t="0" r="635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737" cy="273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48DF0C34" w14:textId="77777777" w:rsidTr="008C04D7">
        <w:tc>
          <w:tcPr>
            <w:tcW w:w="8468" w:type="dxa"/>
          </w:tcPr>
          <w:p w14:paraId="5908FACA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13E8">
              <w:rPr>
                <w:rFonts w:ascii="Arial" w:hAnsi="Arial" w:cs="Arial"/>
                <w:b/>
                <w:sz w:val="20"/>
                <w:szCs w:val="20"/>
              </w:rPr>
              <w:t>Consta</w:t>
            </w: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7713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como vigente las Res. 2566 de 2018 y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1466 de 2018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, que delega unas funciones y toman otras determinaciones, en el Director de Control Ambiental,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pese a estar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erogadas expresamente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por Res. 1865 de 2021:</w:t>
            </w:r>
          </w:p>
          <w:p w14:paraId="488A0980" w14:textId="77777777" w:rsidR="007E5276" w:rsidRPr="007713E8" w:rsidRDefault="007E5276" w:rsidP="00F44D0C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71E5CBB8" wp14:editId="17C550A0">
                  <wp:extent cx="5017693" cy="1807845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956" cy="181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B3F79" w14:textId="77777777" w:rsidR="007E5276" w:rsidRPr="007713E8" w:rsidRDefault="007E5276" w:rsidP="00F44D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07B2CA7E" wp14:editId="710EF85F">
                  <wp:extent cx="5177433" cy="2538483"/>
                  <wp:effectExtent l="0" t="0" r="444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558" cy="255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4FA73A5A" w14:textId="77777777" w:rsidTr="008C04D7">
        <w:tc>
          <w:tcPr>
            <w:tcW w:w="8468" w:type="dxa"/>
          </w:tcPr>
          <w:p w14:paraId="2FE3FB7C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Constan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como vigente la Res. 1455 de 2018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(Rad. </w:t>
            </w:r>
            <w:r w:rsidR="007E5276" w:rsidRPr="007713E8">
              <w:rPr>
                <w:rFonts w:ascii="Arial" w:hAnsi="Arial" w:cs="Arial"/>
                <w:sz w:val="20"/>
                <w:szCs w:val="20"/>
                <w:lang w:val="es-419" w:eastAsia="es-419"/>
              </w:rPr>
              <w:t>2018EE117230</w:t>
            </w:r>
            <w:r w:rsidR="007E5276" w:rsidRPr="007713E8">
              <w:rPr>
                <w:rFonts w:ascii="Arial" w:hAnsi="Arial" w:cs="Arial"/>
                <w:sz w:val="20"/>
                <w:szCs w:val="20"/>
                <w:lang w:val="es-CO" w:eastAsia="es-419"/>
              </w:rPr>
              <w:t>) que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Crea el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Comité Institucional de Coordinación de Control Interno de la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SDA y toman otras determinaciones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713E8">
              <w:rPr>
                <w:rFonts w:ascii="Arial" w:hAnsi="Arial" w:cs="Arial"/>
                <w:b/>
                <w:sz w:val="20"/>
                <w:szCs w:val="20"/>
              </w:rPr>
              <w:t>pese 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est</w:t>
            </w:r>
            <w:r>
              <w:rPr>
                <w:rFonts w:ascii="Arial" w:hAnsi="Arial" w:cs="Arial"/>
                <w:b/>
                <w:sz w:val="20"/>
                <w:szCs w:val="20"/>
              </w:rPr>
              <w:t>ar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C04D7" w:rsidRPr="007713E8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erogada expresamente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por Res. 2735 de 2020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833A0A8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665B41FB" wp14:editId="55FF228F">
                  <wp:extent cx="5008717" cy="3057098"/>
                  <wp:effectExtent l="0" t="0" r="190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317" cy="310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57297FB2" w14:textId="77777777" w:rsidTr="008C04D7">
        <w:trPr>
          <w:trHeight w:val="4810"/>
        </w:trPr>
        <w:tc>
          <w:tcPr>
            <w:tcW w:w="8468" w:type="dxa"/>
          </w:tcPr>
          <w:p w14:paraId="5D76690F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Consta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como vigente la Res.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 w:eastAsia="es-CO"/>
              </w:rPr>
              <w:t>1690 de 2017 (Rad. 2017EE141063)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 que </w:t>
            </w:r>
            <w:r w:rsidR="007E5276" w:rsidRPr="007713E8">
              <w:rPr>
                <w:rFonts w:ascii="Arial" w:hAnsi="Arial" w:cs="Arial"/>
                <w:b/>
                <w:bCs/>
                <w:sz w:val="20"/>
                <w:szCs w:val="20"/>
              </w:rPr>
              <w:t>Conforma y reglamenta el Comité de Contratación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de la SDA Comité Asesor en Contratación Administrativa, </w:t>
            </w:r>
            <w:r w:rsidRPr="007713E8">
              <w:rPr>
                <w:rFonts w:ascii="Arial" w:hAnsi="Arial" w:cs="Arial"/>
                <w:b/>
                <w:sz w:val="20"/>
                <w:szCs w:val="20"/>
              </w:rPr>
              <w:t>pese a estar</w:t>
            </w:r>
            <w:r w:rsidR="008C04D7" w:rsidRPr="007713E8">
              <w:rPr>
                <w:rFonts w:ascii="Arial" w:hAnsi="Arial" w:cs="Arial"/>
                <w:b/>
                <w:sz w:val="20"/>
                <w:szCs w:val="20"/>
              </w:rPr>
              <w:t xml:space="preserve"> d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erogada expresamente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por Res. 007 de 2021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2A9408A" w14:textId="77777777" w:rsidR="007E5276" w:rsidRPr="007713E8" w:rsidRDefault="007E5276" w:rsidP="00F44D0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1DAAAD" w14:textId="77777777" w:rsidR="007E5276" w:rsidRPr="007713E8" w:rsidRDefault="007E5276" w:rsidP="00F44D0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37DDA2C3" wp14:editId="4CB9F25F">
                  <wp:extent cx="5263625" cy="371798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721" cy="376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2527CD10" w14:textId="77777777" w:rsidTr="008C04D7">
        <w:tc>
          <w:tcPr>
            <w:tcW w:w="8468" w:type="dxa"/>
          </w:tcPr>
          <w:p w14:paraId="6E14A920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Consta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como vigente la Res.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 w:eastAsia="es-CO"/>
              </w:rPr>
              <w:t xml:space="preserve"> 1269 de 2017 (Rad. 2017EE109762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) que Adopta el </w:t>
            </w:r>
            <w:r w:rsidR="007E5276" w:rsidRPr="007713E8">
              <w:rPr>
                <w:rFonts w:ascii="Arial" w:hAnsi="Arial" w:cs="Arial"/>
                <w:b/>
                <w:bCs/>
                <w:sz w:val="20"/>
                <w:szCs w:val="20"/>
              </w:rPr>
              <w:t>Programa de</w:t>
            </w:r>
            <w:r w:rsidR="007E5276" w:rsidRPr="007713E8">
              <w:rPr>
                <w:rFonts w:ascii="Arial" w:hAnsi="Arial" w:cs="Arial"/>
                <w:b/>
                <w:bCs/>
                <w:sz w:val="20"/>
                <w:szCs w:val="20"/>
                <w:lang w:val="es-CO"/>
              </w:rPr>
              <w:t xml:space="preserve"> Gestión</w:t>
            </w:r>
            <w:r w:rsidR="007E5276" w:rsidRPr="007713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Documental –PGD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7713E8">
              <w:rPr>
                <w:rFonts w:ascii="Arial" w:hAnsi="Arial" w:cs="Arial"/>
                <w:b/>
                <w:sz w:val="20"/>
                <w:szCs w:val="20"/>
              </w:rPr>
              <w:t xml:space="preserve">pese a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est</w:t>
            </w:r>
            <w:r w:rsidRPr="007713E8">
              <w:rPr>
                <w:rFonts w:ascii="Arial" w:hAnsi="Arial" w:cs="Arial"/>
                <w:b/>
                <w:sz w:val="20"/>
                <w:szCs w:val="20"/>
              </w:rPr>
              <w:t>ar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derogada expresamente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por Res. 3226 de 2018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9A92C2F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10CEC8" w14:textId="77777777" w:rsidR="007E5276" w:rsidRPr="007713E8" w:rsidRDefault="007E5276" w:rsidP="00F44D0C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1494170F" wp14:editId="1045472F">
                  <wp:extent cx="4950846" cy="2639683"/>
                  <wp:effectExtent l="0" t="0" r="2540" b="889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343" cy="266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9A1FA" w14:textId="77777777" w:rsidR="007E5276" w:rsidRPr="007713E8" w:rsidRDefault="007E5276" w:rsidP="00F44D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5276" w:rsidRPr="007713E8" w14:paraId="7C88C647" w14:textId="77777777" w:rsidTr="008C04D7">
        <w:tc>
          <w:tcPr>
            <w:tcW w:w="8468" w:type="dxa"/>
          </w:tcPr>
          <w:p w14:paraId="02F29F1B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 publicada la Res.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 w:eastAsia="es-CO"/>
              </w:rPr>
              <w:t xml:space="preserve">2381 de 2017 (Rad.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2017EE183298)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Adopta el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reglamento interno de archivo de la SDA, pese a que el art. 4 ordena su publicación allí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0CE7C71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4CC89A69" wp14:editId="46D87ACC">
                  <wp:extent cx="4932569" cy="4166558"/>
                  <wp:effectExtent l="0" t="0" r="1905" b="571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315" cy="419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0E6D28B1" w14:textId="77777777" w:rsidTr="008C04D7">
        <w:tc>
          <w:tcPr>
            <w:tcW w:w="8468" w:type="dxa"/>
          </w:tcPr>
          <w:p w14:paraId="262B90B9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consta que  Res.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 w:eastAsia="es-CO"/>
              </w:rPr>
              <w:t xml:space="preserve">2849 de 2015 </w:t>
            </w:r>
            <w:r w:rsidR="007E5276" w:rsidRPr="007713E8">
              <w:rPr>
                <w:rFonts w:ascii="Arial" w:hAnsi="Arial" w:cs="Arial"/>
                <w:sz w:val="20"/>
                <w:szCs w:val="20"/>
                <w:lang w:val="es-CO" w:eastAsia="es-CO"/>
              </w:rPr>
              <w:t>(Rad. 2015EE253672)</w:t>
            </w:r>
            <w:r w:rsidR="008C04D7" w:rsidRPr="007713E8">
              <w:rPr>
                <w:rFonts w:ascii="Arial" w:hAnsi="Arial" w:cs="Arial"/>
                <w:sz w:val="20"/>
                <w:szCs w:val="20"/>
                <w:lang w:val="es-CO" w:eastAsia="es-CO"/>
              </w:rPr>
              <w:t>:</w:t>
            </w:r>
            <w:r w:rsidR="007E5276" w:rsidRPr="007713E8">
              <w:rPr>
                <w:rFonts w:ascii="Arial" w:hAnsi="Arial" w:cs="Arial"/>
                <w:sz w:val="20"/>
                <w:szCs w:val="20"/>
                <w:lang w:val="es-CO" w:eastAsia="es-CO"/>
              </w:rPr>
              <w:t xml:space="preserve"> Establece las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  <w:lang w:val="es-CO" w:eastAsia="es-CO"/>
              </w:rPr>
              <w:t>directrices para el funcionamiento del Comité Paritario en Seguridad y Salud en el Trabajo –COPASST, fue modificado art.  8 y 15 por Res. 3817 de 2019</w:t>
            </w:r>
          </w:p>
          <w:p w14:paraId="705BD7A8" w14:textId="77777777" w:rsidR="007E5276" w:rsidRPr="007713E8" w:rsidRDefault="007E5276" w:rsidP="00F44D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79EBB6FA" wp14:editId="62D790FA">
                  <wp:extent cx="5179060" cy="3241343"/>
                  <wp:effectExtent l="0" t="0" r="254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584" cy="325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483F7330" w14:textId="77777777" w:rsidTr="008C04D7">
        <w:tc>
          <w:tcPr>
            <w:tcW w:w="8468" w:type="dxa"/>
          </w:tcPr>
          <w:p w14:paraId="0CBECE11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están publicada las resoluciones vigentes del año 1991: Res. 24 de 1991: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Conforma el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Comité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Asesor para el Diseño de una Política Ambiental para el uso del suelo y Res.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52 de 1991: Reconoce Especies de Aves Endémicas del Ecosistema de los Pantanos del Altiplano </w:t>
            </w:r>
            <w:proofErr w:type="spellStart"/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Cundíboyacense</w:t>
            </w:r>
            <w:proofErr w:type="spellEnd"/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 que se encuentran en vía de extinción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en el Distrito Capital.</w:t>
            </w:r>
          </w:p>
          <w:p w14:paraId="0EF42BC2" w14:textId="77777777" w:rsidR="008C04D7" w:rsidRPr="007713E8" w:rsidRDefault="007E5276" w:rsidP="00F44D0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02E19FEA" wp14:editId="24C0865D">
                  <wp:extent cx="5099685" cy="3732663"/>
                  <wp:effectExtent l="0" t="0" r="5715" b="127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189" cy="374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0193BE04" w14:textId="77777777" w:rsidTr="008C04D7">
        <w:tc>
          <w:tcPr>
            <w:tcW w:w="8468" w:type="dxa"/>
          </w:tcPr>
          <w:p w14:paraId="4532DDBE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 publicada la Res. 141 de 1995, que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Establece el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formulario de Decomiso Preventivo de Flora y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Fauna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y dicta otras disposiciones, la cual está vigente:</w:t>
            </w:r>
          </w:p>
          <w:p w14:paraId="4B718BAD" w14:textId="77777777" w:rsidR="007E5276" w:rsidRPr="007713E8" w:rsidRDefault="007E5276" w:rsidP="00F44D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08EF53AA" wp14:editId="60695BE0">
                  <wp:extent cx="5613400" cy="3155950"/>
                  <wp:effectExtent l="0" t="0" r="6350" b="635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315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85AE4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5276" w:rsidRPr="007713E8" w14:paraId="1AED2451" w14:textId="77777777" w:rsidTr="008C04D7">
        <w:tc>
          <w:tcPr>
            <w:tcW w:w="8468" w:type="dxa"/>
          </w:tcPr>
          <w:p w14:paraId="1BED431F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o está publicada la Res. 250 de 1997 que Fija Tasas para el Aprovechamiento de Aguas Subterráneas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, la cual está vigente:</w:t>
            </w:r>
          </w:p>
          <w:p w14:paraId="7834C16B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44F68647" wp14:editId="408A2CD5">
                  <wp:extent cx="4994309" cy="3705367"/>
                  <wp:effectExtent l="0" t="0" r="0" b="952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180" cy="372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6EBA7" w14:textId="77777777" w:rsidR="008C04D7" w:rsidRPr="007713E8" w:rsidRDefault="008C04D7">
      <w:pPr>
        <w:rPr>
          <w:rFonts w:ascii="Arial" w:hAnsi="Arial" w:cs="Arial"/>
          <w:sz w:val="20"/>
          <w:szCs w:val="20"/>
        </w:rPr>
      </w:pPr>
      <w:r w:rsidRPr="007713E8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468"/>
      </w:tblGrid>
      <w:tr w:rsidR="007E5276" w:rsidRPr="007713E8" w14:paraId="40046C24" w14:textId="77777777" w:rsidTr="008C04D7">
        <w:tc>
          <w:tcPr>
            <w:tcW w:w="8468" w:type="dxa"/>
          </w:tcPr>
          <w:p w14:paraId="36DB304C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 publicada la Res. 970 de 1997 que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Reglamenta la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gestión de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Residuos provenientes de establecimientos que realizan actividades relacionadas con el área de la salud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, la cual está vigente</w:t>
            </w:r>
            <w:r w:rsidR="008C04D7" w:rsidRPr="007713E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1D8AA28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0FE6B575" wp14:editId="20CC0752">
                  <wp:extent cx="4920018" cy="3155950"/>
                  <wp:effectExtent l="0" t="0" r="0" b="635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102" cy="315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6C3E2A59" w14:textId="77777777" w:rsidTr="008C04D7">
        <w:tc>
          <w:tcPr>
            <w:tcW w:w="8468" w:type="dxa"/>
          </w:tcPr>
          <w:p w14:paraId="04B56FFB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 publicada la Res. 1170 de 1997: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Dictan normas sobre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Estaciones de Servicio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e instalaciones afines, la cual está vigente</w:t>
            </w:r>
            <w:r w:rsidR="008C04D7" w:rsidRPr="007713E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F95ADED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4E41A902" wp14:editId="47FD91DC">
                  <wp:extent cx="4940489" cy="3155950"/>
                  <wp:effectExtent l="0" t="0" r="0" b="635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591" cy="31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B7C97" w14:textId="77777777" w:rsidR="008C04D7" w:rsidRPr="007713E8" w:rsidRDefault="008C04D7">
      <w:pPr>
        <w:rPr>
          <w:rFonts w:ascii="Arial" w:hAnsi="Arial" w:cs="Arial"/>
          <w:sz w:val="20"/>
          <w:szCs w:val="20"/>
        </w:rPr>
      </w:pPr>
      <w:r w:rsidRPr="007713E8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468"/>
      </w:tblGrid>
      <w:tr w:rsidR="007E5276" w:rsidRPr="007713E8" w14:paraId="6039366C" w14:textId="77777777" w:rsidTr="008C04D7">
        <w:tc>
          <w:tcPr>
            <w:tcW w:w="8468" w:type="dxa"/>
          </w:tcPr>
          <w:p w14:paraId="101761D5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o está publicada la Res. 1333 de 1997: E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stablece la veda para algunas especies y productos de la Flora Silvestre</w:t>
            </w:r>
            <w:r w:rsidR="00516D83">
              <w:rPr>
                <w:rFonts w:ascii="Arial" w:hAnsi="Arial" w:cs="Arial"/>
                <w:sz w:val="20"/>
                <w:szCs w:val="20"/>
              </w:rPr>
              <w:t xml:space="preserve"> en el Distrito Capital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>, la cual está vigent</w:t>
            </w:r>
            <w:r w:rsidR="008C04D7" w:rsidRPr="007713E8">
              <w:rPr>
                <w:rFonts w:ascii="Arial" w:hAnsi="Arial" w:cs="Arial"/>
                <w:sz w:val="20"/>
                <w:szCs w:val="20"/>
              </w:rPr>
              <w:t>e:</w:t>
            </w:r>
          </w:p>
          <w:p w14:paraId="6C10EBF6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65D1807B" wp14:editId="313AED8A">
                  <wp:extent cx="4920018" cy="3155950"/>
                  <wp:effectExtent l="0" t="0" r="0" b="635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748" cy="315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5CDFDA57" w14:textId="77777777" w:rsidTr="008C04D7">
        <w:tc>
          <w:tcPr>
            <w:tcW w:w="8468" w:type="dxa"/>
          </w:tcPr>
          <w:p w14:paraId="0DE9C965" w14:textId="77777777" w:rsidR="007E5276" w:rsidRPr="007713E8" w:rsidRDefault="007713E8" w:rsidP="008C04D7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 publicada la Res. 1042 de 1998: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Prohíbe el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Consumo de Cigarrillo, Tabaco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y sus derivados en todas las dependencias del DAMA, la cual está vigente </w:t>
            </w:r>
            <w:r w:rsidR="008C04D7" w:rsidRPr="007713E8">
              <w:rPr>
                <w:rFonts w:ascii="Arial" w:hAnsi="Arial" w:cs="Arial"/>
                <w:sz w:val="20"/>
                <w:szCs w:val="20"/>
              </w:rPr>
              <w:t>:</w:t>
            </w:r>
            <w:r w:rsidR="007E5276"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3CB78E77" wp14:editId="68E14212">
                  <wp:extent cx="4954137" cy="3155950"/>
                  <wp:effectExtent l="0" t="0" r="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755" cy="315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833B8" w14:textId="77777777" w:rsidR="008C04D7" w:rsidRPr="007713E8" w:rsidRDefault="008C04D7">
      <w:pPr>
        <w:rPr>
          <w:rFonts w:ascii="Arial" w:hAnsi="Arial" w:cs="Arial"/>
          <w:sz w:val="20"/>
          <w:szCs w:val="20"/>
        </w:rPr>
      </w:pPr>
      <w:r w:rsidRPr="007713E8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468"/>
      </w:tblGrid>
      <w:tr w:rsidR="007E5276" w:rsidRPr="007713E8" w14:paraId="3E3B48BF" w14:textId="77777777" w:rsidTr="008C04D7">
        <w:tc>
          <w:tcPr>
            <w:tcW w:w="8468" w:type="dxa"/>
          </w:tcPr>
          <w:p w14:paraId="2574D3D7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 publicada la Res. 1198 de 1998: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Define unas Zonas de Nivel Sonoro en el Distrito Capital de Santa Fe de Bogotá D.C. Ruido, que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está vigente</w:t>
            </w:r>
            <w:r w:rsidR="008C04D7" w:rsidRPr="007713E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DEFA937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24B09A63" wp14:editId="261F8662">
                  <wp:extent cx="4933665" cy="3155950"/>
                  <wp:effectExtent l="0" t="0" r="635" b="635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830" cy="315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76" w:rsidRPr="007713E8" w14:paraId="4BC2FEC7" w14:textId="77777777" w:rsidTr="008C04D7">
        <w:tc>
          <w:tcPr>
            <w:tcW w:w="8468" w:type="dxa"/>
          </w:tcPr>
          <w:p w14:paraId="03628FD9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 publicada la Res. 163 de 1999: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Dicta normas sobre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Humedales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, que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está vigente</w:t>
            </w:r>
            <w:r w:rsidR="008C04D7" w:rsidRPr="007713E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7351DBE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22731CD8" wp14:editId="352649A2">
                  <wp:extent cx="4831307" cy="3155950"/>
                  <wp:effectExtent l="0" t="0" r="7620" b="635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69" cy="315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502C5" w14:textId="77777777" w:rsidR="008C04D7" w:rsidRPr="007713E8" w:rsidRDefault="008C04D7">
      <w:pPr>
        <w:rPr>
          <w:rFonts w:ascii="Arial" w:hAnsi="Arial" w:cs="Arial"/>
          <w:sz w:val="20"/>
          <w:szCs w:val="20"/>
        </w:rPr>
      </w:pPr>
      <w:r w:rsidRPr="007713E8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468"/>
      </w:tblGrid>
      <w:tr w:rsidR="007E5276" w:rsidRPr="007713E8" w14:paraId="17141348" w14:textId="77777777" w:rsidTr="008C04D7">
        <w:tc>
          <w:tcPr>
            <w:tcW w:w="8468" w:type="dxa"/>
          </w:tcPr>
          <w:p w14:paraId="4537F750" w14:textId="77777777" w:rsidR="007E5276" w:rsidRPr="007713E8" w:rsidRDefault="007713E8" w:rsidP="007E5276">
            <w:pPr>
              <w:pStyle w:val="Prrafodelista"/>
              <w:numPr>
                <w:ilvl w:val="0"/>
                <w:numId w:val="1"/>
              </w:numPr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N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 xml:space="preserve">o está publicada la Res. 185 de 1999: 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Reglamenta los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Permisos de Perifoneo</w:t>
            </w:r>
            <w:r w:rsidR="007E5276" w:rsidRPr="007713E8">
              <w:rPr>
                <w:rFonts w:ascii="Arial" w:hAnsi="Arial" w:cs="Arial"/>
                <w:sz w:val="20"/>
                <w:szCs w:val="20"/>
              </w:rPr>
              <w:t xml:space="preserve"> dentro del Distrito Capital, que </w:t>
            </w:r>
            <w:r w:rsidR="007E5276" w:rsidRPr="007713E8">
              <w:rPr>
                <w:rFonts w:ascii="Arial" w:hAnsi="Arial" w:cs="Arial"/>
                <w:b/>
                <w:sz w:val="20"/>
                <w:szCs w:val="20"/>
              </w:rPr>
              <w:t>está vigente</w:t>
            </w:r>
            <w:r w:rsidR="008C04D7" w:rsidRPr="007713E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F17974D" w14:textId="77777777" w:rsidR="007E5276" w:rsidRPr="007713E8" w:rsidRDefault="007E5276" w:rsidP="00F44D0C">
            <w:pPr>
              <w:pStyle w:val="Prrafodelista"/>
              <w:spacing w:after="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13E8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18E3AA6A" wp14:editId="710D60D3">
                  <wp:extent cx="4967785" cy="3155950"/>
                  <wp:effectExtent l="0" t="0" r="4445" b="635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545" cy="315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46E5F" w14:textId="77777777" w:rsidR="00F02E61" w:rsidRPr="007713E8" w:rsidRDefault="00E548EE">
      <w:pPr>
        <w:rPr>
          <w:rFonts w:ascii="Arial" w:hAnsi="Arial" w:cs="Arial"/>
          <w:sz w:val="20"/>
          <w:szCs w:val="20"/>
        </w:rPr>
      </w:pPr>
    </w:p>
    <w:sectPr w:rsidR="00F02E61" w:rsidRPr="007713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A29A7"/>
    <w:multiLevelType w:val="hybridMultilevel"/>
    <w:tmpl w:val="2AE2A35C"/>
    <w:lvl w:ilvl="0" w:tplc="9546386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276"/>
    <w:rsid w:val="00516D83"/>
    <w:rsid w:val="007713E8"/>
    <w:rsid w:val="007E5276"/>
    <w:rsid w:val="008C04D7"/>
    <w:rsid w:val="009E72DE"/>
    <w:rsid w:val="00AD7A90"/>
    <w:rsid w:val="00E5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C7CD5"/>
  <w15:chartTrackingRefBased/>
  <w15:docId w15:val="{DA033E38-FDCF-43F1-B5DC-8F2EF69F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2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E5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5276"/>
    <w:pPr>
      <w:spacing w:before="100" w:beforeAutospacing="1" w:after="100" w:afterAutospacing="1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7E52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648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Irelva Canosa</dc:creator>
  <cp:keywords/>
  <dc:description/>
  <cp:lastModifiedBy>alquiler104</cp:lastModifiedBy>
  <cp:revision>2</cp:revision>
  <dcterms:created xsi:type="dcterms:W3CDTF">2021-09-02T22:39:00Z</dcterms:created>
  <dcterms:modified xsi:type="dcterms:W3CDTF">2021-09-02T22:39:00Z</dcterms:modified>
</cp:coreProperties>
</file>