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61" w14:textId="4B90483B" w:rsidR="00F550E3" w:rsidRDefault="0018003D" w:rsidP="005C5BD7">
      <w:pPr>
        <w:jc w:val="center"/>
        <w:rPr>
          <w:rFonts w:ascii="Arial" w:hAnsi="Arial" w:cs="Arial"/>
          <w:b/>
          <w:sz w:val="20"/>
        </w:rPr>
      </w:pPr>
      <w:bookmarkStart w:id="0" w:name="_Hlk178672719"/>
      <w:bookmarkEnd w:id="0"/>
      <w:r w:rsidRPr="005C7AD0">
        <w:rPr>
          <w:rFonts w:ascii="Arial" w:hAnsi="Arial" w:cs="Arial"/>
          <w:b/>
          <w:sz w:val="20"/>
        </w:rPr>
        <w:t>FORMULACIÓN DE PROYECTOS DE INVERSIÓN</w:t>
      </w:r>
    </w:p>
    <w:p w14:paraId="6EF126CD" w14:textId="375B0578" w:rsidR="003F2C7F" w:rsidRDefault="005F7E0C" w:rsidP="005C5BD7">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59264" behindDoc="0" locked="0" layoutInCell="1" allowOverlap="1" wp14:anchorId="24DE8B13" wp14:editId="647FF9E4">
                <wp:simplePos x="0" y="0"/>
                <wp:positionH relativeFrom="column">
                  <wp:posOffset>-59055</wp:posOffset>
                </wp:positionH>
                <wp:positionV relativeFrom="paragraph">
                  <wp:posOffset>94615</wp:posOffset>
                </wp:positionV>
                <wp:extent cx="6088380" cy="2240280"/>
                <wp:effectExtent l="0" t="0" r="26670" b="26670"/>
                <wp:wrapNone/>
                <wp:docPr id="1272589221" name="Rectángulo 1"/>
                <wp:cNvGraphicFramePr/>
                <a:graphic xmlns:a="http://schemas.openxmlformats.org/drawingml/2006/main">
                  <a:graphicData uri="http://schemas.microsoft.com/office/word/2010/wordprocessingShape">
                    <wps:wsp>
                      <wps:cNvSpPr/>
                      <wps:spPr>
                        <a:xfrm>
                          <a:off x="0" y="0"/>
                          <a:ext cx="6088380" cy="224028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0F313" id="Rectángulo 1" o:spid="_x0000_s1026" style="position:absolute;margin-left:-4.65pt;margin-top:7.45pt;width:479.4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" filled="f" strokecolor="black [3213]"/>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139"/>
      </w:tblGrid>
      <w:tr w:rsidR="007F0E8E" w14:paraId="02BD3B75" w14:textId="77777777" w:rsidTr="00E33D60">
        <w:tc>
          <w:tcPr>
            <w:tcW w:w="3256" w:type="dxa"/>
            <w:vAlign w:val="center"/>
          </w:tcPr>
          <w:p w14:paraId="0A55A66F" w14:textId="22A31878" w:rsidR="007F0E8E" w:rsidRPr="00E33D60" w:rsidRDefault="007F0E8E" w:rsidP="00E33D60">
            <w:pPr>
              <w:rPr>
                <w:rFonts w:ascii="Arial" w:hAnsi="Arial" w:cs="Arial"/>
                <w:b/>
                <w:bCs/>
                <w:sz w:val="20"/>
              </w:rPr>
            </w:pPr>
            <w:r w:rsidRPr="00E33D60">
              <w:rPr>
                <w:rFonts w:ascii="Arial" w:hAnsi="Arial" w:cs="Arial"/>
                <w:b/>
                <w:bCs/>
                <w:sz w:val="20"/>
              </w:rPr>
              <w:t>Plan de Desarrollo:</w:t>
            </w:r>
          </w:p>
        </w:tc>
        <w:tc>
          <w:tcPr>
            <w:tcW w:w="6139" w:type="dxa"/>
            <w:vAlign w:val="center"/>
          </w:tcPr>
          <w:p w14:paraId="12DEA71A" w14:textId="4F84DE8F" w:rsidR="007F0E8E" w:rsidRDefault="00946786" w:rsidP="003D0BD2">
            <w:pPr>
              <w:jc w:val="both"/>
              <w:rPr>
                <w:rFonts w:ascii="Arial" w:hAnsi="Arial" w:cs="Arial"/>
                <w:b/>
                <w:sz w:val="20"/>
              </w:rPr>
            </w:pPr>
            <w:r w:rsidRPr="00A66C09">
              <w:rPr>
                <w:rFonts w:ascii="Arial" w:hAnsi="Arial" w:cs="Arial"/>
                <w:sz w:val="20"/>
              </w:rPr>
              <w:t>Bogotá Camina Segura</w:t>
            </w:r>
          </w:p>
        </w:tc>
      </w:tr>
      <w:tr w:rsidR="007F0E8E" w14:paraId="45B12BBD" w14:textId="77777777" w:rsidTr="00E33D60">
        <w:tc>
          <w:tcPr>
            <w:tcW w:w="3256" w:type="dxa"/>
            <w:vAlign w:val="center"/>
          </w:tcPr>
          <w:p w14:paraId="1265134C" w14:textId="7C896772" w:rsidR="007F0E8E" w:rsidRPr="00E33D60" w:rsidRDefault="007F0E8E" w:rsidP="00E33D60">
            <w:pPr>
              <w:rPr>
                <w:rFonts w:ascii="Arial" w:hAnsi="Arial" w:cs="Arial"/>
                <w:b/>
                <w:bCs/>
                <w:sz w:val="20"/>
              </w:rPr>
            </w:pPr>
            <w:r w:rsidRPr="00E33D60">
              <w:rPr>
                <w:rFonts w:ascii="Arial" w:hAnsi="Arial" w:cs="Arial"/>
                <w:b/>
                <w:bCs/>
                <w:sz w:val="20"/>
              </w:rPr>
              <w:t xml:space="preserve">Sector:         </w:t>
            </w:r>
          </w:p>
        </w:tc>
        <w:tc>
          <w:tcPr>
            <w:tcW w:w="6139" w:type="dxa"/>
            <w:vAlign w:val="center"/>
          </w:tcPr>
          <w:p w14:paraId="4AA20BF2" w14:textId="5D20594F" w:rsidR="007F0E8E" w:rsidRDefault="00946786" w:rsidP="003D0BD2">
            <w:pPr>
              <w:jc w:val="both"/>
              <w:rPr>
                <w:rFonts w:ascii="Arial" w:hAnsi="Arial" w:cs="Arial"/>
                <w:b/>
                <w:sz w:val="20"/>
              </w:rPr>
            </w:pPr>
            <w:r w:rsidRPr="005C7AD0">
              <w:rPr>
                <w:rFonts w:ascii="Arial" w:hAnsi="Arial" w:cs="Arial"/>
                <w:sz w:val="20"/>
                <w:lang w:val="es-ES"/>
              </w:rPr>
              <w:t>Ambiente</w:t>
            </w:r>
          </w:p>
        </w:tc>
      </w:tr>
      <w:tr w:rsidR="007F0E8E" w14:paraId="0F8394F9" w14:textId="77777777" w:rsidTr="00E33D60">
        <w:tc>
          <w:tcPr>
            <w:tcW w:w="3256" w:type="dxa"/>
            <w:vAlign w:val="center"/>
          </w:tcPr>
          <w:p w14:paraId="63CB3BEC" w14:textId="77B0653F" w:rsidR="007F0E8E" w:rsidRPr="00E33D60" w:rsidRDefault="007F0E8E" w:rsidP="00E33D60">
            <w:pPr>
              <w:rPr>
                <w:rFonts w:ascii="Arial" w:hAnsi="Arial" w:cs="Arial"/>
                <w:b/>
                <w:bCs/>
                <w:sz w:val="20"/>
              </w:rPr>
            </w:pPr>
            <w:r w:rsidRPr="00E33D60">
              <w:rPr>
                <w:rFonts w:ascii="Arial" w:hAnsi="Arial" w:cs="Arial"/>
                <w:b/>
                <w:bCs/>
                <w:sz w:val="20"/>
              </w:rPr>
              <w:t>Entidad:</w:t>
            </w:r>
          </w:p>
        </w:tc>
        <w:tc>
          <w:tcPr>
            <w:tcW w:w="6139" w:type="dxa"/>
            <w:vAlign w:val="center"/>
          </w:tcPr>
          <w:p w14:paraId="06C6B111" w14:textId="6F52C872" w:rsidR="007F0E8E" w:rsidRDefault="00946786" w:rsidP="003D0BD2">
            <w:pPr>
              <w:jc w:val="both"/>
              <w:rPr>
                <w:rFonts w:ascii="Arial" w:hAnsi="Arial" w:cs="Arial"/>
                <w:b/>
                <w:sz w:val="20"/>
              </w:rPr>
            </w:pPr>
            <w:r w:rsidRPr="005C7AD0">
              <w:rPr>
                <w:rFonts w:ascii="Arial" w:hAnsi="Arial" w:cs="Arial"/>
                <w:sz w:val="20"/>
                <w:lang w:val="es-ES"/>
              </w:rPr>
              <w:t>126 - Secretaría Distrital de Ambiente</w:t>
            </w:r>
          </w:p>
        </w:tc>
      </w:tr>
      <w:tr w:rsidR="007F0E8E" w14:paraId="57C49F4C" w14:textId="77777777" w:rsidTr="00E33D60">
        <w:tc>
          <w:tcPr>
            <w:tcW w:w="3256" w:type="dxa"/>
            <w:vAlign w:val="center"/>
          </w:tcPr>
          <w:p w14:paraId="309EB505" w14:textId="25D88CD1" w:rsidR="007F0E8E" w:rsidRPr="00E33D60" w:rsidRDefault="007F0E8E" w:rsidP="00E33D60">
            <w:pPr>
              <w:rPr>
                <w:rFonts w:ascii="Arial" w:hAnsi="Arial" w:cs="Arial"/>
                <w:b/>
                <w:bCs/>
                <w:sz w:val="20"/>
              </w:rPr>
            </w:pPr>
            <w:r w:rsidRPr="00E33D60">
              <w:rPr>
                <w:rFonts w:ascii="Arial" w:hAnsi="Arial" w:cs="Arial"/>
                <w:b/>
                <w:bCs/>
                <w:sz w:val="20"/>
              </w:rPr>
              <w:t xml:space="preserve">Objetivo Estratégico del PDD:  </w:t>
            </w:r>
          </w:p>
        </w:tc>
        <w:tc>
          <w:tcPr>
            <w:tcW w:w="6139" w:type="dxa"/>
            <w:vAlign w:val="center"/>
          </w:tcPr>
          <w:p w14:paraId="53935F87" w14:textId="58508623" w:rsidR="007F0E8E" w:rsidRDefault="00946786" w:rsidP="003D0BD2">
            <w:pPr>
              <w:jc w:val="both"/>
              <w:rPr>
                <w:rFonts w:ascii="Arial" w:hAnsi="Arial" w:cs="Arial"/>
                <w:b/>
                <w:sz w:val="20"/>
              </w:rPr>
            </w:pPr>
            <w:r w:rsidRPr="00943019">
              <w:rPr>
                <w:rFonts w:ascii="Arial" w:hAnsi="Arial" w:cs="Arial"/>
                <w:sz w:val="20"/>
                <w:lang w:val="es-ES"/>
              </w:rPr>
              <w:t>4. Bogotá ordena su territorio y avanza en su acción</w:t>
            </w:r>
            <w:r>
              <w:rPr>
                <w:rFonts w:ascii="Arial" w:hAnsi="Arial" w:cs="Arial"/>
                <w:sz w:val="20"/>
                <w:lang w:val="es-ES"/>
              </w:rPr>
              <w:t xml:space="preserve"> </w:t>
            </w:r>
            <w:r w:rsidRPr="00943019">
              <w:rPr>
                <w:rFonts w:ascii="Arial" w:hAnsi="Arial" w:cs="Arial"/>
                <w:sz w:val="20"/>
                <w:lang w:val="es-ES"/>
              </w:rPr>
              <w:t>climática</w:t>
            </w:r>
          </w:p>
        </w:tc>
      </w:tr>
      <w:tr w:rsidR="007F0E8E" w14:paraId="3175C717" w14:textId="77777777" w:rsidTr="00E33D60">
        <w:tc>
          <w:tcPr>
            <w:tcW w:w="3256" w:type="dxa"/>
            <w:vAlign w:val="center"/>
          </w:tcPr>
          <w:p w14:paraId="2D201DF9" w14:textId="341302F2" w:rsidR="007F0E8E" w:rsidRPr="00E33D60" w:rsidRDefault="007F0E8E" w:rsidP="00E33D60">
            <w:pPr>
              <w:rPr>
                <w:rFonts w:ascii="Arial" w:hAnsi="Arial" w:cs="Arial"/>
                <w:b/>
                <w:bCs/>
                <w:sz w:val="20"/>
              </w:rPr>
            </w:pPr>
            <w:r w:rsidRPr="00E33D60">
              <w:rPr>
                <w:rFonts w:ascii="Arial" w:hAnsi="Arial" w:cs="Arial"/>
                <w:b/>
                <w:bCs/>
                <w:sz w:val="20"/>
              </w:rPr>
              <w:t>Programa</w:t>
            </w:r>
            <w:r w:rsidRPr="00E33D60">
              <w:rPr>
                <w:rFonts w:ascii="Arial" w:hAnsi="Arial" w:cs="Arial"/>
                <w:b/>
                <w:bCs/>
                <w:sz w:val="20"/>
                <w:lang w:val="es-ES"/>
              </w:rPr>
              <w:t xml:space="preserve"> PDD</w:t>
            </w:r>
            <w:r w:rsidR="00946786" w:rsidRPr="00E33D60">
              <w:rPr>
                <w:rFonts w:ascii="Arial" w:hAnsi="Arial" w:cs="Arial"/>
                <w:b/>
                <w:bCs/>
                <w:sz w:val="20"/>
                <w:lang w:val="es-ES"/>
              </w:rPr>
              <w:t>:</w:t>
            </w:r>
            <w:r w:rsidRPr="00E33D60">
              <w:rPr>
                <w:rFonts w:ascii="Arial" w:hAnsi="Arial" w:cs="Arial"/>
                <w:b/>
                <w:bCs/>
                <w:sz w:val="20"/>
                <w:lang w:val="es-ES"/>
              </w:rPr>
              <w:t xml:space="preserve">    </w:t>
            </w:r>
          </w:p>
        </w:tc>
        <w:tc>
          <w:tcPr>
            <w:tcW w:w="6139" w:type="dxa"/>
            <w:vAlign w:val="center"/>
          </w:tcPr>
          <w:p w14:paraId="442A9A7F" w14:textId="69C8DB7E" w:rsidR="007F0E8E" w:rsidRDefault="00F57308" w:rsidP="003D0BD2">
            <w:pPr>
              <w:jc w:val="both"/>
              <w:rPr>
                <w:rFonts w:ascii="Arial" w:hAnsi="Arial" w:cs="Arial"/>
                <w:b/>
                <w:sz w:val="20"/>
              </w:rPr>
            </w:pPr>
            <w:r>
              <w:rPr>
                <w:rFonts w:ascii="Arial" w:hAnsi="Arial" w:cs="Arial"/>
                <w:sz w:val="20"/>
              </w:rPr>
              <w:t>4</w:t>
            </w:r>
            <w:r w:rsidRPr="003F2C7F">
              <w:rPr>
                <w:rFonts w:ascii="Arial" w:hAnsi="Arial" w:cs="Arial"/>
                <w:sz w:val="20"/>
              </w:rPr>
              <w:t>.23. Ordenamiento territorial sostenible, equilibrado y</w:t>
            </w:r>
            <w:r>
              <w:rPr>
                <w:rFonts w:ascii="Arial" w:hAnsi="Arial" w:cs="Arial"/>
                <w:sz w:val="20"/>
              </w:rPr>
              <w:t xml:space="preserve"> </w:t>
            </w:r>
            <w:r w:rsidRPr="003F2C7F">
              <w:rPr>
                <w:rFonts w:ascii="Arial" w:hAnsi="Arial" w:cs="Arial"/>
                <w:sz w:val="20"/>
              </w:rPr>
              <w:t>participativo</w:t>
            </w:r>
          </w:p>
        </w:tc>
      </w:tr>
      <w:tr w:rsidR="007F0E8E" w14:paraId="12DDCC9C" w14:textId="77777777" w:rsidTr="00E33D60">
        <w:tc>
          <w:tcPr>
            <w:tcW w:w="3256" w:type="dxa"/>
            <w:vAlign w:val="center"/>
          </w:tcPr>
          <w:p w14:paraId="0E6385BD" w14:textId="57D3AF54" w:rsidR="007F0E8E" w:rsidRPr="00E33D60" w:rsidRDefault="00946786" w:rsidP="00E33D60">
            <w:pPr>
              <w:rPr>
                <w:rFonts w:ascii="Arial" w:hAnsi="Arial" w:cs="Arial"/>
                <w:b/>
                <w:bCs/>
                <w:sz w:val="20"/>
              </w:rPr>
            </w:pPr>
            <w:r w:rsidRPr="00E33D60">
              <w:rPr>
                <w:rFonts w:ascii="Arial" w:hAnsi="Arial" w:cs="Arial"/>
                <w:b/>
                <w:bCs/>
                <w:sz w:val="20"/>
              </w:rPr>
              <w:t>Objetivos estratégicos de la SDA:</w:t>
            </w:r>
          </w:p>
        </w:tc>
        <w:tc>
          <w:tcPr>
            <w:tcW w:w="6139" w:type="dxa"/>
            <w:vAlign w:val="center"/>
          </w:tcPr>
          <w:p w14:paraId="1B0E68F9" w14:textId="3657CB55" w:rsidR="007F0E8E" w:rsidRPr="00B1014D" w:rsidRDefault="00B1014D" w:rsidP="003D0BD2">
            <w:pPr>
              <w:jc w:val="both"/>
              <w:rPr>
                <w:rFonts w:ascii="Arial" w:hAnsi="Arial" w:cs="Arial"/>
                <w:sz w:val="20"/>
              </w:rPr>
            </w:pPr>
            <w:r w:rsidRPr="00B1014D">
              <w:rPr>
                <w:rFonts w:ascii="Arial" w:hAnsi="Arial" w:cs="Arial"/>
                <w:sz w:val="20"/>
              </w:rPr>
              <w:t>Contribuir eficazmente en la construcción de una ciudad ambientalmente sostenible, que se integre con la región y con la nación, en cumplimiento de lo establecido en el plan distrital de desarrollo vigente.</w:t>
            </w:r>
          </w:p>
        </w:tc>
      </w:tr>
      <w:tr w:rsidR="007F0E8E" w14:paraId="6380C117" w14:textId="77777777" w:rsidTr="00E33D60">
        <w:tc>
          <w:tcPr>
            <w:tcW w:w="3256" w:type="dxa"/>
            <w:vAlign w:val="center"/>
          </w:tcPr>
          <w:p w14:paraId="61FF4055" w14:textId="6B4D8D85" w:rsidR="007F0E8E" w:rsidRPr="00E33D60" w:rsidRDefault="00946786" w:rsidP="00E33D60">
            <w:pPr>
              <w:rPr>
                <w:rFonts w:ascii="Arial" w:hAnsi="Arial" w:cs="Arial"/>
                <w:b/>
                <w:bCs/>
                <w:sz w:val="20"/>
              </w:rPr>
            </w:pPr>
            <w:r w:rsidRPr="00E33D60">
              <w:rPr>
                <w:rFonts w:ascii="Arial" w:hAnsi="Arial" w:cs="Arial"/>
                <w:b/>
                <w:bCs/>
                <w:sz w:val="20"/>
              </w:rPr>
              <w:t>Nombre Proyecto de inversión:</w:t>
            </w:r>
          </w:p>
        </w:tc>
        <w:tc>
          <w:tcPr>
            <w:tcW w:w="6139" w:type="dxa"/>
            <w:vAlign w:val="center"/>
          </w:tcPr>
          <w:p w14:paraId="1853D78B" w14:textId="5039F855" w:rsidR="007F0E8E" w:rsidRPr="003D0BD2" w:rsidRDefault="007D4308" w:rsidP="003D0BD2">
            <w:pPr>
              <w:jc w:val="both"/>
              <w:rPr>
                <w:rFonts w:ascii="Arial" w:hAnsi="Arial" w:cs="Arial"/>
                <w:sz w:val="20"/>
              </w:rPr>
            </w:pPr>
            <w:r w:rsidRPr="003D0BD2">
              <w:rPr>
                <w:rFonts w:ascii="Arial" w:hAnsi="Arial" w:cs="Arial"/>
                <w:sz w:val="20"/>
              </w:rPr>
              <w:t>8054 - Fortalecimiento de la planeación y gestión del conocimiento ambiental Bogotá D.C.</w:t>
            </w:r>
          </w:p>
        </w:tc>
      </w:tr>
      <w:tr w:rsidR="007F0E8E" w14:paraId="7413E3F9" w14:textId="77777777" w:rsidTr="00E33D60">
        <w:tc>
          <w:tcPr>
            <w:tcW w:w="3256" w:type="dxa"/>
            <w:vAlign w:val="center"/>
          </w:tcPr>
          <w:p w14:paraId="5D7C8823" w14:textId="3A2ABD24" w:rsidR="007F0E8E" w:rsidRPr="00E33D60" w:rsidRDefault="00946786" w:rsidP="00E33D60">
            <w:pPr>
              <w:rPr>
                <w:rFonts w:ascii="Arial" w:hAnsi="Arial" w:cs="Arial"/>
                <w:b/>
                <w:bCs/>
                <w:sz w:val="20"/>
              </w:rPr>
            </w:pPr>
            <w:r w:rsidRPr="00E33D60">
              <w:rPr>
                <w:rFonts w:ascii="Arial" w:hAnsi="Arial" w:cs="Arial"/>
                <w:b/>
                <w:bCs/>
                <w:sz w:val="20"/>
                <w:lang w:val="es-ES"/>
              </w:rPr>
              <w:t>Producto MGA:</w:t>
            </w:r>
          </w:p>
        </w:tc>
        <w:tc>
          <w:tcPr>
            <w:tcW w:w="6139" w:type="dxa"/>
            <w:vAlign w:val="center"/>
          </w:tcPr>
          <w:p w14:paraId="0D7F9F6D" w14:textId="6E811AF4" w:rsidR="007F0E8E" w:rsidRPr="003D0BD2" w:rsidRDefault="00C0375A" w:rsidP="003D0BD2">
            <w:pPr>
              <w:jc w:val="both"/>
              <w:rPr>
                <w:rFonts w:ascii="Arial" w:hAnsi="Arial" w:cs="Arial"/>
                <w:sz w:val="20"/>
              </w:rPr>
            </w:pPr>
            <w:r w:rsidRPr="003D0BD2">
              <w:rPr>
                <w:rFonts w:ascii="Arial" w:hAnsi="Arial" w:cs="Arial"/>
                <w:sz w:val="20"/>
              </w:rPr>
              <w:t>4599019 - Documentos de Planeación</w:t>
            </w:r>
          </w:p>
        </w:tc>
      </w:tr>
      <w:tr w:rsidR="007F0E8E" w14:paraId="45C2E086" w14:textId="77777777" w:rsidTr="00E33D60">
        <w:tc>
          <w:tcPr>
            <w:tcW w:w="3256" w:type="dxa"/>
            <w:vAlign w:val="center"/>
          </w:tcPr>
          <w:p w14:paraId="3A1DBD52" w14:textId="40BF66C4" w:rsidR="007F0E8E" w:rsidRPr="00E33D60" w:rsidRDefault="00946786" w:rsidP="00E33D60">
            <w:pPr>
              <w:rPr>
                <w:rFonts w:ascii="Arial" w:hAnsi="Arial" w:cs="Arial"/>
                <w:b/>
                <w:bCs/>
                <w:sz w:val="20"/>
              </w:rPr>
            </w:pPr>
            <w:r w:rsidRPr="00E33D60">
              <w:rPr>
                <w:rFonts w:ascii="Arial" w:hAnsi="Arial" w:cs="Arial"/>
                <w:b/>
                <w:bCs/>
                <w:sz w:val="20"/>
              </w:rPr>
              <w:t>Tipo de proyecto:</w:t>
            </w:r>
          </w:p>
        </w:tc>
        <w:tc>
          <w:tcPr>
            <w:tcW w:w="6139" w:type="dxa"/>
            <w:vAlign w:val="center"/>
          </w:tcPr>
          <w:p w14:paraId="21F4C1FE" w14:textId="0FDAE2F5" w:rsidR="007F0E8E" w:rsidRPr="003D0BD2" w:rsidRDefault="004E260A" w:rsidP="003D0BD2">
            <w:pPr>
              <w:jc w:val="both"/>
              <w:rPr>
                <w:rFonts w:ascii="Arial" w:hAnsi="Arial" w:cs="Arial"/>
                <w:sz w:val="20"/>
              </w:rPr>
            </w:pPr>
            <w:r w:rsidRPr="003D0BD2">
              <w:rPr>
                <w:rFonts w:ascii="Arial" w:hAnsi="Arial" w:cs="Arial"/>
                <w:sz w:val="20"/>
              </w:rPr>
              <w:t>Fortalecimiento institucional</w:t>
            </w:r>
          </w:p>
        </w:tc>
      </w:tr>
      <w:tr w:rsidR="007F0E8E" w14:paraId="26ECAEBE" w14:textId="77777777" w:rsidTr="00E33D60">
        <w:tc>
          <w:tcPr>
            <w:tcW w:w="3256" w:type="dxa"/>
            <w:vAlign w:val="center"/>
          </w:tcPr>
          <w:p w14:paraId="602C57CF" w14:textId="2510D841" w:rsidR="007F0E8E" w:rsidRPr="00E33D60" w:rsidRDefault="00946786" w:rsidP="00E33D60">
            <w:pPr>
              <w:rPr>
                <w:rFonts w:ascii="Arial" w:hAnsi="Arial" w:cs="Arial"/>
                <w:b/>
                <w:bCs/>
                <w:sz w:val="20"/>
              </w:rPr>
            </w:pPr>
            <w:r w:rsidRPr="00E33D60">
              <w:rPr>
                <w:rFonts w:ascii="Arial" w:hAnsi="Arial" w:cs="Arial"/>
                <w:b/>
                <w:bCs/>
                <w:sz w:val="20"/>
              </w:rPr>
              <w:t>Versión:</w:t>
            </w:r>
          </w:p>
        </w:tc>
        <w:tc>
          <w:tcPr>
            <w:tcW w:w="6139" w:type="dxa"/>
            <w:vAlign w:val="center"/>
          </w:tcPr>
          <w:p w14:paraId="203185F4" w14:textId="2D434D22" w:rsidR="007F0E8E" w:rsidRPr="003D0BD2" w:rsidRDefault="003D0BD2" w:rsidP="003D0BD2">
            <w:pPr>
              <w:jc w:val="both"/>
              <w:rPr>
                <w:rFonts w:ascii="Arial" w:hAnsi="Arial" w:cs="Arial"/>
                <w:sz w:val="20"/>
              </w:rPr>
            </w:pPr>
            <w:r w:rsidRPr="003D0BD2">
              <w:rPr>
                <w:rFonts w:ascii="Arial" w:hAnsi="Arial" w:cs="Arial"/>
                <w:sz w:val="20"/>
              </w:rPr>
              <w:t xml:space="preserve">No. </w:t>
            </w:r>
            <w:r w:rsidR="007C4D79">
              <w:rPr>
                <w:rFonts w:ascii="Arial" w:hAnsi="Arial" w:cs="Arial"/>
                <w:sz w:val="20"/>
              </w:rPr>
              <w:t>5</w:t>
            </w:r>
            <w:r w:rsidRPr="003D0BD2">
              <w:rPr>
                <w:rFonts w:ascii="Arial" w:hAnsi="Arial" w:cs="Arial"/>
                <w:sz w:val="20"/>
              </w:rPr>
              <w:t xml:space="preserve"> y fecha </w:t>
            </w:r>
            <w:r w:rsidR="00F7713C">
              <w:rPr>
                <w:rFonts w:ascii="Arial" w:hAnsi="Arial" w:cs="Arial"/>
                <w:sz w:val="20"/>
              </w:rPr>
              <w:t>3</w:t>
            </w:r>
            <w:r w:rsidR="00286C8B">
              <w:rPr>
                <w:rFonts w:ascii="Arial" w:hAnsi="Arial" w:cs="Arial"/>
                <w:sz w:val="20"/>
              </w:rPr>
              <w:t>1</w:t>
            </w:r>
            <w:r w:rsidRPr="003D0BD2">
              <w:rPr>
                <w:rFonts w:ascii="Arial" w:hAnsi="Arial" w:cs="Arial"/>
                <w:sz w:val="20"/>
              </w:rPr>
              <w:t xml:space="preserve"> de </w:t>
            </w:r>
            <w:r w:rsidR="003E68C6">
              <w:rPr>
                <w:rFonts w:ascii="Arial" w:hAnsi="Arial" w:cs="Arial"/>
                <w:sz w:val="20"/>
              </w:rPr>
              <w:t>diciembre</w:t>
            </w:r>
            <w:r w:rsidR="00092C5B" w:rsidRPr="003D0BD2">
              <w:rPr>
                <w:rFonts w:ascii="Arial" w:hAnsi="Arial" w:cs="Arial"/>
                <w:sz w:val="20"/>
              </w:rPr>
              <w:t xml:space="preserve"> </w:t>
            </w:r>
            <w:r w:rsidRPr="003D0BD2">
              <w:rPr>
                <w:rFonts w:ascii="Arial" w:hAnsi="Arial" w:cs="Arial"/>
                <w:sz w:val="20"/>
              </w:rPr>
              <w:t>de 20</w:t>
            </w:r>
            <w:r w:rsidR="00092C5B">
              <w:rPr>
                <w:rFonts w:ascii="Arial" w:hAnsi="Arial" w:cs="Arial"/>
                <w:sz w:val="20"/>
              </w:rPr>
              <w:t>25</w:t>
            </w:r>
          </w:p>
        </w:tc>
      </w:tr>
    </w:tbl>
    <w:p w14:paraId="75A38DD5" w14:textId="77777777" w:rsidR="003F2C7F" w:rsidRDefault="003F2C7F" w:rsidP="005C5BD7">
      <w:pPr>
        <w:jc w:val="center"/>
        <w:rPr>
          <w:rFonts w:ascii="Arial" w:hAnsi="Arial" w:cs="Arial"/>
          <w:b/>
          <w:sz w:val="20"/>
        </w:rPr>
      </w:pPr>
    </w:p>
    <w:p w14:paraId="70EE0715" w14:textId="77777777" w:rsidR="003F2C7F" w:rsidRPr="005C7AD0" w:rsidRDefault="003F2C7F" w:rsidP="005C5BD7">
      <w:pPr>
        <w:jc w:val="center"/>
        <w:rPr>
          <w:rFonts w:ascii="Arial" w:hAnsi="Arial" w:cs="Arial"/>
          <w:b/>
          <w:sz w:val="20"/>
        </w:rPr>
      </w:pPr>
    </w:p>
    <w:p w14:paraId="4BA05D20" w14:textId="5C6985D1" w:rsidR="00F550E3" w:rsidRPr="005C7AD0" w:rsidRDefault="005D2234" w:rsidP="00C15FDD">
      <w:pPr>
        <w:pStyle w:val="Ttulo1"/>
        <w:spacing w:before="0" w:after="0"/>
        <w:rPr>
          <w:rFonts w:ascii="Arial" w:hAnsi="Arial" w:cs="Arial"/>
          <w:sz w:val="20"/>
          <w:szCs w:val="20"/>
        </w:rPr>
      </w:pPr>
      <w:r w:rsidRPr="005C7AD0">
        <w:rPr>
          <w:rFonts w:ascii="Arial" w:hAnsi="Arial" w:cs="Arial"/>
          <w:sz w:val="20"/>
          <w:szCs w:val="20"/>
        </w:rPr>
        <w:t xml:space="preserve">MODULO </w:t>
      </w:r>
      <w:r w:rsidR="0018003D" w:rsidRPr="005C7AD0">
        <w:rPr>
          <w:rFonts w:ascii="Arial" w:hAnsi="Arial" w:cs="Arial"/>
          <w:sz w:val="20"/>
          <w:szCs w:val="20"/>
        </w:rPr>
        <w:t>IDENTIFICACIÓN</w:t>
      </w:r>
    </w:p>
    <w:p w14:paraId="622181B8" w14:textId="77777777" w:rsidR="00F550E3" w:rsidRPr="005C7AD0" w:rsidRDefault="00F550E3" w:rsidP="00D52BFB">
      <w:pPr>
        <w:pBdr>
          <w:top w:val="nil"/>
          <w:left w:val="nil"/>
          <w:bottom w:val="nil"/>
          <w:right w:val="nil"/>
          <w:between w:val="nil"/>
        </w:pBdr>
        <w:tabs>
          <w:tab w:val="center" w:pos="4252"/>
          <w:tab w:val="right" w:pos="8504"/>
        </w:tabs>
        <w:rPr>
          <w:rFonts w:ascii="Arial" w:hAnsi="Arial" w:cs="Arial"/>
          <w:b/>
          <w:color w:val="000000"/>
          <w:sz w:val="20"/>
        </w:rPr>
      </w:pPr>
    </w:p>
    <w:p w14:paraId="3EC3C3AB" w14:textId="6C807003" w:rsidR="0083448B" w:rsidRDefault="005D2234" w:rsidP="00C15FDD">
      <w:pPr>
        <w:pStyle w:val="Ttulo2"/>
        <w:spacing w:before="0" w:after="0"/>
        <w:rPr>
          <w:rFonts w:ascii="Arial" w:hAnsi="Arial" w:cs="Arial"/>
          <w:sz w:val="20"/>
          <w:szCs w:val="20"/>
        </w:rPr>
      </w:pPr>
      <w:r w:rsidRPr="005C7AD0">
        <w:rPr>
          <w:rFonts w:ascii="Arial" w:hAnsi="Arial" w:cs="Arial"/>
          <w:sz w:val="20"/>
          <w:szCs w:val="20"/>
        </w:rPr>
        <w:t xml:space="preserve">ARTICULACION CON EL PLAN </w:t>
      </w:r>
      <w:r w:rsidR="0083448B" w:rsidRPr="005C7AD0">
        <w:rPr>
          <w:rFonts w:ascii="Arial" w:hAnsi="Arial" w:cs="Arial"/>
          <w:sz w:val="20"/>
          <w:szCs w:val="20"/>
        </w:rPr>
        <w:t>NACIONAL Y REGIONAL</w:t>
      </w:r>
      <w:r w:rsidRPr="005C7AD0">
        <w:rPr>
          <w:rFonts w:ascii="Arial" w:hAnsi="Arial" w:cs="Arial"/>
          <w:sz w:val="20"/>
          <w:szCs w:val="20"/>
        </w:rPr>
        <w:t xml:space="preserve"> DE DESARROLLO</w:t>
      </w:r>
    </w:p>
    <w:p w14:paraId="34C45758" w14:textId="77777777" w:rsidR="00F70681" w:rsidRPr="00145E9C" w:rsidRDefault="00F70681" w:rsidP="00F70681">
      <w:pPr>
        <w:spacing w:before="240" w:after="240"/>
        <w:jc w:val="both"/>
        <w:rPr>
          <w:rFonts w:ascii="Arial" w:hAnsi="Arial" w:cs="Arial"/>
          <w:sz w:val="20"/>
          <w:szCs w:val="20"/>
        </w:rPr>
      </w:pPr>
      <w:r w:rsidRPr="00145E9C">
        <w:rPr>
          <w:rFonts w:ascii="Arial" w:hAnsi="Arial" w:cs="Arial"/>
          <w:sz w:val="20"/>
          <w:szCs w:val="20"/>
        </w:rPr>
        <w:t>El propósito del Plan Nacional de Desarrollo 2022-2026 (PND 2022-2026) Colombia, potencia mundial de la vida, es continuar con los esfuerzos para la protección de la vida, a partir de la construcción de un nuevo contrato social que propicie la superación de injusticias y exclusiones históricas, la no repetición del conflicto, el cambio de nuestra forma de relacionarnos con el ambiente, y una transformación productiva sustentada en el conocimiento y en armonía con la naturaleza.</w:t>
      </w:r>
    </w:p>
    <w:p w14:paraId="6B57A82D" w14:textId="77777777" w:rsidR="00F70681" w:rsidRPr="00145E9C" w:rsidRDefault="00F70681" w:rsidP="00F70681">
      <w:pPr>
        <w:spacing w:before="240" w:after="240"/>
        <w:jc w:val="both"/>
        <w:rPr>
          <w:rFonts w:ascii="Arial" w:hAnsi="Arial" w:cs="Arial"/>
          <w:sz w:val="20"/>
          <w:szCs w:val="20"/>
        </w:rPr>
      </w:pPr>
      <w:r w:rsidRPr="00145E9C">
        <w:rPr>
          <w:rFonts w:ascii="Arial" w:hAnsi="Arial" w:cs="Arial"/>
          <w:sz w:val="20"/>
          <w:szCs w:val="20"/>
        </w:rPr>
        <w:t xml:space="preserve">El Ordenamiento Territorial Alrededor del Agua con Justicia Ambiental, busca la protección efectiva de las determinantes ambientales que inciden en la oferta del recurso hídrico para la prestación de servicios públicos, la democratización de su acceso y uso, la gestión del riesgo de desastres, así como el desarrollo de infraestructura funcional y de servicios con impacto regional. Es por ello </w:t>
      </w:r>
      <w:proofErr w:type="gramStart"/>
      <w:r w:rsidRPr="00145E9C">
        <w:rPr>
          <w:rFonts w:ascii="Arial" w:hAnsi="Arial" w:cs="Arial"/>
          <w:sz w:val="20"/>
          <w:szCs w:val="20"/>
        </w:rPr>
        <w:t>que</w:t>
      </w:r>
      <w:proofErr w:type="gramEnd"/>
      <w:r w:rsidRPr="00145E9C">
        <w:rPr>
          <w:rFonts w:ascii="Arial" w:hAnsi="Arial" w:cs="Arial"/>
          <w:sz w:val="20"/>
          <w:szCs w:val="20"/>
        </w:rPr>
        <w:t xml:space="preserve"> el Distrito Capital apuesta por ordenar su territorio y avanzar en su acción climática, justicia ambiental e integración regional, a través de acciones que le apunten al desarrollo de territorios equilibrados y con criterios de sostenibilidad ambiental. </w:t>
      </w:r>
    </w:p>
    <w:p w14:paraId="123A7E05" w14:textId="1EFE7A24" w:rsidR="001424D6" w:rsidRPr="00145E9C" w:rsidRDefault="003F12AD" w:rsidP="003F12AD">
      <w:pPr>
        <w:spacing w:before="240" w:after="240"/>
        <w:jc w:val="both"/>
        <w:rPr>
          <w:rFonts w:ascii="Arial" w:hAnsi="Arial" w:cs="Arial"/>
          <w:sz w:val="20"/>
          <w:szCs w:val="20"/>
        </w:rPr>
      </w:pPr>
      <w:r w:rsidRPr="00145E9C">
        <w:rPr>
          <w:rFonts w:ascii="Arial" w:hAnsi="Arial" w:cs="Arial"/>
          <w:sz w:val="20"/>
          <w:szCs w:val="20"/>
        </w:rPr>
        <w:t>Uno de sus pilares se enfoca en un habilitador de la Convergencia Regional que se basa en los vínculos nación-territorio, instituciones ciudadanía y entre ciudadanos, y  su bloque estratégico se refiere a la integración intrarregional (intraurbana, urbano-rural, subregional) a partir de: (i) El desarrollo de ciudades más sostenibles, compactas y equitativas; (</w:t>
      </w:r>
      <w:proofErr w:type="spellStart"/>
      <w:r w:rsidRPr="00145E9C">
        <w:rPr>
          <w:rFonts w:ascii="Arial" w:hAnsi="Arial" w:cs="Arial"/>
          <w:sz w:val="20"/>
          <w:szCs w:val="20"/>
        </w:rPr>
        <w:t>ii</w:t>
      </w:r>
      <w:proofErr w:type="spellEnd"/>
      <w:r w:rsidRPr="00145E9C">
        <w:rPr>
          <w:rFonts w:ascii="Arial" w:hAnsi="Arial" w:cs="Arial"/>
          <w:sz w:val="20"/>
          <w:szCs w:val="20"/>
        </w:rPr>
        <w:t>) la consolidación de modelos de desarrollo supramunicipales que fortalezcan los vínculos territoriales y aprovechen las economías de escala; (</w:t>
      </w:r>
      <w:proofErr w:type="spellStart"/>
      <w:r w:rsidRPr="00145E9C">
        <w:rPr>
          <w:rFonts w:ascii="Arial" w:hAnsi="Arial" w:cs="Arial"/>
          <w:sz w:val="20"/>
          <w:szCs w:val="20"/>
        </w:rPr>
        <w:t>iii</w:t>
      </w:r>
      <w:proofErr w:type="spellEnd"/>
      <w:r w:rsidRPr="00145E9C">
        <w:rPr>
          <w:rFonts w:ascii="Arial" w:hAnsi="Arial" w:cs="Arial"/>
          <w:sz w:val="20"/>
          <w:szCs w:val="20"/>
        </w:rPr>
        <w:t>) la construcción de hábitats integrales; (</w:t>
      </w:r>
      <w:proofErr w:type="spellStart"/>
      <w:r w:rsidRPr="00145E9C">
        <w:rPr>
          <w:rFonts w:ascii="Arial" w:hAnsi="Arial" w:cs="Arial"/>
          <w:sz w:val="20"/>
          <w:szCs w:val="20"/>
        </w:rPr>
        <w:t>iv</w:t>
      </w:r>
      <w:proofErr w:type="spellEnd"/>
      <w:r w:rsidRPr="00145E9C">
        <w:rPr>
          <w:rFonts w:ascii="Arial" w:hAnsi="Arial" w:cs="Arial"/>
          <w:sz w:val="20"/>
          <w:szCs w:val="20"/>
        </w:rPr>
        <w:t>) la realidad ecosistémica y de Ordenamiento Territorial Alrededor del Agua y Justicia Ambiental.</w:t>
      </w:r>
      <w:r w:rsidR="001424D6" w:rsidRPr="00145E9C">
        <w:rPr>
          <w:rFonts w:ascii="Arial" w:hAnsi="Arial" w:cs="Arial"/>
          <w:sz w:val="20"/>
          <w:szCs w:val="20"/>
        </w:rPr>
        <w:br w:type="page"/>
      </w:r>
    </w:p>
    <w:p w14:paraId="288EA323" w14:textId="77777777" w:rsidR="004227A5" w:rsidRDefault="004227A5" w:rsidP="001424D6">
      <w:pPr>
        <w:spacing w:before="240" w:after="240"/>
        <w:jc w:val="both"/>
        <w:rPr>
          <w:rFonts w:ascii="Arial" w:hAnsi="Arial" w:cs="Arial"/>
          <w:sz w:val="20"/>
          <w:szCs w:val="20"/>
        </w:rPr>
      </w:pPr>
    </w:p>
    <w:p w14:paraId="62D6550D" w14:textId="77777777" w:rsidR="004227A5" w:rsidRDefault="004227A5" w:rsidP="001424D6">
      <w:pPr>
        <w:spacing w:before="240" w:after="240"/>
        <w:jc w:val="both"/>
        <w:rPr>
          <w:rFonts w:ascii="Arial" w:hAnsi="Arial" w:cs="Arial"/>
          <w:sz w:val="20"/>
          <w:szCs w:val="20"/>
        </w:rPr>
      </w:pPr>
    </w:p>
    <w:p w14:paraId="4C8F6938" w14:textId="03154A76" w:rsidR="00F70681" w:rsidRPr="00145E9C" w:rsidRDefault="003F12AD" w:rsidP="001424D6">
      <w:pPr>
        <w:spacing w:before="240" w:after="240"/>
        <w:jc w:val="both"/>
        <w:rPr>
          <w:sz w:val="20"/>
          <w:szCs w:val="20"/>
        </w:rPr>
      </w:pPr>
      <w:r w:rsidRPr="00145E9C">
        <w:rPr>
          <w:rFonts w:ascii="Arial" w:hAnsi="Arial" w:cs="Arial"/>
          <w:sz w:val="20"/>
          <w:szCs w:val="20"/>
        </w:rPr>
        <w:t>Para lograr estos cambios y aportar a la habilitador de la Convergencia Regional, se propone el catalizador “Fortalecimiento institucional como motor de cambio para recuperar la confianza de la ciudadanía y para el fortalecimiento del vínculo Estado-ciudadanía”, buscando cumplir con sus expectativas y dar respuestas oportunas a problemas sociales complejos, para lo cual el presente proyecto aporta desde el componente “entidades públicas territoriales y nacionales fortalecidas”.</w:t>
      </w:r>
    </w:p>
    <w:p w14:paraId="773649D7" w14:textId="77777777" w:rsidR="0083448B" w:rsidRPr="005C7AD0" w:rsidRDefault="0083448B" w:rsidP="005C7AD0">
      <w:pPr>
        <w:pStyle w:val="Ttulo3"/>
        <w:rPr>
          <w:rFonts w:ascii="Arial" w:hAnsi="Arial" w:cs="Arial"/>
          <w:bCs/>
          <w:color w:val="000000"/>
          <w:sz w:val="20"/>
          <w:szCs w:val="20"/>
        </w:rPr>
      </w:pPr>
      <w:hyperlink r:id="rId9">
        <w:r w:rsidRPr="005C7AD0">
          <w:rPr>
            <w:rFonts w:ascii="Arial" w:hAnsi="Arial" w:cs="Arial"/>
            <w:bCs/>
            <w:color w:val="000000"/>
            <w:sz w:val="20"/>
            <w:szCs w:val="20"/>
          </w:rPr>
          <w:t>Plan Nacional de Desarrollo</w:t>
        </w:r>
      </w:hyperlink>
      <w:r w:rsidRPr="005C7AD0">
        <w:rPr>
          <w:rFonts w:ascii="Arial" w:hAnsi="Arial" w:cs="Arial"/>
          <w:sz w:val="20"/>
          <w:szCs w:val="20"/>
        </w:rPr>
        <w:t xml:space="preserve"> (Contribución al Plan Nacional de Desarrollo)</w:t>
      </w:r>
    </w:p>
    <w:p w14:paraId="78BBAB52" w14:textId="77777777" w:rsidR="0083448B" w:rsidRPr="005C7AD0" w:rsidRDefault="0083448B" w:rsidP="0083448B">
      <w:pPr>
        <w:pStyle w:val="Prrafodelista"/>
        <w:pBdr>
          <w:top w:val="nil"/>
          <w:left w:val="nil"/>
          <w:bottom w:val="nil"/>
          <w:right w:val="nil"/>
          <w:between w:val="nil"/>
        </w:pBdr>
        <w:ind w:left="1080"/>
        <w:rPr>
          <w:rFonts w:ascii="Arial" w:hAnsi="Arial" w:cs="Arial"/>
          <w:b/>
          <w:bCs/>
          <w:color w:val="000000"/>
          <w:sz w:val="20"/>
        </w:rPr>
      </w:pPr>
    </w:p>
    <w:tbl>
      <w:tblPr>
        <w:tblStyle w:val="51"/>
        <w:tblW w:w="9214"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126"/>
        <w:gridCol w:w="3119"/>
        <w:gridCol w:w="2126"/>
      </w:tblGrid>
      <w:tr w:rsidR="00A25E9D" w:rsidRPr="005C7AD0" w14:paraId="66F0A93D" w14:textId="77777777" w:rsidTr="00A25E9D">
        <w:trPr>
          <w:trHeight w:val="20"/>
        </w:trPr>
        <w:tc>
          <w:tcPr>
            <w:tcW w:w="1843" w:type="dxa"/>
            <w:tcBorders>
              <w:top w:val="single" w:sz="8" w:space="0" w:color="000000"/>
              <w:left w:val="single" w:sz="8" w:space="0" w:color="000000"/>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52A8707C" w14:textId="297692FC" w:rsidR="00A25E9D" w:rsidRPr="005C7AD0" w:rsidRDefault="00A25E9D" w:rsidP="00A25E9D">
            <w:pPr>
              <w:jc w:val="center"/>
              <w:rPr>
                <w:rFonts w:ascii="Arial" w:hAnsi="Arial" w:cs="Arial"/>
                <w:b/>
                <w:sz w:val="20"/>
              </w:rPr>
            </w:pPr>
            <w:r w:rsidRPr="0009411D">
              <w:rPr>
                <w:rFonts w:ascii="Arial" w:hAnsi="Arial" w:cs="Arial"/>
                <w:b/>
                <w:sz w:val="18"/>
                <w:szCs w:val="18"/>
              </w:rPr>
              <w:t>PLAN NACIONAL DE DESARROLLO</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2F01D17" w14:textId="022E7AFE" w:rsidR="00A25E9D" w:rsidRPr="005C7AD0" w:rsidRDefault="00A25E9D" w:rsidP="00A25E9D">
            <w:pPr>
              <w:jc w:val="center"/>
              <w:rPr>
                <w:rFonts w:ascii="Arial" w:hAnsi="Arial" w:cs="Arial"/>
                <w:b/>
                <w:sz w:val="20"/>
              </w:rPr>
            </w:pPr>
            <w:r w:rsidRPr="0009411D">
              <w:rPr>
                <w:rFonts w:ascii="Arial" w:hAnsi="Arial" w:cs="Arial"/>
                <w:b/>
                <w:sz w:val="18"/>
                <w:szCs w:val="18"/>
              </w:rPr>
              <w:t>TRANSFORMACIÓN</w:t>
            </w:r>
          </w:p>
        </w:tc>
        <w:tc>
          <w:tcPr>
            <w:tcW w:w="3119"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7098BF3D" w14:textId="0F421947" w:rsidR="00A25E9D" w:rsidRPr="005C7AD0" w:rsidRDefault="00A25E9D" w:rsidP="00A25E9D">
            <w:pPr>
              <w:jc w:val="center"/>
              <w:rPr>
                <w:rFonts w:ascii="Arial" w:hAnsi="Arial" w:cs="Arial"/>
                <w:b/>
                <w:sz w:val="20"/>
              </w:rPr>
            </w:pPr>
            <w:r w:rsidRPr="0009411D">
              <w:rPr>
                <w:rFonts w:ascii="Arial" w:hAnsi="Arial" w:cs="Arial"/>
                <w:b/>
                <w:sz w:val="18"/>
                <w:szCs w:val="18"/>
              </w:rPr>
              <w:t>CATALIZADOR</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EED76BB" w14:textId="571B8D25" w:rsidR="00A25E9D" w:rsidRPr="005C7AD0" w:rsidRDefault="00A25E9D" w:rsidP="00A25E9D">
            <w:pPr>
              <w:jc w:val="center"/>
              <w:rPr>
                <w:rFonts w:ascii="Arial" w:hAnsi="Arial" w:cs="Arial"/>
                <w:b/>
                <w:sz w:val="20"/>
              </w:rPr>
            </w:pPr>
            <w:r w:rsidRPr="0009411D">
              <w:rPr>
                <w:rFonts w:ascii="Arial" w:hAnsi="Arial" w:cs="Arial"/>
                <w:b/>
                <w:sz w:val="18"/>
                <w:szCs w:val="18"/>
              </w:rPr>
              <w:t>COMPONENTE</w:t>
            </w:r>
          </w:p>
        </w:tc>
      </w:tr>
      <w:tr w:rsidR="00A25E9D" w:rsidRPr="005C7AD0" w14:paraId="3AB970F2" w14:textId="77777777" w:rsidTr="00A25E9D">
        <w:trPr>
          <w:trHeight w:val="20"/>
        </w:trPr>
        <w:tc>
          <w:tcPr>
            <w:tcW w:w="184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39998A0A" w14:textId="57029D3B" w:rsidR="00A25E9D" w:rsidRPr="005C7AD0" w:rsidRDefault="00A25E9D" w:rsidP="00A25E9D">
            <w:pPr>
              <w:jc w:val="center"/>
              <w:rPr>
                <w:rFonts w:ascii="Arial" w:hAnsi="Arial" w:cs="Arial"/>
                <w:sz w:val="20"/>
              </w:rPr>
            </w:pPr>
            <w:r w:rsidRPr="0009411D">
              <w:rPr>
                <w:rFonts w:ascii="Arial" w:hAnsi="Arial" w:cs="Arial"/>
                <w:sz w:val="18"/>
                <w:szCs w:val="18"/>
              </w:rPr>
              <w:t>COLOMBIA POTENCIA MUNDIAL DE LA VIDA 2022-2026</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251654B" w14:textId="1A559C73" w:rsidR="00A25E9D" w:rsidRPr="005C7AD0" w:rsidRDefault="00A25E9D" w:rsidP="00A25E9D">
            <w:pPr>
              <w:jc w:val="center"/>
              <w:rPr>
                <w:rFonts w:ascii="Arial" w:hAnsi="Arial" w:cs="Arial"/>
                <w:sz w:val="20"/>
              </w:rPr>
            </w:pPr>
            <w:r w:rsidRPr="0009411D">
              <w:rPr>
                <w:rFonts w:ascii="Arial" w:hAnsi="Arial" w:cs="Arial"/>
                <w:sz w:val="18"/>
                <w:szCs w:val="18"/>
              </w:rPr>
              <w:t>Ordenamiento del Territorio Alrededor del Agua y Justicia     Ambiental</w:t>
            </w:r>
          </w:p>
        </w:tc>
        <w:tc>
          <w:tcPr>
            <w:tcW w:w="3119"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7A7C8EA" w14:textId="0D9C30F0" w:rsidR="00A25E9D" w:rsidRPr="005C7AD0" w:rsidRDefault="00A25E9D" w:rsidP="00A25E9D">
            <w:pPr>
              <w:jc w:val="center"/>
              <w:rPr>
                <w:rFonts w:ascii="Arial" w:hAnsi="Arial" w:cs="Arial"/>
                <w:sz w:val="20"/>
              </w:rPr>
            </w:pPr>
            <w:r w:rsidRPr="0009411D">
              <w:rPr>
                <w:rFonts w:ascii="Arial" w:hAnsi="Arial" w:cs="Arial"/>
                <w:sz w:val="18"/>
                <w:szCs w:val="18"/>
              </w:rPr>
              <w:t>Capacidades de los gobiernos locales y las comunidades para la toma de decisiones de ordenamiento y planificación territorial</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AD3643E" w14:textId="3C0E302B" w:rsidR="00A25E9D" w:rsidRPr="005C7AD0" w:rsidRDefault="00A25E9D" w:rsidP="00A25E9D">
            <w:pPr>
              <w:jc w:val="center"/>
              <w:rPr>
                <w:rFonts w:ascii="Arial" w:hAnsi="Arial" w:cs="Arial"/>
                <w:sz w:val="20"/>
              </w:rPr>
            </w:pPr>
            <w:r w:rsidRPr="0009411D">
              <w:rPr>
                <w:rFonts w:ascii="Arial" w:hAnsi="Arial" w:cs="Arial"/>
                <w:sz w:val="18"/>
                <w:szCs w:val="18"/>
              </w:rPr>
              <w:t>Entidades públicas territoriales y nacionales fortalecidas</w:t>
            </w:r>
          </w:p>
        </w:tc>
      </w:tr>
    </w:tbl>
    <w:p w14:paraId="37E97BE1" w14:textId="77777777" w:rsidR="00D45C1E" w:rsidRPr="0009411D" w:rsidRDefault="00D45C1E" w:rsidP="00EB0965">
      <w:pPr>
        <w:jc w:val="center"/>
        <w:rPr>
          <w:rFonts w:ascii="Arial" w:hAnsi="Arial" w:cs="Arial"/>
          <w:iCs/>
          <w:sz w:val="16"/>
          <w:szCs w:val="16"/>
        </w:rPr>
      </w:pPr>
      <w:r w:rsidRPr="0009411D">
        <w:rPr>
          <w:rFonts w:ascii="Arial" w:hAnsi="Arial" w:cs="Arial"/>
          <w:i/>
          <w:sz w:val="16"/>
          <w:szCs w:val="16"/>
        </w:rPr>
        <w:t>Fuente: PDD 2022-2026</w:t>
      </w:r>
    </w:p>
    <w:p w14:paraId="1A7296BE" w14:textId="67F1D48B" w:rsidR="0083448B" w:rsidRPr="005C7AD0" w:rsidRDefault="0083448B" w:rsidP="005C7AD0">
      <w:pPr>
        <w:pStyle w:val="Ttulo3"/>
        <w:rPr>
          <w:rFonts w:ascii="Arial" w:hAnsi="Arial" w:cs="Arial"/>
          <w:sz w:val="20"/>
          <w:szCs w:val="20"/>
        </w:rPr>
      </w:pPr>
      <w:r w:rsidRPr="005C7AD0">
        <w:rPr>
          <w:rFonts w:ascii="Arial" w:hAnsi="Arial" w:cs="Arial"/>
          <w:sz w:val="20"/>
          <w:szCs w:val="20"/>
        </w:rPr>
        <w:t>Plan de Desarrollo Departamental o Sectorial (Contribución al Plan de Desarrollo Departamental o Sectorial)</w:t>
      </w:r>
    </w:p>
    <w:p w14:paraId="5B281ED5" w14:textId="77777777" w:rsidR="00C2263E" w:rsidRPr="00145E9C" w:rsidRDefault="00C2263E" w:rsidP="00C2263E">
      <w:pPr>
        <w:spacing w:before="240" w:after="240"/>
        <w:jc w:val="both"/>
        <w:rPr>
          <w:rFonts w:ascii="Arial" w:hAnsi="Arial" w:cs="Arial"/>
          <w:sz w:val="20"/>
          <w:szCs w:val="20"/>
        </w:rPr>
      </w:pPr>
      <w:r w:rsidRPr="00145E9C">
        <w:rPr>
          <w:rFonts w:ascii="Arial" w:hAnsi="Arial" w:cs="Arial"/>
          <w:sz w:val="20"/>
          <w:szCs w:val="20"/>
        </w:rPr>
        <w:t xml:space="preserve">El propósito plan departamental de desarrollo 2024 – 2028, “gobernando: más que un plan” es liderar la agenda de la competitividad y la sostenibilidad, reconociendo las vocaciones y potencialidades de un territorio resiliente, donde a partir de la implementación de la tecnología y la innovación, se generan mayores y mejores oportunidades para la población. En donde uno de sus ejes es el “Gobernando para el Desarrollo” que se centra en fortalecer la institucionalidad a través de la responsabilidad y la eficiencia institucional.  </w:t>
      </w:r>
    </w:p>
    <w:p w14:paraId="2D33BF13" w14:textId="77777777" w:rsidR="00C2263E" w:rsidRPr="00145E9C" w:rsidRDefault="00C2263E" w:rsidP="00C2263E">
      <w:pPr>
        <w:spacing w:before="240" w:after="240"/>
        <w:jc w:val="both"/>
        <w:rPr>
          <w:rFonts w:ascii="Arial" w:hAnsi="Arial" w:cs="Arial"/>
          <w:sz w:val="20"/>
          <w:szCs w:val="20"/>
        </w:rPr>
      </w:pPr>
      <w:r w:rsidRPr="00145E9C">
        <w:rPr>
          <w:rFonts w:ascii="Arial" w:hAnsi="Arial" w:cs="Arial"/>
          <w:sz w:val="20"/>
          <w:szCs w:val="20"/>
        </w:rPr>
        <w:t>Es el eje transversal de Gobierno, que se centra en fortalecer la institucionalidad a través de la responsabilidad y la eficiencia institucional. Esto se logra promoviendo presupuestos participativos, la rendición de cuentas y el empoderamiento comunitario, especialmente a través de las organizaciones comunales. Este enfoque también establece un modelo institucional que aborda la gestión financiera como un eje fundamental para financiar las estrategias a implementar. Además, considera la importancia de la integración regional, reconociendo la necesidad de planificar el territorio con base a necesidades, características y virtudes compartidas con otros entes.</w:t>
      </w:r>
    </w:p>
    <w:p w14:paraId="353612BF" w14:textId="1137FBD9" w:rsidR="00145E9C" w:rsidRDefault="00C2263E" w:rsidP="00C2263E">
      <w:pPr>
        <w:spacing w:before="240" w:after="240"/>
        <w:jc w:val="both"/>
        <w:rPr>
          <w:rFonts w:ascii="Arial" w:hAnsi="Arial" w:cs="Arial"/>
          <w:b/>
          <w:sz w:val="22"/>
          <w:szCs w:val="22"/>
        </w:rPr>
      </w:pPr>
      <w:r w:rsidRPr="00145E9C">
        <w:rPr>
          <w:rFonts w:ascii="Arial" w:hAnsi="Arial" w:cs="Arial"/>
          <w:sz w:val="20"/>
          <w:szCs w:val="20"/>
        </w:rPr>
        <w:t>El cual tiene como estrategia “Modelo de Desarrollo” la cual tiene como apuesta la “Integración regional” encaminada a generar procesos que permitan la cohesión territorial para el establecimiento de vínculos entre entidades que impulsen el desarrollo competitivo, equitativo y sostenible en el departamento. Esto con el fin de incentivar la asociatividad, alianza y acuerdos entre territorios para realizar acciones que generen impactos a nivel social, económico, cultural y ambiental</w:t>
      </w:r>
      <w:r w:rsidRPr="00145E9C">
        <w:rPr>
          <w:rFonts w:ascii="Arial" w:hAnsi="Arial" w:cs="Arial"/>
          <w:b/>
          <w:sz w:val="20"/>
          <w:szCs w:val="20"/>
        </w:rPr>
        <w:t>.</w:t>
      </w:r>
      <w:r w:rsidRPr="00C2263E">
        <w:rPr>
          <w:rFonts w:ascii="Arial" w:hAnsi="Arial" w:cs="Arial"/>
          <w:b/>
          <w:sz w:val="22"/>
          <w:szCs w:val="22"/>
        </w:rPr>
        <w:t xml:space="preserve"> </w:t>
      </w:r>
      <w:r w:rsidR="00145E9C">
        <w:rPr>
          <w:rFonts w:ascii="Arial" w:hAnsi="Arial" w:cs="Arial"/>
          <w:b/>
          <w:sz w:val="22"/>
          <w:szCs w:val="22"/>
        </w:rPr>
        <w:br w:type="page"/>
      </w:r>
    </w:p>
    <w:p w14:paraId="227A3EE6" w14:textId="77777777" w:rsidR="004227A5" w:rsidRDefault="004227A5" w:rsidP="004227A5">
      <w:pPr>
        <w:spacing w:before="240"/>
        <w:jc w:val="both"/>
        <w:rPr>
          <w:rFonts w:ascii="Arial" w:hAnsi="Arial" w:cs="Arial"/>
          <w:b/>
          <w:sz w:val="22"/>
          <w:szCs w:val="22"/>
        </w:rPr>
      </w:pPr>
    </w:p>
    <w:p w14:paraId="11CBB521" w14:textId="77777777" w:rsidR="004227A5" w:rsidRDefault="004227A5" w:rsidP="00C2263E">
      <w:pPr>
        <w:spacing w:before="240" w:after="240"/>
        <w:jc w:val="both"/>
        <w:rPr>
          <w:rFonts w:ascii="Arial" w:hAnsi="Arial" w:cs="Arial"/>
          <w:b/>
          <w:sz w:val="22"/>
          <w:szCs w:val="22"/>
        </w:rPr>
      </w:pPr>
    </w:p>
    <w:tbl>
      <w:tblPr>
        <w:tblStyle w:val="50"/>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402"/>
      </w:tblGrid>
      <w:tr w:rsidR="0083448B" w:rsidRPr="005C7AD0" w14:paraId="79DEC3F4" w14:textId="77777777" w:rsidTr="00D702BC">
        <w:trPr>
          <w:trHeight w:val="599"/>
        </w:trPr>
        <w:tc>
          <w:tcPr>
            <w:tcW w:w="3261" w:type="dxa"/>
            <w:shd w:val="clear" w:color="auto" w:fill="A6A6A6" w:themeFill="background1" w:themeFillShade="A6"/>
            <w:tcMar>
              <w:top w:w="100" w:type="dxa"/>
              <w:left w:w="80" w:type="dxa"/>
              <w:bottom w:w="100" w:type="dxa"/>
              <w:right w:w="80" w:type="dxa"/>
            </w:tcMar>
            <w:vAlign w:val="center"/>
          </w:tcPr>
          <w:p w14:paraId="5F71E9B8" w14:textId="77777777" w:rsidR="0083448B" w:rsidRPr="005C7AD0" w:rsidRDefault="0083448B" w:rsidP="00BA43F2">
            <w:pPr>
              <w:jc w:val="center"/>
              <w:rPr>
                <w:rFonts w:ascii="Arial" w:hAnsi="Arial" w:cs="Arial"/>
                <w:b/>
                <w:sz w:val="20"/>
              </w:rPr>
            </w:pPr>
            <w:r w:rsidRPr="005C7AD0">
              <w:rPr>
                <w:rFonts w:ascii="Arial" w:hAnsi="Arial" w:cs="Arial"/>
                <w:b/>
                <w:sz w:val="20"/>
              </w:rPr>
              <w:t>PLAN DESARROLLO DEPARTAMENTAL</w:t>
            </w:r>
          </w:p>
        </w:tc>
        <w:tc>
          <w:tcPr>
            <w:tcW w:w="2551" w:type="dxa"/>
            <w:shd w:val="clear" w:color="auto" w:fill="A6A6A6" w:themeFill="background1" w:themeFillShade="A6"/>
            <w:tcMar>
              <w:top w:w="100" w:type="dxa"/>
              <w:left w:w="80" w:type="dxa"/>
              <w:bottom w:w="100" w:type="dxa"/>
              <w:right w:w="80" w:type="dxa"/>
            </w:tcMar>
            <w:vAlign w:val="center"/>
          </w:tcPr>
          <w:p w14:paraId="30202517" w14:textId="77777777" w:rsidR="0083448B" w:rsidRPr="005C7AD0" w:rsidRDefault="0083448B" w:rsidP="00BA43F2">
            <w:pPr>
              <w:jc w:val="center"/>
              <w:rPr>
                <w:rFonts w:ascii="Arial" w:hAnsi="Arial" w:cs="Arial"/>
                <w:b/>
                <w:sz w:val="20"/>
              </w:rPr>
            </w:pPr>
            <w:r w:rsidRPr="005C7AD0">
              <w:rPr>
                <w:rFonts w:ascii="Arial" w:hAnsi="Arial" w:cs="Arial"/>
                <w:b/>
                <w:sz w:val="20"/>
              </w:rPr>
              <w:t>ESTRATEGIA</w:t>
            </w:r>
          </w:p>
        </w:tc>
        <w:tc>
          <w:tcPr>
            <w:tcW w:w="3402" w:type="dxa"/>
            <w:shd w:val="clear" w:color="auto" w:fill="A6A6A6" w:themeFill="background1" w:themeFillShade="A6"/>
            <w:tcMar>
              <w:top w:w="100" w:type="dxa"/>
              <w:left w:w="80" w:type="dxa"/>
              <w:bottom w:w="100" w:type="dxa"/>
              <w:right w:w="80" w:type="dxa"/>
            </w:tcMar>
            <w:vAlign w:val="center"/>
          </w:tcPr>
          <w:p w14:paraId="5C3BB6C0" w14:textId="77777777" w:rsidR="0083448B" w:rsidRPr="005C7AD0" w:rsidRDefault="0083448B" w:rsidP="00BA43F2">
            <w:pPr>
              <w:jc w:val="center"/>
              <w:rPr>
                <w:rFonts w:ascii="Arial" w:hAnsi="Arial" w:cs="Arial"/>
                <w:b/>
                <w:sz w:val="20"/>
              </w:rPr>
            </w:pPr>
            <w:r w:rsidRPr="005C7AD0">
              <w:rPr>
                <w:rFonts w:ascii="Arial" w:hAnsi="Arial" w:cs="Arial"/>
                <w:b/>
                <w:sz w:val="20"/>
              </w:rPr>
              <w:t>PROGRAMA</w:t>
            </w:r>
          </w:p>
        </w:tc>
      </w:tr>
      <w:tr w:rsidR="00172768" w:rsidRPr="005C7AD0" w14:paraId="0585A42E" w14:textId="77777777" w:rsidTr="00D702BC">
        <w:trPr>
          <w:trHeight w:val="300"/>
        </w:trPr>
        <w:tc>
          <w:tcPr>
            <w:tcW w:w="3261" w:type="dxa"/>
            <w:tcMar>
              <w:top w:w="100" w:type="dxa"/>
              <w:left w:w="80" w:type="dxa"/>
              <w:bottom w:w="100" w:type="dxa"/>
              <w:right w:w="80" w:type="dxa"/>
            </w:tcMar>
            <w:vAlign w:val="center"/>
          </w:tcPr>
          <w:p w14:paraId="72107088" w14:textId="5FA9A264" w:rsidR="00172768" w:rsidRPr="005C7AD0" w:rsidRDefault="00172768" w:rsidP="000C5A90">
            <w:pPr>
              <w:jc w:val="center"/>
              <w:rPr>
                <w:rFonts w:ascii="Arial" w:hAnsi="Arial" w:cs="Arial"/>
                <w:sz w:val="20"/>
              </w:rPr>
            </w:pPr>
            <w:r w:rsidRPr="0009411D">
              <w:rPr>
                <w:rFonts w:ascii="Arial" w:hAnsi="Arial" w:cs="Arial"/>
                <w:sz w:val="18"/>
                <w:szCs w:val="18"/>
              </w:rPr>
              <w:t>Plan Departamental de Desarrollo 2024-2028 Cundinamarca, ¡Gobernando Más que un plan!</w:t>
            </w:r>
          </w:p>
        </w:tc>
        <w:tc>
          <w:tcPr>
            <w:tcW w:w="2551" w:type="dxa"/>
            <w:tcMar>
              <w:top w:w="100" w:type="dxa"/>
              <w:left w:w="80" w:type="dxa"/>
              <w:bottom w:w="100" w:type="dxa"/>
              <w:right w:w="80" w:type="dxa"/>
            </w:tcMar>
            <w:vAlign w:val="center"/>
          </w:tcPr>
          <w:p w14:paraId="7BBA0C36" w14:textId="1E2AEE89" w:rsidR="00172768" w:rsidRPr="005C7AD0" w:rsidRDefault="00172768" w:rsidP="000C5A90">
            <w:pPr>
              <w:jc w:val="center"/>
              <w:rPr>
                <w:rFonts w:ascii="Arial" w:hAnsi="Arial" w:cs="Arial"/>
                <w:sz w:val="20"/>
              </w:rPr>
            </w:pPr>
            <w:r w:rsidRPr="0009411D">
              <w:rPr>
                <w:rFonts w:ascii="Arial" w:hAnsi="Arial" w:cs="Arial"/>
                <w:sz w:val="18"/>
                <w:szCs w:val="18"/>
              </w:rPr>
              <w:t>3.2 Modelo de Desarrollo</w:t>
            </w:r>
          </w:p>
        </w:tc>
        <w:tc>
          <w:tcPr>
            <w:tcW w:w="3402" w:type="dxa"/>
            <w:tcMar>
              <w:top w:w="100" w:type="dxa"/>
              <w:left w:w="80" w:type="dxa"/>
              <w:bottom w:w="100" w:type="dxa"/>
              <w:right w:w="80" w:type="dxa"/>
            </w:tcMar>
            <w:vAlign w:val="center"/>
          </w:tcPr>
          <w:p w14:paraId="2B7368BB" w14:textId="50C624DD" w:rsidR="00172768" w:rsidRPr="005C7AD0" w:rsidRDefault="00172768" w:rsidP="000C5A90">
            <w:pPr>
              <w:jc w:val="center"/>
              <w:rPr>
                <w:rFonts w:ascii="Arial" w:hAnsi="Arial" w:cs="Arial"/>
                <w:sz w:val="20"/>
              </w:rPr>
            </w:pPr>
            <w:r w:rsidRPr="0009411D">
              <w:rPr>
                <w:rFonts w:ascii="Arial" w:hAnsi="Arial" w:cs="Arial"/>
                <w:sz w:val="18"/>
                <w:szCs w:val="18"/>
              </w:rPr>
              <w:t>3.2.4.4.4.5. Apuesta: Integración regional</w:t>
            </w:r>
          </w:p>
        </w:tc>
      </w:tr>
    </w:tbl>
    <w:p w14:paraId="0AA96683" w14:textId="093D43AE" w:rsidR="003378D9" w:rsidRPr="003378D9" w:rsidRDefault="003378D9" w:rsidP="003378D9">
      <w:pPr>
        <w:jc w:val="center"/>
        <w:rPr>
          <w:rFonts w:ascii="Arial" w:hAnsi="Arial" w:cs="Arial"/>
          <w:i/>
          <w:iCs/>
          <w:sz w:val="16"/>
          <w:szCs w:val="16"/>
        </w:rPr>
      </w:pPr>
      <w:r w:rsidRPr="003378D9">
        <w:rPr>
          <w:rFonts w:ascii="Arial" w:hAnsi="Arial" w:cs="Arial"/>
          <w:i/>
          <w:iCs/>
          <w:sz w:val="16"/>
          <w:szCs w:val="16"/>
        </w:rPr>
        <w:t>Fuente: PDD 2024-2028</w:t>
      </w:r>
    </w:p>
    <w:p w14:paraId="2F77935F" w14:textId="53F21F58" w:rsidR="0083448B" w:rsidRPr="005C7AD0" w:rsidRDefault="0083448B" w:rsidP="005C7AD0">
      <w:pPr>
        <w:pStyle w:val="Ttulo3"/>
        <w:rPr>
          <w:rFonts w:ascii="Arial" w:hAnsi="Arial" w:cs="Arial"/>
          <w:sz w:val="20"/>
        </w:rPr>
      </w:pPr>
      <w:r w:rsidRPr="005C7AD0">
        <w:rPr>
          <w:rFonts w:ascii="Arial" w:hAnsi="Arial" w:cs="Arial"/>
          <w:bCs/>
          <w:color w:val="000000"/>
          <w:sz w:val="20"/>
        </w:rPr>
        <w:t xml:space="preserve">Plan de Desarrollo Distrital o Municipal </w:t>
      </w:r>
      <w:r w:rsidRPr="005C7AD0">
        <w:rPr>
          <w:rFonts w:ascii="Arial" w:hAnsi="Arial" w:cs="Arial"/>
          <w:color w:val="000000"/>
          <w:sz w:val="20"/>
        </w:rPr>
        <w:t>(</w:t>
      </w:r>
      <w:r w:rsidRPr="005C7AD0">
        <w:rPr>
          <w:rFonts w:ascii="Arial" w:hAnsi="Arial" w:cs="Arial"/>
          <w:bCs/>
          <w:color w:val="000000"/>
          <w:sz w:val="20"/>
        </w:rPr>
        <w:t>Contribución al Plan de Desarrollo distrital o Municipal)</w:t>
      </w:r>
    </w:p>
    <w:p w14:paraId="11376E0C" w14:textId="77777777" w:rsidR="00583954" w:rsidRPr="00145E9C" w:rsidRDefault="00583954" w:rsidP="00583954">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 xml:space="preserve">El Plan Distrital de Desarrollo tiene como objetivo “mejorar la calidad de vida de las personas garantizándoles el ejercicio pleno de sus derechos una mayor seguridad, inclusión, libertad, igualdad de oportunidades y un acceso más justo a bienes y servicios públicos; fortaleciendo el tejido social en un marco de construcción de confianza y colaboración, aprovechando el potencial de la sociedad y su territorio a partir de un modelo de desarrollo comprometido con la acción climática y la integración regional”. </w:t>
      </w:r>
    </w:p>
    <w:p w14:paraId="168574A4" w14:textId="77777777" w:rsidR="00583954" w:rsidRPr="00145E9C" w:rsidRDefault="00583954" w:rsidP="00583954">
      <w:pPr>
        <w:pBdr>
          <w:top w:val="nil"/>
          <w:left w:val="nil"/>
          <w:bottom w:val="nil"/>
          <w:right w:val="nil"/>
          <w:between w:val="nil"/>
        </w:pBdr>
        <w:jc w:val="both"/>
        <w:rPr>
          <w:rFonts w:ascii="Arial" w:hAnsi="Arial" w:cs="Arial"/>
          <w:sz w:val="20"/>
          <w:szCs w:val="20"/>
        </w:rPr>
      </w:pPr>
    </w:p>
    <w:p w14:paraId="18D8667C" w14:textId="77777777" w:rsidR="00583954" w:rsidRPr="00145E9C" w:rsidRDefault="00583954" w:rsidP="00583954">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 xml:space="preserve">El objetivo 4 “Bogotá ordena su territorio y avanza en su acción climática” plantea el reconocimiento y la integración de las funciones y servicios ecosistémicos en el ordenamiento territorial, asegurando que las decisiones de planificación consideren todos los aspectos de la sostenibilidad, beneficiando tanto a las generaciones actuales como a las futuras. </w:t>
      </w:r>
    </w:p>
    <w:p w14:paraId="40E071A6" w14:textId="77777777" w:rsidR="00583954" w:rsidRPr="00145E9C" w:rsidRDefault="00583954" w:rsidP="00583954">
      <w:pPr>
        <w:pBdr>
          <w:top w:val="nil"/>
          <w:left w:val="nil"/>
          <w:bottom w:val="nil"/>
          <w:right w:val="nil"/>
          <w:between w:val="nil"/>
        </w:pBdr>
        <w:jc w:val="both"/>
        <w:rPr>
          <w:rFonts w:ascii="Arial" w:hAnsi="Arial" w:cs="Arial"/>
          <w:sz w:val="20"/>
          <w:szCs w:val="20"/>
        </w:rPr>
      </w:pPr>
    </w:p>
    <w:p w14:paraId="7D74B588" w14:textId="77777777" w:rsidR="00583954" w:rsidRPr="00145E9C" w:rsidRDefault="00583954" w:rsidP="00583954">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De acuerdo con lo anterior, el proyecto de inversión “Fortalecimiento de la planeación y gestión del conocimiento ambiental” aporta al cumplimiento del objetivo 4 “Bogotá ordena su territorio y avanza en su acción climática, justicia ambiental e integración regional” por medio de la implementación de un programa de planeación y gestión del conocimiento ambiental que permita armonizar los instrumentos de planeación ambiental en conjunto con la gestión del conocimiento y contar con políticas, planes y proyectos de corto, mediano y largo plazo que aporten a la construcción y sostenibilidad del territorio.</w:t>
      </w:r>
    </w:p>
    <w:p w14:paraId="764D5EB6" w14:textId="77777777" w:rsidR="00583954" w:rsidRPr="005C7AD0" w:rsidRDefault="00583954" w:rsidP="0083448B">
      <w:pPr>
        <w:pStyle w:val="Prrafodelista"/>
        <w:pBdr>
          <w:top w:val="nil"/>
          <w:left w:val="nil"/>
          <w:bottom w:val="nil"/>
          <w:right w:val="nil"/>
          <w:between w:val="nil"/>
        </w:pBdr>
        <w:ind w:left="1440"/>
        <w:rPr>
          <w:rFonts w:ascii="Arial" w:hAnsi="Arial" w:cs="Arial"/>
          <w:sz w:val="20"/>
        </w:rPr>
      </w:pPr>
    </w:p>
    <w:tbl>
      <w:tblPr>
        <w:tblStyle w:val="49"/>
        <w:tblW w:w="9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40"/>
        <w:gridCol w:w="1990"/>
        <w:gridCol w:w="1838"/>
        <w:gridCol w:w="2552"/>
      </w:tblGrid>
      <w:tr w:rsidR="00FF5A7E" w:rsidRPr="005C7AD0" w14:paraId="17410B8A" w14:textId="77777777" w:rsidTr="00FB332E">
        <w:trPr>
          <w:trHeight w:val="20"/>
        </w:trPr>
        <w:tc>
          <w:tcPr>
            <w:tcW w:w="2840" w:type="dxa"/>
            <w:shd w:val="clear" w:color="auto" w:fill="A6A6A6" w:themeFill="background1" w:themeFillShade="A6"/>
            <w:tcMar>
              <w:top w:w="100" w:type="dxa"/>
              <w:left w:w="80" w:type="dxa"/>
              <w:bottom w:w="100" w:type="dxa"/>
              <w:right w:w="80" w:type="dxa"/>
            </w:tcMar>
            <w:vAlign w:val="center"/>
          </w:tcPr>
          <w:p w14:paraId="3179848F" w14:textId="77777777" w:rsidR="00FF5A7E" w:rsidRPr="005C7AD0" w:rsidRDefault="00FF5A7E" w:rsidP="00FB332E">
            <w:pPr>
              <w:jc w:val="center"/>
              <w:rPr>
                <w:rFonts w:ascii="Arial" w:hAnsi="Arial" w:cs="Arial"/>
                <w:b/>
                <w:sz w:val="20"/>
              </w:rPr>
            </w:pPr>
            <w:r w:rsidRPr="005C7AD0">
              <w:rPr>
                <w:rFonts w:ascii="Arial" w:hAnsi="Arial" w:cs="Arial"/>
                <w:b/>
                <w:sz w:val="20"/>
              </w:rPr>
              <w:t>PLAN DESARROLLO DISTRITAL O MUNICIPAL</w:t>
            </w:r>
          </w:p>
        </w:tc>
        <w:tc>
          <w:tcPr>
            <w:tcW w:w="1990" w:type="dxa"/>
            <w:shd w:val="clear" w:color="auto" w:fill="A6A6A6" w:themeFill="background1" w:themeFillShade="A6"/>
            <w:tcMar>
              <w:top w:w="100" w:type="dxa"/>
              <w:left w:w="80" w:type="dxa"/>
              <w:bottom w:w="100" w:type="dxa"/>
              <w:right w:w="80" w:type="dxa"/>
            </w:tcMar>
            <w:vAlign w:val="center"/>
          </w:tcPr>
          <w:p w14:paraId="1DDF39B1" w14:textId="62D8EBE5" w:rsidR="00FF5A7E" w:rsidRPr="005C7AD0" w:rsidRDefault="00606300" w:rsidP="00FB332E">
            <w:pPr>
              <w:jc w:val="center"/>
              <w:rPr>
                <w:rFonts w:ascii="Arial" w:hAnsi="Arial" w:cs="Arial"/>
                <w:b/>
                <w:sz w:val="20"/>
              </w:rPr>
            </w:pPr>
            <w:r>
              <w:rPr>
                <w:rFonts w:ascii="Arial" w:hAnsi="Arial" w:cs="Arial"/>
                <w:b/>
                <w:sz w:val="20"/>
              </w:rPr>
              <w:t>OBJETIVO</w:t>
            </w:r>
          </w:p>
        </w:tc>
        <w:tc>
          <w:tcPr>
            <w:tcW w:w="1838" w:type="dxa"/>
            <w:shd w:val="clear" w:color="auto" w:fill="A6A6A6" w:themeFill="background1" w:themeFillShade="A6"/>
            <w:vAlign w:val="center"/>
          </w:tcPr>
          <w:p w14:paraId="3477A916" w14:textId="1825DC13" w:rsidR="00FF5A7E" w:rsidRPr="005C7AD0" w:rsidRDefault="00FF5A7E" w:rsidP="00FB332E">
            <w:pPr>
              <w:jc w:val="center"/>
              <w:rPr>
                <w:rFonts w:ascii="Arial" w:hAnsi="Arial" w:cs="Arial"/>
                <w:b/>
                <w:sz w:val="20"/>
              </w:rPr>
            </w:pPr>
            <w:r w:rsidRPr="005C7AD0">
              <w:rPr>
                <w:rFonts w:ascii="Arial" w:hAnsi="Arial" w:cs="Arial"/>
                <w:b/>
                <w:sz w:val="20"/>
              </w:rPr>
              <w:t>PROGRAMA</w:t>
            </w:r>
          </w:p>
        </w:tc>
        <w:tc>
          <w:tcPr>
            <w:tcW w:w="2552" w:type="dxa"/>
            <w:shd w:val="clear" w:color="auto" w:fill="A6A6A6" w:themeFill="background1" w:themeFillShade="A6"/>
            <w:tcMar>
              <w:top w:w="100" w:type="dxa"/>
              <w:left w:w="80" w:type="dxa"/>
              <w:bottom w:w="100" w:type="dxa"/>
              <w:right w:w="80" w:type="dxa"/>
            </w:tcMar>
            <w:vAlign w:val="center"/>
          </w:tcPr>
          <w:p w14:paraId="17B509AE" w14:textId="40763BA0" w:rsidR="00FF5A7E" w:rsidRPr="005C7AD0" w:rsidRDefault="00FF5A7E" w:rsidP="00FB332E">
            <w:pPr>
              <w:jc w:val="center"/>
              <w:rPr>
                <w:rFonts w:ascii="Arial" w:hAnsi="Arial" w:cs="Arial"/>
                <w:b/>
                <w:sz w:val="20"/>
              </w:rPr>
            </w:pPr>
            <w:proofErr w:type="gramStart"/>
            <w:r w:rsidRPr="005C7AD0">
              <w:rPr>
                <w:rFonts w:ascii="Arial" w:hAnsi="Arial" w:cs="Arial"/>
                <w:b/>
                <w:sz w:val="20"/>
              </w:rPr>
              <w:t>META PLAN</w:t>
            </w:r>
            <w:proofErr w:type="gramEnd"/>
            <w:r w:rsidRPr="005C7AD0">
              <w:rPr>
                <w:rFonts w:ascii="Arial" w:hAnsi="Arial" w:cs="Arial"/>
                <w:b/>
                <w:sz w:val="20"/>
              </w:rPr>
              <w:t xml:space="preserve"> DE DESARROLLO</w:t>
            </w:r>
          </w:p>
        </w:tc>
      </w:tr>
      <w:tr w:rsidR="00FB332E" w:rsidRPr="005C7AD0" w14:paraId="08E0FAA7" w14:textId="77777777" w:rsidTr="009275F4">
        <w:trPr>
          <w:trHeight w:val="20"/>
        </w:trPr>
        <w:tc>
          <w:tcPr>
            <w:tcW w:w="2840" w:type="dxa"/>
            <w:tcMar>
              <w:top w:w="100" w:type="dxa"/>
              <w:left w:w="80" w:type="dxa"/>
              <w:bottom w:w="100" w:type="dxa"/>
              <w:right w:w="80" w:type="dxa"/>
            </w:tcMar>
            <w:vAlign w:val="center"/>
          </w:tcPr>
          <w:p w14:paraId="356470DE" w14:textId="60289D83" w:rsidR="00FB332E" w:rsidRPr="005C7AD0" w:rsidRDefault="00FB332E" w:rsidP="00FB332E">
            <w:pPr>
              <w:jc w:val="center"/>
              <w:rPr>
                <w:rFonts w:ascii="Arial" w:hAnsi="Arial" w:cs="Arial"/>
                <w:b/>
                <w:color w:val="FFFFFF"/>
                <w:sz w:val="20"/>
              </w:rPr>
            </w:pPr>
            <w:r w:rsidRPr="0009411D">
              <w:rPr>
                <w:rFonts w:ascii="Arial" w:hAnsi="Arial" w:cs="Arial"/>
                <w:sz w:val="18"/>
                <w:szCs w:val="18"/>
              </w:rPr>
              <w:t>Bogotá Camina Segura</w:t>
            </w:r>
          </w:p>
        </w:tc>
        <w:tc>
          <w:tcPr>
            <w:tcW w:w="1990" w:type="dxa"/>
            <w:tcMar>
              <w:top w:w="100" w:type="dxa"/>
              <w:left w:w="80" w:type="dxa"/>
              <w:bottom w:w="100" w:type="dxa"/>
              <w:right w:w="80" w:type="dxa"/>
            </w:tcMar>
            <w:vAlign w:val="center"/>
          </w:tcPr>
          <w:p w14:paraId="694AD647" w14:textId="112F8362" w:rsidR="00FB332E" w:rsidRPr="005C7AD0" w:rsidRDefault="00FB332E" w:rsidP="00FB332E">
            <w:pPr>
              <w:jc w:val="center"/>
              <w:rPr>
                <w:rFonts w:ascii="Arial" w:hAnsi="Arial" w:cs="Arial"/>
                <w:b/>
                <w:color w:val="FFFFFF"/>
                <w:sz w:val="20"/>
              </w:rPr>
            </w:pPr>
            <w:r w:rsidRPr="0009411D">
              <w:rPr>
                <w:rFonts w:ascii="Arial" w:hAnsi="Arial" w:cs="Arial"/>
                <w:sz w:val="18"/>
                <w:szCs w:val="18"/>
              </w:rPr>
              <w:t>4. Bogotá ordena su territorio y avanza en su acción climática</w:t>
            </w:r>
          </w:p>
        </w:tc>
        <w:tc>
          <w:tcPr>
            <w:tcW w:w="1838" w:type="dxa"/>
            <w:vAlign w:val="center"/>
          </w:tcPr>
          <w:p w14:paraId="768B9BAF" w14:textId="66D00371" w:rsidR="00FB332E" w:rsidRPr="005C7AD0" w:rsidRDefault="00FB332E" w:rsidP="00FB332E">
            <w:pPr>
              <w:jc w:val="center"/>
              <w:rPr>
                <w:rFonts w:ascii="Arial" w:hAnsi="Arial" w:cs="Arial"/>
                <w:b/>
                <w:color w:val="FFFFFF"/>
                <w:sz w:val="20"/>
              </w:rPr>
            </w:pPr>
            <w:r w:rsidRPr="0009411D">
              <w:rPr>
                <w:rFonts w:ascii="Arial" w:hAnsi="Arial" w:cs="Arial"/>
                <w:sz w:val="18"/>
                <w:szCs w:val="18"/>
              </w:rPr>
              <w:t>4.23. Ordenamiento territorial sostenible, equilibrado y participativo</w:t>
            </w:r>
          </w:p>
        </w:tc>
        <w:tc>
          <w:tcPr>
            <w:tcW w:w="2552" w:type="dxa"/>
            <w:shd w:val="clear" w:color="auto" w:fill="FFFFFF" w:themeFill="background1"/>
            <w:tcMar>
              <w:top w:w="100" w:type="dxa"/>
              <w:left w:w="80" w:type="dxa"/>
              <w:bottom w:w="100" w:type="dxa"/>
              <w:right w:w="80" w:type="dxa"/>
            </w:tcMar>
            <w:vAlign w:val="center"/>
          </w:tcPr>
          <w:p w14:paraId="770B55A1" w14:textId="27E8142E" w:rsidR="00FB332E" w:rsidRPr="005C7AD0" w:rsidRDefault="009275F4" w:rsidP="00FB332E">
            <w:pPr>
              <w:jc w:val="center"/>
              <w:rPr>
                <w:rFonts w:ascii="Arial" w:hAnsi="Arial" w:cs="Arial"/>
                <w:b/>
                <w:color w:val="FFFFFF"/>
                <w:sz w:val="20"/>
              </w:rPr>
            </w:pPr>
            <w:r w:rsidRPr="0051000E">
              <w:rPr>
                <w:rFonts w:ascii="Arial" w:hAnsi="Arial" w:cs="Arial"/>
                <w:sz w:val="18"/>
                <w:szCs w:val="18"/>
                <w:highlight w:val="white"/>
              </w:rPr>
              <w:t>Implementar un (1) programa de planeación y gestión del conocimiento ambiental</w:t>
            </w:r>
          </w:p>
        </w:tc>
      </w:tr>
    </w:tbl>
    <w:p w14:paraId="12A5F742" w14:textId="77777777" w:rsidR="00AC4234" w:rsidRPr="00AC4234" w:rsidRDefault="00AC4234" w:rsidP="00AC4234">
      <w:pPr>
        <w:jc w:val="center"/>
        <w:rPr>
          <w:rFonts w:ascii="Arial" w:hAnsi="Arial" w:cs="Arial"/>
          <w:i/>
          <w:sz w:val="16"/>
          <w:szCs w:val="16"/>
        </w:rPr>
      </w:pPr>
      <w:r w:rsidRPr="00AC4234">
        <w:rPr>
          <w:rFonts w:ascii="Arial" w:hAnsi="Arial" w:cs="Arial"/>
          <w:i/>
          <w:sz w:val="16"/>
          <w:szCs w:val="16"/>
        </w:rPr>
        <w:t xml:space="preserve">Fuente: PDD 2024-2028 </w:t>
      </w:r>
    </w:p>
    <w:p w14:paraId="5EE8B6EB" w14:textId="5411756C" w:rsidR="00AC4234" w:rsidRDefault="00AC4234" w:rsidP="00AC4234">
      <w:pPr>
        <w:rPr>
          <w:rFonts w:ascii="Arial" w:hAnsi="Arial" w:cs="Arial"/>
          <w:sz w:val="16"/>
          <w:szCs w:val="16"/>
        </w:rPr>
      </w:pPr>
      <w:r>
        <w:rPr>
          <w:rFonts w:ascii="Arial" w:hAnsi="Arial" w:cs="Arial"/>
          <w:sz w:val="16"/>
          <w:szCs w:val="16"/>
        </w:rPr>
        <w:br w:type="page"/>
      </w:r>
    </w:p>
    <w:p w14:paraId="20BE314F" w14:textId="77777777" w:rsidR="0083448B" w:rsidRPr="005C7AD0" w:rsidRDefault="0083448B" w:rsidP="005C7AD0">
      <w:pPr>
        <w:pStyle w:val="Ttulo3"/>
        <w:rPr>
          <w:rFonts w:ascii="Arial" w:hAnsi="Arial" w:cs="Arial"/>
          <w:sz w:val="20"/>
        </w:rPr>
      </w:pPr>
      <w:r w:rsidRPr="005C7AD0">
        <w:rPr>
          <w:rFonts w:ascii="Arial" w:hAnsi="Arial" w:cs="Arial"/>
          <w:bCs/>
          <w:color w:val="000000"/>
          <w:sz w:val="20"/>
        </w:rPr>
        <w:lastRenderedPageBreak/>
        <w:t>Alineación con el ODS</w:t>
      </w:r>
    </w:p>
    <w:p w14:paraId="3B7678AB" w14:textId="77777777" w:rsidR="0083448B" w:rsidRPr="005C7AD0" w:rsidRDefault="0083448B" w:rsidP="0083448B">
      <w:pPr>
        <w:pStyle w:val="Prrafodelista"/>
        <w:pBdr>
          <w:top w:val="nil"/>
          <w:left w:val="nil"/>
          <w:bottom w:val="nil"/>
          <w:right w:val="nil"/>
          <w:between w:val="nil"/>
        </w:pBdr>
        <w:ind w:left="1276"/>
        <w:rPr>
          <w:rFonts w:ascii="Arial" w:hAnsi="Arial" w:cs="Arial"/>
          <w:sz w:val="20"/>
        </w:rPr>
      </w:pPr>
    </w:p>
    <w:tbl>
      <w:tblPr>
        <w:tblStyle w:val="48"/>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60"/>
        <w:gridCol w:w="2268"/>
        <w:gridCol w:w="3685"/>
        <w:gridCol w:w="1701"/>
      </w:tblGrid>
      <w:tr w:rsidR="0083448B" w:rsidRPr="005C7AD0" w14:paraId="6A1488D7" w14:textId="77777777" w:rsidTr="00FC01CC">
        <w:trPr>
          <w:trHeight w:val="389"/>
        </w:trPr>
        <w:tc>
          <w:tcPr>
            <w:tcW w:w="1560" w:type="dxa"/>
            <w:shd w:val="clear" w:color="auto" w:fill="A6A6A6" w:themeFill="background1" w:themeFillShade="A6"/>
            <w:tcMar>
              <w:top w:w="100" w:type="dxa"/>
              <w:left w:w="100" w:type="dxa"/>
              <w:bottom w:w="100" w:type="dxa"/>
              <w:right w:w="100" w:type="dxa"/>
            </w:tcMar>
            <w:vAlign w:val="center"/>
          </w:tcPr>
          <w:p w14:paraId="4B001136" w14:textId="77777777" w:rsidR="0083448B" w:rsidRPr="005C7AD0" w:rsidRDefault="0083448B" w:rsidP="008B2B75">
            <w:pPr>
              <w:contextualSpacing/>
              <w:jc w:val="center"/>
              <w:rPr>
                <w:rFonts w:ascii="Arial" w:hAnsi="Arial" w:cs="Arial"/>
                <w:b/>
                <w:sz w:val="20"/>
              </w:rPr>
            </w:pPr>
            <w:r w:rsidRPr="005C7AD0">
              <w:rPr>
                <w:rFonts w:ascii="Arial" w:hAnsi="Arial" w:cs="Arial"/>
                <w:b/>
                <w:sz w:val="20"/>
              </w:rPr>
              <w:t>ODS</w:t>
            </w:r>
          </w:p>
        </w:tc>
        <w:tc>
          <w:tcPr>
            <w:tcW w:w="2268" w:type="dxa"/>
            <w:shd w:val="clear" w:color="auto" w:fill="A6A6A6" w:themeFill="background1" w:themeFillShade="A6"/>
            <w:vAlign w:val="center"/>
          </w:tcPr>
          <w:p w14:paraId="5CA11D55" w14:textId="77777777" w:rsidR="0083448B" w:rsidRPr="005C7AD0" w:rsidRDefault="0083448B" w:rsidP="008B2B75">
            <w:pPr>
              <w:contextualSpacing/>
              <w:jc w:val="center"/>
              <w:rPr>
                <w:rFonts w:ascii="Arial" w:hAnsi="Arial" w:cs="Arial"/>
                <w:b/>
                <w:sz w:val="20"/>
              </w:rPr>
            </w:pPr>
            <w:r w:rsidRPr="005C7AD0">
              <w:rPr>
                <w:rFonts w:ascii="Arial" w:hAnsi="Arial" w:cs="Arial"/>
                <w:b/>
                <w:sz w:val="20"/>
              </w:rPr>
              <w:t>META ODS</w:t>
            </w:r>
          </w:p>
        </w:tc>
        <w:tc>
          <w:tcPr>
            <w:tcW w:w="3685" w:type="dxa"/>
            <w:shd w:val="clear" w:color="auto" w:fill="A6A6A6" w:themeFill="background1" w:themeFillShade="A6"/>
            <w:tcMar>
              <w:top w:w="100" w:type="dxa"/>
              <w:left w:w="100" w:type="dxa"/>
              <w:bottom w:w="100" w:type="dxa"/>
              <w:right w:w="100" w:type="dxa"/>
            </w:tcMar>
            <w:vAlign w:val="center"/>
          </w:tcPr>
          <w:p w14:paraId="2BEF221E" w14:textId="77777777" w:rsidR="0083448B" w:rsidRPr="005C7AD0" w:rsidRDefault="0083448B" w:rsidP="008B2B75">
            <w:pPr>
              <w:contextualSpacing/>
              <w:jc w:val="center"/>
              <w:rPr>
                <w:rFonts w:ascii="Arial" w:hAnsi="Arial" w:cs="Arial"/>
                <w:sz w:val="20"/>
              </w:rPr>
            </w:pPr>
            <w:r w:rsidRPr="005C7AD0">
              <w:rPr>
                <w:rFonts w:ascii="Arial" w:hAnsi="Arial" w:cs="Arial"/>
                <w:b/>
                <w:sz w:val="20"/>
              </w:rPr>
              <w:t>INDICADOR ODS</w:t>
            </w:r>
          </w:p>
        </w:tc>
        <w:tc>
          <w:tcPr>
            <w:tcW w:w="1701" w:type="dxa"/>
            <w:shd w:val="clear" w:color="auto" w:fill="A6A6A6" w:themeFill="background1" w:themeFillShade="A6"/>
            <w:vAlign w:val="center"/>
          </w:tcPr>
          <w:p w14:paraId="0FFCA361" w14:textId="77777777" w:rsidR="0083448B" w:rsidRPr="005C7AD0" w:rsidRDefault="0083448B" w:rsidP="008B2B75">
            <w:pPr>
              <w:contextualSpacing/>
              <w:jc w:val="center"/>
              <w:rPr>
                <w:rFonts w:ascii="Arial" w:hAnsi="Arial" w:cs="Arial"/>
                <w:b/>
                <w:sz w:val="20"/>
              </w:rPr>
            </w:pPr>
            <w:proofErr w:type="gramStart"/>
            <w:r w:rsidRPr="005C7AD0">
              <w:rPr>
                <w:rFonts w:ascii="Arial" w:hAnsi="Arial" w:cs="Arial"/>
                <w:b/>
                <w:sz w:val="20"/>
              </w:rPr>
              <w:t>META PLAN</w:t>
            </w:r>
            <w:proofErr w:type="gramEnd"/>
            <w:r w:rsidRPr="005C7AD0">
              <w:rPr>
                <w:rFonts w:ascii="Arial" w:hAnsi="Arial" w:cs="Arial"/>
                <w:b/>
                <w:sz w:val="20"/>
              </w:rPr>
              <w:t xml:space="preserve"> DE DESARROLLO</w:t>
            </w:r>
          </w:p>
        </w:tc>
      </w:tr>
      <w:tr w:rsidR="008B2B75" w:rsidRPr="005C7AD0" w14:paraId="754D2D1C" w14:textId="77777777" w:rsidTr="00FC01CC">
        <w:trPr>
          <w:trHeight w:val="363"/>
        </w:trPr>
        <w:tc>
          <w:tcPr>
            <w:tcW w:w="1560" w:type="dxa"/>
            <w:tcMar>
              <w:top w:w="100" w:type="dxa"/>
              <w:left w:w="100" w:type="dxa"/>
              <w:bottom w:w="100" w:type="dxa"/>
              <w:right w:w="100" w:type="dxa"/>
            </w:tcMar>
            <w:vAlign w:val="center"/>
          </w:tcPr>
          <w:p w14:paraId="30D2A0AF" w14:textId="2A95AEB6" w:rsidR="008B2B75" w:rsidRPr="008B2B75" w:rsidRDefault="00F34DE0" w:rsidP="008B2B75">
            <w:pPr>
              <w:contextualSpacing/>
              <w:jc w:val="center"/>
              <w:rPr>
                <w:rFonts w:ascii="Arial" w:hAnsi="Arial" w:cs="Arial"/>
                <w:sz w:val="18"/>
                <w:szCs w:val="18"/>
                <w:highlight w:val="white"/>
              </w:rPr>
            </w:pPr>
            <w:r>
              <w:rPr>
                <w:rFonts w:ascii="Arial" w:hAnsi="Arial" w:cs="Arial"/>
                <w:sz w:val="18"/>
                <w:szCs w:val="18"/>
              </w:rPr>
              <w:t xml:space="preserve"> </w:t>
            </w:r>
          </w:p>
        </w:tc>
        <w:tc>
          <w:tcPr>
            <w:tcW w:w="2268" w:type="dxa"/>
            <w:vAlign w:val="center"/>
          </w:tcPr>
          <w:p w14:paraId="1B6B27BA" w14:textId="5AF9AD27" w:rsidR="008B2B75" w:rsidRPr="008B2B75" w:rsidRDefault="008B2B75" w:rsidP="008B2B75">
            <w:pPr>
              <w:contextualSpacing/>
              <w:jc w:val="center"/>
              <w:rPr>
                <w:rFonts w:ascii="Arial" w:hAnsi="Arial" w:cs="Arial"/>
                <w:sz w:val="18"/>
                <w:szCs w:val="18"/>
                <w:highlight w:val="white"/>
              </w:rPr>
            </w:pPr>
            <w:r w:rsidRPr="008B2B75">
              <w:rPr>
                <w:rFonts w:ascii="Arial" w:hAnsi="Arial" w:cs="Arial"/>
                <w:sz w:val="18"/>
                <w:szCs w:val="18"/>
                <w:highlight w:val="white"/>
              </w:rPr>
              <w:t>Meta 11.a. Apoyar los vínculos económicos, sociales y ambientales positivos entre las zonas urbanas, periurbanas y rurales fortaleciendo la planificación del desarrollo nacional y regional</w:t>
            </w:r>
          </w:p>
        </w:tc>
        <w:tc>
          <w:tcPr>
            <w:tcW w:w="3685" w:type="dxa"/>
            <w:tcMar>
              <w:top w:w="100" w:type="dxa"/>
              <w:left w:w="100" w:type="dxa"/>
              <w:bottom w:w="100" w:type="dxa"/>
              <w:right w:w="100" w:type="dxa"/>
            </w:tcMar>
            <w:vAlign w:val="center"/>
          </w:tcPr>
          <w:p w14:paraId="78DFCF5A" w14:textId="3774950C" w:rsidR="008B2B75" w:rsidRPr="008B2B75" w:rsidRDefault="008B2B75" w:rsidP="008B2B75">
            <w:pPr>
              <w:contextualSpacing/>
              <w:jc w:val="both"/>
              <w:rPr>
                <w:rFonts w:ascii="Arial" w:hAnsi="Arial" w:cs="Arial"/>
                <w:sz w:val="18"/>
                <w:szCs w:val="18"/>
                <w:highlight w:val="white"/>
              </w:rPr>
            </w:pPr>
            <w:r w:rsidRPr="008B2B75">
              <w:rPr>
                <w:rFonts w:ascii="Arial" w:hAnsi="Arial" w:cs="Arial"/>
                <w:sz w:val="18"/>
                <w:szCs w:val="18"/>
                <w:highlight w:val="white"/>
              </w:rPr>
              <w:t>11.a.1 Proporción de la población residente en ciudades que aplican planes de desarrollo urbano y regional que tienen en cuenta las previsiones demográficas y las necesidades de recursos, desglosada por tamaño de ciudad</w:t>
            </w:r>
          </w:p>
        </w:tc>
        <w:tc>
          <w:tcPr>
            <w:tcW w:w="1701" w:type="dxa"/>
            <w:vMerge w:val="restart"/>
            <w:vAlign w:val="center"/>
          </w:tcPr>
          <w:p w14:paraId="3D22A628" w14:textId="148D1CFC" w:rsidR="008B2B75" w:rsidRPr="005C7AD0" w:rsidRDefault="00FC01CC" w:rsidP="008B2B75">
            <w:pPr>
              <w:contextualSpacing/>
              <w:jc w:val="center"/>
              <w:rPr>
                <w:rFonts w:ascii="Arial" w:hAnsi="Arial" w:cs="Arial"/>
                <w:sz w:val="20"/>
                <w:highlight w:val="white"/>
              </w:rPr>
            </w:pPr>
            <w:r w:rsidRPr="0051000E">
              <w:rPr>
                <w:rFonts w:ascii="Arial" w:hAnsi="Arial" w:cs="Arial"/>
                <w:sz w:val="18"/>
                <w:szCs w:val="18"/>
                <w:highlight w:val="white"/>
              </w:rPr>
              <w:t>Implementar un (1) programa de planeación y gestión del conocimiento ambiental</w:t>
            </w:r>
          </w:p>
        </w:tc>
      </w:tr>
      <w:tr w:rsidR="008B2B75" w:rsidRPr="005C7AD0" w14:paraId="76F8BA8F" w14:textId="77777777" w:rsidTr="00FC01CC">
        <w:trPr>
          <w:trHeight w:val="363"/>
        </w:trPr>
        <w:tc>
          <w:tcPr>
            <w:tcW w:w="1560" w:type="dxa"/>
            <w:tcMar>
              <w:top w:w="100" w:type="dxa"/>
              <w:left w:w="100" w:type="dxa"/>
              <w:bottom w:w="100" w:type="dxa"/>
              <w:right w:w="100" w:type="dxa"/>
            </w:tcMar>
            <w:vAlign w:val="center"/>
          </w:tcPr>
          <w:p w14:paraId="08D8DFE1" w14:textId="0E86CC12" w:rsidR="008B2B75" w:rsidRPr="008B2B75" w:rsidRDefault="008B2B75" w:rsidP="008B2B75">
            <w:pPr>
              <w:contextualSpacing/>
              <w:jc w:val="center"/>
              <w:rPr>
                <w:rFonts w:ascii="Arial" w:hAnsi="Arial" w:cs="Arial"/>
                <w:sz w:val="18"/>
                <w:szCs w:val="18"/>
                <w:highlight w:val="white"/>
              </w:rPr>
            </w:pPr>
            <w:r w:rsidRPr="008B2B75">
              <w:rPr>
                <w:rFonts w:ascii="Arial" w:hAnsi="Arial" w:cs="Arial"/>
                <w:sz w:val="18"/>
                <w:szCs w:val="18"/>
              </w:rPr>
              <w:t>ODS 13. Acción por el clima</w:t>
            </w:r>
          </w:p>
        </w:tc>
        <w:tc>
          <w:tcPr>
            <w:tcW w:w="2268" w:type="dxa"/>
            <w:vAlign w:val="center"/>
          </w:tcPr>
          <w:p w14:paraId="031165AD" w14:textId="644F98CB" w:rsidR="008B2B75" w:rsidRPr="008B2B75" w:rsidRDefault="008B2B75" w:rsidP="008B2B75">
            <w:pPr>
              <w:contextualSpacing/>
              <w:jc w:val="center"/>
              <w:rPr>
                <w:rFonts w:ascii="Arial" w:hAnsi="Arial" w:cs="Arial"/>
                <w:sz w:val="18"/>
                <w:szCs w:val="18"/>
                <w:highlight w:val="white"/>
              </w:rPr>
            </w:pPr>
            <w:r w:rsidRPr="008B2B75">
              <w:rPr>
                <w:rFonts w:ascii="Arial" w:hAnsi="Arial" w:cs="Arial"/>
                <w:sz w:val="18"/>
                <w:szCs w:val="18"/>
                <w:highlight w:val="white"/>
              </w:rPr>
              <w:t>Meta 13.2 Incorporar medidas relativas al cambio climático en las políticas, estrategias y planes nacionales</w:t>
            </w:r>
          </w:p>
        </w:tc>
        <w:tc>
          <w:tcPr>
            <w:tcW w:w="3685" w:type="dxa"/>
            <w:tcMar>
              <w:top w:w="100" w:type="dxa"/>
              <w:left w:w="100" w:type="dxa"/>
              <w:bottom w:w="100" w:type="dxa"/>
              <w:right w:w="100" w:type="dxa"/>
            </w:tcMar>
            <w:vAlign w:val="center"/>
          </w:tcPr>
          <w:p w14:paraId="4D765465" w14:textId="5CA57DCF" w:rsidR="008B2B75" w:rsidRPr="008B2B75" w:rsidRDefault="008B2B75" w:rsidP="008B2B75">
            <w:pPr>
              <w:contextualSpacing/>
              <w:jc w:val="both"/>
              <w:rPr>
                <w:rFonts w:ascii="Arial" w:hAnsi="Arial" w:cs="Arial"/>
                <w:sz w:val="18"/>
                <w:szCs w:val="18"/>
                <w:highlight w:val="white"/>
              </w:rPr>
            </w:pPr>
            <w:r w:rsidRPr="008B2B75">
              <w:rPr>
                <w:rFonts w:ascii="Arial" w:hAnsi="Arial" w:cs="Arial"/>
                <w:sz w:val="18"/>
                <w:szCs w:val="18"/>
                <w:highlight w:val="white"/>
              </w:rPr>
              <w:t xml:space="preserve">13.2.1 Número de países que han comunicado el establecimiento o la puesta en marcha de una política, estrategia o plan integrado que aumente su capacidad para adaptarse a los efectos adversos del cambio climático y que promueven la resiliencia al clima y un desarrollo con bajas emisiones de gases de efecto invernadero sin comprometer por ello la producción de alimentos (por ejemplo, un plan nacional de adaptación, una contribución determinada a nivel nacional, una comunicación nacional o un informe bienal de actualización) </w:t>
            </w:r>
          </w:p>
        </w:tc>
        <w:tc>
          <w:tcPr>
            <w:tcW w:w="1701" w:type="dxa"/>
            <w:vMerge/>
            <w:vAlign w:val="center"/>
          </w:tcPr>
          <w:p w14:paraId="4F908986" w14:textId="77777777" w:rsidR="008B2B75" w:rsidRPr="005C7AD0" w:rsidRDefault="008B2B75" w:rsidP="008B2B75">
            <w:pPr>
              <w:contextualSpacing/>
              <w:jc w:val="center"/>
              <w:rPr>
                <w:rFonts w:ascii="Arial" w:hAnsi="Arial" w:cs="Arial"/>
                <w:sz w:val="20"/>
                <w:highlight w:val="white"/>
              </w:rPr>
            </w:pPr>
          </w:p>
        </w:tc>
      </w:tr>
      <w:tr w:rsidR="008B2B75" w:rsidRPr="005C7AD0" w14:paraId="12510962" w14:textId="77777777" w:rsidTr="00FC01CC">
        <w:trPr>
          <w:trHeight w:val="363"/>
        </w:trPr>
        <w:tc>
          <w:tcPr>
            <w:tcW w:w="1560" w:type="dxa"/>
            <w:tcMar>
              <w:top w:w="100" w:type="dxa"/>
              <w:left w:w="100" w:type="dxa"/>
              <w:bottom w:w="100" w:type="dxa"/>
              <w:right w:w="100" w:type="dxa"/>
            </w:tcMar>
            <w:vAlign w:val="center"/>
          </w:tcPr>
          <w:p w14:paraId="04626458" w14:textId="53D854C6" w:rsidR="008B2B75" w:rsidRPr="008B2B75" w:rsidRDefault="008B2B75" w:rsidP="008B2B75">
            <w:pPr>
              <w:contextualSpacing/>
              <w:jc w:val="center"/>
              <w:rPr>
                <w:rFonts w:ascii="Arial" w:hAnsi="Arial" w:cs="Arial"/>
                <w:sz w:val="18"/>
                <w:szCs w:val="18"/>
                <w:highlight w:val="white"/>
              </w:rPr>
            </w:pPr>
            <w:r w:rsidRPr="008B2B75">
              <w:rPr>
                <w:rFonts w:ascii="Arial" w:hAnsi="Arial" w:cs="Arial"/>
                <w:sz w:val="18"/>
                <w:szCs w:val="18"/>
              </w:rPr>
              <w:t>ODS 15. Vida de ecosistemas terrestres</w:t>
            </w:r>
          </w:p>
        </w:tc>
        <w:tc>
          <w:tcPr>
            <w:tcW w:w="2268" w:type="dxa"/>
            <w:vAlign w:val="center"/>
          </w:tcPr>
          <w:p w14:paraId="4DB02EC1" w14:textId="69C5F261" w:rsidR="008B2B75" w:rsidRPr="008B2B75" w:rsidRDefault="008B2B75" w:rsidP="008B2B75">
            <w:pPr>
              <w:contextualSpacing/>
              <w:jc w:val="center"/>
              <w:rPr>
                <w:rFonts w:ascii="Arial" w:hAnsi="Arial" w:cs="Arial"/>
                <w:sz w:val="18"/>
                <w:szCs w:val="18"/>
                <w:highlight w:val="white"/>
              </w:rPr>
            </w:pPr>
            <w:r w:rsidRPr="008B2B75">
              <w:rPr>
                <w:rFonts w:ascii="Arial" w:hAnsi="Arial" w:cs="Arial"/>
                <w:sz w:val="18"/>
                <w:szCs w:val="18"/>
                <w:highlight w:val="white"/>
              </w:rPr>
              <w:t>Meta 15.9. Para 2020, integrar los valores de los ecosistemas y la diversidad biológica en la planificación nacional y local, los procesos de desarrollo, las estrategias de reducción de la pobreza y la contabilidad.</w:t>
            </w:r>
          </w:p>
        </w:tc>
        <w:tc>
          <w:tcPr>
            <w:tcW w:w="3685" w:type="dxa"/>
            <w:tcMar>
              <w:top w:w="100" w:type="dxa"/>
              <w:left w:w="100" w:type="dxa"/>
              <w:bottom w:w="100" w:type="dxa"/>
              <w:right w:w="100" w:type="dxa"/>
            </w:tcMar>
            <w:vAlign w:val="center"/>
          </w:tcPr>
          <w:p w14:paraId="7AFE7116" w14:textId="040CD024" w:rsidR="008B2B75" w:rsidRPr="008B2B75" w:rsidRDefault="008B2B75" w:rsidP="008B2B75">
            <w:pPr>
              <w:contextualSpacing/>
              <w:jc w:val="both"/>
              <w:rPr>
                <w:rFonts w:ascii="Arial" w:hAnsi="Arial" w:cs="Arial"/>
                <w:sz w:val="18"/>
                <w:szCs w:val="18"/>
                <w:highlight w:val="white"/>
              </w:rPr>
            </w:pPr>
            <w:r w:rsidRPr="008B2B75">
              <w:rPr>
                <w:rFonts w:ascii="Arial" w:hAnsi="Arial" w:cs="Arial"/>
                <w:sz w:val="18"/>
                <w:szCs w:val="18"/>
                <w:highlight w:val="white"/>
              </w:rPr>
              <w:t xml:space="preserve">15.9.1 Avances en el logro de las metas nacionales establecidas de conformidad con la segunda Meta de Aichi para la Diversidad Biológica del Plan Estratégico para la Diversidad Biológica 2011-2020 </w:t>
            </w:r>
          </w:p>
        </w:tc>
        <w:tc>
          <w:tcPr>
            <w:tcW w:w="1701" w:type="dxa"/>
            <w:vMerge/>
            <w:vAlign w:val="center"/>
          </w:tcPr>
          <w:p w14:paraId="0E454411" w14:textId="77777777" w:rsidR="008B2B75" w:rsidRPr="005C7AD0" w:rsidRDefault="008B2B75" w:rsidP="008B2B75">
            <w:pPr>
              <w:contextualSpacing/>
              <w:jc w:val="center"/>
              <w:rPr>
                <w:rFonts w:ascii="Arial" w:hAnsi="Arial" w:cs="Arial"/>
                <w:sz w:val="20"/>
                <w:highlight w:val="white"/>
              </w:rPr>
            </w:pPr>
          </w:p>
        </w:tc>
      </w:tr>
    </w:tbl>
    <w:p w14:paraId="146CE343" w14:textId="77777777" w:rsidR="00F32CAC" w:rsidRPr="00F32CAC" w:rsidRDefault="00F32CAC" w:rsidP="00F32CAC">
      <w:pPr>
        <w:jc w:val="center"/>
        <w:rPr>
          <w:rFonts w:ascii="Arial" w:hAnsi="Arial" w:cs="Arial"/>
          <w:i/>
          <w:sz w:val="16"/>
          <w:szCs w:val="16"/>
        </w:rPr>
      </w:pPr>
      <w:r w:rsidRPr="00F32CAC">
        <w:rPr>
          <w:rFonts w:ascii="Arial" w:hAnsi="Arial" w:cs="Arial"/>
          <w:i/>
          <w:sz w:val="16"/>
          <w:szCs w:val="16"/>
        </w:rPr>
        <w:t xml:space="preserve">Fuente: Naciones Unidas  </w:t>
      </w:r>
    </w:p>
    <w:p w14:paraId="0AE994B0" w14:textId="5559BAE4" w:rsidR="00F550E3" w:rsidRDefault="00F550E3" w:rsidP="00872416">
      <w:pPr>
        <w:pStyle w:val="Prrafodelista"/>
        <w:pBdr>
          <w:top w:val="nil"/>
          <w:left w:val="nil"/>
          <w:bottom w:val="nil"/>
          <w:right w:val="nil"/>
          <w:between w:val="nil"/>
        </w:pBdr>
        <w:ind w:left="1080"/>
        <w:rPr>
          <w:rFonts w:ascii="Arial" w:hAnsi="Arial" w:cs="Arial"/>
          <w:b/>
          <w:bCs/>
          <w:color w:val="000000"/>
          <w:sz w:val="20"/>
        </w:rPr>
      </w:pPr>
    </w:p>
    <w:p w14:paraId="3B45F7E6" w14:textId="4C71A67E" w:rsidR="00F550E3" w:rsidRPr="005C7AD0" w:rsidRDefault="005C7AD0" w:rsidP="00665A60">
      <w:pPr>
        <w:pStyle w:val="Ttulo2"/>
        <w:spacing w:before="0" w:after="0"/>
        <w:rPr>
          <w:rFonts w:ascii="Arial" w:hAnsi="Arial" w:cs="Arial"/>
          <w:sz w:val="20"/>
          <w:szCs w:val="20"/>
        </w:rPr>
      </w:pPr>
      <w:hyperlink r:id="rId10">
        <w:r w:rsidRPr="005C7AD0">
          <w:rPr>
            <w:rFonts w:ascii="Arial" w:hAnsi="Arial" w:cs="Arial"/>
            <w:sz w:val="20"/>
            <w:szCs w:val="20"/>
          </w:rPr>
          <w:t>PROBLEMÁTICA</w:t>
        </w:r>
      </w:hyperlink>
      <w:hyperlink r:id="rId11">
        <w:r w:rsidRPr="005C7AD0">
          <w:rPr>
            <w:rFonts w:ascii="Arial" w:hAnsi="Arial" w:cs="Arial"/>
            <w:sz w:val="20"/>
            <w:szCs w:val="20"/>
          </w:rPr>
          <w:t xml:space="preserve"> </w:t>
        </w:r>
      </w:hyperlink>
    </w:p>
    <w:p w14:paraId="5C085D77" w14:textId="77777777" w:rsidR="00665A60" w:rsidRPr="00145E9C" w:rsidRDefault="00665A60" w:rsidP="00665A60">
      <w:pPr>
        <w:spacing w:before="240"/>
        <w:jc w:val="both"/>
        <w:rPr>
          <w:rFonts w:ascii="Arial" w:hAnsi="Arial" w:cs="Arial"/>
          <w:sz w:val="20"/>
          <w:szCs w:val="20"/>
        </w:rPr>
      </w:pPr>
      <w:r w:rsidRPr="00145E9C">
        <w:rPr>
          <w:rFonts w:ascii="Arial" w:hAnsi="Arial" w:cs="Arial"/>
          <w:sz w:val="20"/>
          <w:szCs w:val="20"/>
        </w:rPr>
        <w:t>La figura 1 presenta el árbol de problemas, el cual resume las causas y efectos principales relacionados con la 'Dificultad en los procesos de planificación estratégica inherentes al ejercicio de la autoridad y la gestión ambiental en el Distrito'. Este esquema facilita la identificación de los elementos clave que deben abordarse para encontrar soluciones a esta problemática dentro del marco del proyecto, los cuales están vinculados a los instrumentos de planificación (consultar anexo 1: formato de índice MGA).</w:t>
      </w:r>
    </w:p>
    <w:p w14:paraId="175D3F48" w14:textId="77777777" w:rsidR="00D9798D" w:rsidRPr="00665A60" w:rsidRDefault="00D9798D" w:rsidP="00D52BFB">
      <w:pPr>
        <w:rPr>
          <w:rFonts w:ascii="Arial" w:hAnsi="Arial" w:cs="Arial"/>
          <w:color w:val="000000"/>
          <w:sz w:val="22"/>
          <w:szCs w:val="22"/>
        </w:rPr>
      </w:pPr>
    </w:p>
    <w:p w14:paraId="0442281E" w14:textId="77777777" w:rsidR="00E57256" w:rsidRDefault="00E57256" w:rsidP="00D52BFB">
      <w:pPr>
        <w:pBdr>
          <w:top w:val="nil"/>
          <w:left w:val="nil"/>
          <w:bottom w:val="nil"/>
          <w:right w:val="nil"/>
          <w:between w:val="nil"/>
        </w:pBdr>
        <w:tabs>
          <w:tab w:val="left" w:pos="567"/>
        </w:tabs>
        <w:rPr>
          <w:rFonts w:ascii="Arial" w:hAnsi="Arial" w:cs="Arial"/>
          <w:color w:val="000000"/>
          <w:sz w:val="20"/>
        </w:rPr>
        <w:sectPr w:rsidR="00E57256" w:rsidSect="00D52BFB">
          <w:headerReference w:type="default" r:id="rId12"/>
          <w:pgSz w:w="12240" w:h="15840"/>
          <w:pgMar w:top="1701" w:right="1134" w:bottom="1134" w:left="1701" w:header="1134" w:footer="1134" w:gutter="0"/>
          <w:pgNumType w:start="1"/>
          <w:cols w:space="720"/>
          <w:docGrid w:linePitch="326"/>
        </w:sectPr>
      </w:pPr>
    </w:p>
    <w:p w14:paraId="682F7ADB" w14:textId="386550D2" w:rsidR="00665A60" w:rsidRPr="00526A96" w:rsidRDefault="00526A96" w:rsidP="003640FF">
      <w:pPr>
        <w:pStyle w:val="Descripcin"/>
        <w:spacing w:after="0"/>
        <w:jc w:val="center"/>
        <w:rPr>
          <w:rFonts w:ascii="Arial" w:hAnsi="Arial" w:cs="Arial"/>
          <w:b/>
          <w:bCs/>
          <w:i w:val="0"/>
          <w:iCs w:val="0"/>
          <w:color w:val="auto"/>
          <w:sz w:val="20"/>
          <w:szCs w:val="20"/>
        </w:rPr>
      </w:pPr>
      <w:r w:rsidRPr="00526A96">
        <w:rPr>
          <w:rFonts w:ascii="Arial" w:hAnsi="Arial" w:cs="Arial"/>
          <w:b/>
          <w:bCs/>
          <w:i w:val="0"/>
          <w:iCs w:val="0"/>
          <w:color w:val="auto"/>
          <w:sz w:val="20"/>
          <w:szCs w:val="20"/>
        </w:rPr>
        <w:lastRenderedPageBreak/>
        <w:t xml:space="preserve">Figura </w:t>
      </w:r>
      <w:r w:rsidRPr="00526A96">
        <w:rPr>
          <w:rFonts w:ascii="Arial" w:hAnsi="Arial" w:cs="Arial"/>
          <w:b/>
          <w:bCs/>
          <w:i w:val="0"/>
          <w:iCs w:val="0"/>
          <w:color w:val="auto"/>
          <w:sz w:val="20"/>
          <w:szCs w:val="20"/>
        </w:rPr>
        <w:fldChar w:fldCharType="begin"/>
      </w:r>
      <w:r w:rsidRPr="00526A96">
        <w:rPr>
          <w:rFonts w:ascii="Arial" w:hAnsi="Arial" w:cs="Arial"/>
          <w:b/>
          <w:bCs/>
          <w:i w:val="0"/>
          <w:iCs w:val="0"/>
          <w:color w:val="auto"/>
          <w:sz w:val="20"/>
          <w:szCs w:val="20"/>
        </w:rPr>
        <w:instrText xml:space="preserve"> SEQ Figura \* ARABIC </w:instrText>
      </w:r>
      <w:r w:rsidRPr="00526A96">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w:t>
      </w:r>
      <w:r w:rsidRPr="00526A96">
        <w:rPr>
          <w:rFonts w:ascii="Arial" w:hAnsi="Arial" w:cs="Arial"/>
          <w:b/>
          <w:bCs/>
          <w:i w:val="0"/>
          <w:iCs w:val="0"/>
          <w:color w:val="auto"/>
          <w:sz w:val="20"/>
          <w:szCs w:val="20"/>
        </w:rPr>
        <w:fldChar w:fldCharType="end"/>
      </w:r>
      <w:r w:rsidRPr="003640FF">
        <w:rPr>
          <w:rFonts w:ascii="Arial" w:hAnsi="Arial" w:cs="Arial"/>
          <w:b/>
          <w:bCs/>
          <w:i w:val="0"/>
          <w:iCs w:val="0"/>
          <w:color w:val="auto"/>
          <w:sz w:val="20"/>
          <w:szCs w:val="20"/>
        </w:rPr>
        <w:t xml:space="preserve">. </w:t>
      </w:r>
      <w:r w:rsidR="003640FF" w:rsidRPr="003640FF">
        <w:rPr>
          <w:rFonts w:ascii="Arial" w:hAnsi="Arial" w:cs="Arial"/>
          <w:i w:val="0"/>
          <w:iCs w:val="0"/>
          <w:color w:val="000000"/>
          <w:sz w:val="20"/>
          <w:szCs w:val="20"/>
        </w:rPr>
        <w:t>Árbol de problemas</w:t>
      </w:r>
    </w:p>
    <w:p w14:paraId="39449ACC" w14:textId="77777777" w:rsidR="00526A96" w:rsidRPr="0096328B" w:rsidRDefault="00526A96" w:rsidP="00526A96">
      <w:pPr>
        <w:jc w:val="center"/>
        <w:rPr>
          <w:rFonts w:ascii="Arial" w:hAnsi="Arial" w:cs="Arial"/>
        </w:rPr>
      </w:pPr>
      <w:r w:rsidRPr="0096328B">
        <w:rPr>
          <w:rFonts w:ascii="Arial" w:hAnsi="Arial" w:cs="Arial"/>
          <w:noProof/>
        </w:rPr>
        <w:drawing>
          <wp:inline distT="0" distB="0" distL="0" distR="0" wp14:anchorId="6BE701C9" wp14:editId="0C0AD3A2">
            <wp:extent cx="8220973" cy="4366402"/>
            <wp:effectExtent l="0" t="0" r="8890" b="0"/>
            <wp:docPr id="2" name="Imagen 2"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Diagram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58347" cy="4386253"/>
                    </a:xfrm>
                    <a:prstGeom prst="rect">
                      <a:avLst/>
                    </a:prstGeom>
                    <a:noFill/>
                  </pic:spPr>
                </pic:pic>
              </a:graphicData>
            </a:graphic>
          </wp:inline>
        </w:drawing>
      </w:r>
    </w:p>
    <w:p w14:paraId="17F34D3E" w14:textId="77777777" w:rsidR="00526A96" w:rsidRPr="0096328B" w:rsidRDefault="00526A96" w:rsidP="00526A96">
      <w:pPr>
        <w:jc w:val="center"/>
        <w:rPr>
          <w:rFonts w:ascii="Arial" w:hAnsi="Arial" w:cs="Arial"/>
          <w:color w:val="000000"/>
        </w:rPr>
        <w:sectPr w:rsidR="00526A96" w:rsidRPr="0096328B" w:rsidSect="00526A96">
          <w:pgSz w:w="15840" w:h="12240" w:orient="landscape"/>
          <w:pgMar w:top="1701" w:right="1134" w:bottom="1134" w:left="1701" w:header="1134" w:footer="1134" w:gutter="0"/>
          <w:cols w:space="720"/>
        </w:sectPr>
      </w:pPr>
      <w:r w:rsidRPr="003640FF">
        <w:rPr>
          <w:rFonts w:ascii="Arial" w:hAnsi="Arial" w:cs="Arial"/>
          <w:color w:val="000000"/>
          <w:sz w:val="16"/>
          <w:szCs w:val="16"/>
        </w:rPr>
        <w:t>Fuente: Análisis de problemas e identificación de soluciones –SDA</w:t>
      </w:r>
      <w:r w:rsidRPr="0096328B">
        <w:rPr>
          <w:rFonts w:ascii="Arial" w:hAnsi="Arial" w:cs="Arial"/>
          <w:color w:val="000000"/>
        </w:rPr>
        <w:t>.</w:t>
      </w:r>
    </w:p>
    <w:p w14:paraId="37637C81" w14:textId="77777777" w:rsidR="00F21781" w:rsidRPr="00145E9C" w:rsidRDefault="00F21781" w:rsidP="00F21781">
      <w:pPr>
        <w:pBdr>
          <w:top w:val="nil"/>
          <w:left w:val="nil"/>
          <w:bottom w:val="nil"/>
          <w:right w:val="nil"/>
          <w:between w:val="nil"/>
        </w:pBdr>
        <w:rPr>
          <w:rFonts w:ascii="Arial" w:hAnsi="Arial" w:cs="Arial"/>
          <w:sz w:val="20"/>
          <w:szCs w:val="20"/>
        </w:rPr>
      </w:pPr>
      <w:r w:rsidRPr="00145E9C">
        <w:rPr>
          <w:rFonts w:ascii="Arial" w:hAnsi="Arial" w:cs="Arial"/>
          <w:sz w:val="20"/>
          <w:szCs w:val="20"/>
        </w:rPr>
        <w:lastRenderedPageBreak/>
        <w:t>A continuación, se ampliará el análisis para las causas identificadas:</w:t>
      </w:r>
    </w:p>
    <w:p w14:paraId="11955F70" w14:textId="2417F5E2" w:rsidR="0071369E" w:rsidRPr="005C7AD0" w:rsidRDefault="0018003D" w:rsidP="005C7AD0">
      <w:pPr>
        <w:pStyle w:val="Ttulo3"/>
        <w:rPr>
          <w:rFonts w:ascii="Arial" w:hAnsi="Arial" w:cs="Arial"/>
          <w:b w:val="0"/>
          <w:bCs/>
          <w:color w:val="000000"/>
          <w:sz w:val="20"/>
        </w:rPr>
      </w:pPr>
      <w:r w:rsidRPr="005C7AD0">
        <w:rPr>
          <w:rFonts w:ascii="Arial" w:hAnsi="Arial" w:cs="Arial"/>
          <w:bCs/>
          <w:color w:val="000000"/>
          <w:sz w:val="20"/>
        </w:rPr>
        <w:t>Descripción de la situación problemática</w:t>
      </w:r>
      <w:r w:rsidR="0071369E" w:rsidRPr="005C7AD0">
        <w:rPr>
          <w:rFonts w:ascii="Arial" w:hAnsi="Arial" w:cs="Arial"/>
          <w:bCs/>
          <w:color w:val="000000"/>
          <w:sz w:val="20"/>
        </w:rPr>
        <w:t>.</w:t>
      </w:r>
    </w:p>
    <w:p w14:paraId="748CA385" w14:textId="77777777" w:rsidR="00184AEB" w:rsidRPr="0019467D" w:rsidRDefault="00184AEB" w:rsidP="0019467D">
      <w:pPr>
        <w:spacing w:before="240"/>
        <w:rPr>
          <w:rFonts w:ascii="Arial" w:hAnsi="Arial" w:cs="Arial"/>
          <w:b/>
          <w:bCs/>
          <w:color w:val="000000"/>
          <w:sz w:val="20"/>
          <w:szCs w:val="20"/>
          <w:u w:val="single"/>
        </w:rPr>
      </w:pPr>
      <w:r w:rsidRPr="0019467D">
        <w:rPr>
          <w:rFonts w:ascii="Arial" w:hAnsi="Arial" w:cs="Arial"/>
          <w:b/>
          <w:bCs/>
          <w:color w:val="000000"/>
          <w:sz w:val="20"/>
          <w:szCs w:val="20"/>
          <w:u w:val="single"/>
        </w:rPr>
        <w:t>Características de la zona de estudio</w:t>
      </w:r>
    </w:p>
    <w:p w14:paraId="526A278A" w14:textId="77777777" w:rsidR="00184AEB" w:rsidRPr="0019467D" w:rsidRDefault="00184AEB" w:rsidP="00184AEB">
      <w:pPr>
        <w:pBdr>
          <w:top w:val="nil"/>
          <w:left w:val="nil"/>
          <w:bottom w:val="nil"/>
          <w:right w:val="nil"/>
          <w:between w:val="nil"/>
        </w:pBdr>
        <w:rPr>
          <w:rFonts w:ascii="Arial" w:hAnsi="Arial" w:cs="Arial"/>
          <w:bCs/>
          <w:color w:val="000000"/>
        </w:rPr>
      </w:pPr>
    </w:p>
    <w:p w14:paraId="4D7BCDA5" w14:textId="77777777" w:rsidR="00184AEB" w:rsidRPr="00145E9C" w:rsidRDefault="00184AEB" w:rsidP="00184AEB">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El presente proyecto se aplicará al Distrito Capital, el cual comprende 163.636 hectáreas distribuidas en 122.252 hectáreas de suelo rural, 2.974 hectáreas de suelo de expansión urbana y 38.431 de suelo urbano. En dicho territorio se cuenta con 900.8 hectáreas correspondientes a Reservas Distritales de Humedal y 1.361 hectáreas de Parques Ecológicos de Montaña, estas dos últimas categorías hacen parte del Sistema Distrital de áreas protegidas de la Estructura Ecológica Principal definida en el Plan de Ordenamiento Territorial vigente (Decreto Distrital 555 de 2021)</w:t>
      </w:r>
      <w:r w:rsidRPr="00145E9C">
        <w:rPr>
          <w:rFonts w:ascii="Arial" w:hAnsi="Arial" w:cs="Arial"/>
          <w:color w:val="0000FF"/>
          <w:sz w:val="20"/>
          <w:szCs w:val="20"/>
        </w:rPr>
        <w:t>.</w:t>
      </w:r>
    </w:p>
    <w:p w14:paraId="218D1E17" w14:textId="77777777" w:rsidR="00184AEB" w:rsidRPr="00145E9C" w:rsidRDefault="00184AEB" w:rsidP="00184AEB">
      <w:pPr>
        <w:pBdr>
          <w:top w:val="nil"/>
          <w:left w:val="nil"/>
          <w:bottom w:val="nil"/>
          <w:right w:val="nil"/>
          <w:between w:val="nil"/>
        </w:pBdr>
        <w:jc w:val="both"/>
        <w:rPr>
          <w:rFonts w:ascii="Arial" w:hAnsi="Arial" w:cs="Arial"/>
          <w:sz w:val="20"/>
          <w:szCs w:val="20"/>
        </w:rPr>
      </w:pPr>
    </w:p>
    <w:p w14:paraId="3DC82874" w14:textId="77777777" w:rsidR="00184AEB" w:rsidRPr="00145E9C" w:rsidRDefault="00184AEB" w:rsidP="00184AEB">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 xml:space="preserve">La planeación estratégica es un pilar transversal que permite a la Secretaría Distrital de Ambiente orientar y liderar la formulación de planes, políticas y programas ambientales tendientes a conservar la biodiversidad y sus servicios ecosistémicos, el manejo y aprovechamiento sostenible de los recursos naturales y el manejo de las áreas protegidas del orden distrital, así como hacer frente a los retos de la variabilidad y cambio climático. Lo anterior, para garantizar una relación adecuada entre la población y el entorno ambiental y crear las condiciones que garanticen los derechos fundamentales y colectivos relacionados con el ambiente, la salud y en general la sostenibilidad de los procesos de desarrollo de la ciudad y la región. </w:t>
      </w:r>
    </w:p>
    <w:p w14:paraId="42C4CAA6" w14:textId="77777777" w:rsidR="00184AEB" w:rsidRPr="00145E9C" w:rsidRDefault="00184AEB" w:rsidP="00184AEB">
      <w:pPr>
        <w:pBdr>
          <w:top w:val="nil"/>
          <w:left w:val="nil"/>
          <w:bottom w:val="nil"/>
          <w:right w:val="nil"/>
          <w:between w:val="nil"/>
        </w:pBdr>
        <w:jc w:val="both"/>
        <w:rPr>
          <w:rFonts w:ascii="Arial" w:hAnsi="Arial" w:cs="Arial"/>
          <w:sz w:val="20"/>
          <w:szCs w:val="20"/>
        </w:rPr>
      </w:pPr>
    </w:p>
    <w:p w14:paraId="129F1A59" w14:textId="77777777" w:rsidR="00184AEB" w:rsidRPr="00145E9C" w:rsidRDefault="00184AEB" w:rsidP="00184AEB">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 xml:space="preserve">Es así como la planeación desempeña un papel fundamental en el fomento del desarrollo sostenible al proporcionar un marco estructurado para la gestión de recursos y la toma de decisiones a largo plazo. Al anticipar y abordar los desafíos ambientales, sociales y económicos, la planificación permite la creación de estrategias que promueven la equidad intergeneracional y la preservación de los recursos naturales para las futuras generaciones. Además, al integrar consideraciones ambientales en los procesos de toma de decisiones, se contribuye al crecimiento económico equitativo y resiliente, minimizando el impacto negativo en el ambiente y promoviendo la armonía entre el desarrollo humano y la conservación de los ecosistemas. </w:t>
      </w:r>
    </w:p>
    <w:p w14:paraId="7CC28C37" w14:textId="77777777" w:rsidR="00184AEB" w:rsidRPr="00145E9C" w:rsidRDefault="00184AEB" w:rsidP="00184AEB">
      <w:pPr>
        <w:pBdr>
          <w:top w:val="nil"/>
          <w:left w:val="nil"/>
          <w:bottom w:val="nil"/>
          <w:right w:val="nil"/>
          <w:between w:val="nil"/>
        </w:pBdr>
        <w:jc w:val="both"/>
        <w:rPr>
          <w:rFonts w:ascii="Arial" w:hAnsi="Arial" w:cs="Arial"/>
          <w:sz w:val="20"/>
          <w:szCs w:val="20"/>
        </w:rPr>
      </w:pPr>
    </w:p>
    <w:p w14:paraId="4E8A098C" w14:textId="77777777" w:rsidR="00184AEB" w:rsidRPr="00145E9C" w:rsidRDefault="00184AEB" w:rsidP="00184AEB">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Como herramienta crucial para avanzar hacia un desarrollo que responsa a las necesidades del presente sin comprometer la capacidad de las generaciones futuras para satisfacer las suyas, se identifica como problema estructurador del presente proyecto “dificultad en los procesos de planeación estratégica inherentes en el ejercicio de la autoridad y la gestión ambiental en el Distrito”. Sus causas radican en la falta de eficiencia en la formulación y seguimiento de los instrumentos de planeación ambiental distrital, tanto a nivel de políticas como otros instrumentos de planeación ambiental, la deficiencia en la integración de la gestión del conocimiento ambiental en la planificación estratégica para mejorar el ejercicio de la autoridad y gestión ambiental en el distrito y la región, y las falencias en la planificación y seguimiento de la inversión pública se destacan como factores que obstaculizan la adecuada labor de la entidad y su incidencia en los grupos de interés.</w:t>
      </w:r>
    </w:p>
    <w:p w14:paraId="209D2B89" w14:textId="165C0562" w:rsidR="0019467D" w:rsidRDefault="0019467D" w:rsidP="00184AEB">
      <w:pPr>
        <w:pBdr>
          <w:top w:val="nil"/>
          <w:left w:val="nil"/>
          <w:bottom w:val="nil"/>
          <w:right w:val="nil"/>
          <w:between w:val="nil"/>
        </w:pBdr>
        <w:jc w:val="both"/>
        <w:rPr>
          <w:rFonts w:ascii="Arial" w:hAnsi="Arial" w:cs="Arial"/>
        </w:rPr>
      </w:pPr>
    </w:p>
    <w:p w14:paraId="489BDAEB"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Lo anterior conlleva a una deficiencia en los procesos para la formulación y seguimiento de los instrumentos de planeación ambiental distrital, un limitado alcance de los objetivos que permiten la mejora el ejercicio de la autoridad y la gestión ambiental en el distrito y su relación con la región, asociado una baja articulación, disponibilidad y oportunidad de información ambiental, falta de divulgación del conocimiento adquirido por la institucionalidad, para que los diferentes actores puedan soportar estudios y decisiones sobre el territorio. Además, lleva a debilidades en la planeación y seguimiento a la inversión pública, así como la pérdida de oportunidades de financiamiento no reembolsable que promuevan la sostenibilidad ambiental de la ciudad, repercutiendo en una gestión ambiental menos eficiente.</w:t>
      </w:r>
    </w:p>
    <w:p w14:paraId="58CE245A" w14:textId="77777777" w:rsidR="00184AEB" w:rsidRPr="00145E9C" w:rsidRDefault="00184AEB" w:rsidP="00184AEB">
      <w:pPr>
        <w:pBdr>
          <w:top w:val="nil"/>
          <w:left w:val="nil"/>
          <w:bottom w:val="nil"/>
          <w:right w:val="nil"/>
          <w:between w:val="nil"/>
        </w:pBdr>
        <w:rPr>
          <w:rFonts w:ascii="Arial" w:hAnsi="Arial" w:cs="Arial"/>
          <w:sz w:val="20"/>
          <w:szCs w:val="20"/>
        </w:rPr>
      </w:pPr>
      <w:r w:rsidRPr="00145E9C">
        <w:rPr>
          <w:rFonts w:ascii="Arial" w:hAnsi="Arial" w:cs="Arial"/>
          <w:sz w:val="20"/>
          <w:szCs w:val="20"/>
        </w:rPr>
        <w:lastRenderedPageBreak/>
        <w:t>A continuación, se describen con mayor detalle las causas que subyacen al problema.</w:t>
      </w:r>
    </w:p>
    <w:p w14:paraId="775588A7" w14:textId="019BF4D8" w:rsidR="00184AEB" w:rsidRPr="00F23E13" w:rsidRDefault="00184AEB" w:rsidP="00F23E13">
      <w:pPr>
        <w:pStyle w:val="Ttulo4"/>
      </w:pPr>
      <w:r w:rsidRPr="00F23E13">
        <w:t xml:space="preserve">Insuficiente armonización y complementariedad entre los diferentes instrumentos de planeación. </w:t>
      </w:r>
    </w:p>
    <w:p w14:paraId="27686774" w14:textId="77777777" w:rsidR="00184AEB" w:rsidRPr="00F23E13" w:rsidRDefault="00184AEB" w:rsidP="00184AEB">
      <w:pPr>
        <w:rPr>
          <w:rFonts w:ascii="Arial" w:hAnsi="Arial" w:cs="Arial"/>
          <w:bCs/>
          <w:sz w:val="22"/>
          <w:szCs w:val="22"/>
          <w:u w:val="single"/>
        </w:rPr>
      </w:pPr>
    </w:p>
    <w:p w14:paraId="6B559F7C"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Durante los procesos de planeación estratégica inherentes en el ejercicio de la autoridad y la gestión ambiental en el Distrito, se ha observado que existe una insuficiente armonización y complementariedad entre los diferentes instrumentos de planeación ambiental, específicamente de las políticas públicas y de los planes distritales, toda vez que los resultados y productos de los mismos no se incorporan de manera explícita en los Planes Distritales de Desarrollo o los Planes de Ordenamiento Territorial, entre otros,  lo que ocasiona una insuficiente armonización y complementariedad entre los diferentes instrumentos.</w:t>
      </w:r>
    </w:p>
    <w:p w14:paraId="4ED449CA" w14:textId="77777777" w:rsidR="00184AEB" w:rsidRPr="00145E9C" w:rsidRDefault="00184AEB" w:rsidP="00184AEB">
      <w:pPr>
        <w:jc w:val="both"/>
        <w:rPr>
          <w:rFonts w:ascii="Arial" w:hAnsi="Arial" w:cs="Arial"/>
          <w:sz w:val="20"/>
          <w:szCs w:val="20"/>
        </w:rPr>
      </w:pPr>
    </w:p>
    <w:p w14:paraId="411F9A08"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 xml:space="preserve">Así mismo, no existe una coordinación interinstitucional efectiva, que permita que la implementación de los instrumentos de planeación genere el impacto esperado a mediano y largo plazo, y se requiere de presupuesto que en algunas ocasiones no se destina para este propósito. De otro lado, existen debilidades en el análisis de la información proveniente del seguimiento a estos instrumentos, dado que el alcance </w:t>
      </w:r>
      <w:proofErr w:type="gramStart"/>
      <w:r w:rsidRPr="00145E9C">
        <w:rPr>
          <w:rFonts w:ascii="Arial" w:hAnsi="Arial" w:cs="Arial"/>
          <w:sz w:val="20"/>
          <w:szCs w:val="20"/>
        </w:rPr>
        <w:t>del mismo</w:t>
      </w:r>
      <w:proofErr w:type="gramEnd"/>
      <w:r w:rsidRPr="00145E9C">
        <w:rPr>
          <w:rFonts w:ascii="Arial" w:hAnsi="Arial" w:cs="Arial"/>
          <w:sz w:val="20"/>
          <w:szCs w:val="20"/>
        </w:rPr>
        <w:t xml:space="preserve"> no genera alertas oportunas que permitan identificar acciones prioritarias para alcanzar los objetivos propuestos, se crea desconfianza de la ciudadanía frente a la eficiencia de los instrumentos de planeación ambiental y no se logra una gestión ambiental efectiva por parte de las entidades involucradas en la implementación de estos instrumentos.</w:t>
      </w:r>
    </w:p>
    <w:p w14:paraId="746501F7" w14:textId="77777777" w:rsidR="00184AEB" w:rsidRPr="00F23E13" w:rsidRDefault="00184AEB" w:rsidP="00184AEB">
      <w:pPr>
        <w:jc w:val="both"/>
        <w:rPr>
          <w:rFonts w:ascii="Arial" w:hAnsi="Arial" w:cs="Arial"/>
          <w:sz w:val="22"/>
          <w:szCs w:val="22"/>
        </w:rPr>
      </w:pPr>
    </w:p>
    <w:p w14:paraId="6209517F"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En desarrollo de los diagnósticos elaborados en los procesos de formulación de los instrumentos de planeación ambiental con los que cuenta la ciudad, se identificaron las siguientes problemáticas:</w:t>
      </w:r>
    </w:p>
    <w:p w14:paraId="1A885D37" w14:textId="77777777" w:rsidR="00184AEB" w:rsidRPr="00145E9C" w:rsidRDefault="00184AEB" w:rsidP="00184AEB">
      <w:pPr>
        <w:jc w:val="both"/>
        <w:rPr>
          <w:rFonts w:ascii="Arial" w:hAnsi="Arial" w:cs="Arial"/>
          <w:sz w:val="20"/>
          <w:szCs w:val="20"/>
        </w:rPr>
      </w:pPr>
    </w:p>
    <w:p w14:paraId="7C6CC5EB"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 xml:space="preserve">En cuanto a la gestión ambiental en las entidades públicas, se observa que persiste un bajo nivel de apropiación de los objetivos del Plan Institucional de Gestión Ambiental, lo que conlleva a un impacto negativo en los resultados del desempeño ambiental de cada entidad y por ende del distrito. En el año 2019, el 23 % de las entidades del distrito que implementaron este plan reflejaron un desempeño medio y bajo. Adicionalmente, se han identificado debilidades en la coordinación entre los distintos actores institucionales y una disminución en su compromiso, ya que se observa la reducción en los presupuestos y en algunos casos, en las metas diseñadas para la gestión ambiental de las entidades, lo cual se evidencia en el Plan de Acción Cuatrienal Ambiental (PACA). </w:t>
      </w:r>
    </w:p>
    <w:p w14:paraId="73F1B863" w14:textId="77777777"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t xml:space="preserve">A nivel de las 20 localidades, las problemáticas varían según las características particulares de cada territorio, entre las principales necesidades ambientales identificadas se encuentran el deterioro de la calidad del aire, la contaminación del agua, la gestión inadecuada de residuos sólidos, la pérdida de biodiversidad, la vulnerabilidad al cambio climático, la degradación del suelo y el riesgo de desastres naturales. Además, los Planes Ambientales Locales tienen una baja armonización con los planes de acción de las políticas públicas ambientales. Por lo tanto, que existe una oportunidad de generar mayores resultados de las políticas públicas si están se implementan a nivel local desde los Fondos de Desarrollo Local. </w:t>
      </w:r>
    </w:p>
    <w:p w14:paraId="1B3B9D16" w14:textId="0834F4F2" w:rsidR="00145E9C" w:rsidRDefault="00184AEB" w:rsidP="00184AEB">
      <w:pPr>
        <w:spacing w:before="240" w:after="240"/>
        <w:jc w:val="both"/>
        <w:rPr>
          <w:rFonts w:ascii="Arial" w:hAnsi="Arial" w:cs="Arial"/>
          <w:sz w:val="20"/>
          <w:szCs w:val="20"/>
        </w:rPr>
      </w:pPr>
      <w:r w:rsidRPr="00145E9C">
        <w:rPr>
          <w:rFonts w:ascii="Arial" w:hAnsi="Arial" w:cs="Arial"/>
          <w:sz w:val="20"/>
          <w:szCs w:val="20"/>
        </w:rPr>
        <w:t>Además, en el seguimiento de los instrumentos de planeación, de manera general, se observa que durante el proceso de reporte se evidencian dificultades en la calidad de la información y en el cumplimiento de los plazos de entrega oportunos. Lo anterior dificulta los procesos de monitoreo de los productos y resultados de los instrumentos de planeación y limita la capacidad de reacción de la entidad ante alertas de incumplimiento de los compromisos adquiridos o posibles articulaciones entre los instrumentos vigentes.</w:t>
      </w:r>
      <w:r w:rsidR="00145E9C">
        <w:rPr>
          <w:rFonts w:ascii="Arial" w:hAnsi="Arial" w:cs="Arial"/>
          <w:sz w:val="20"/>
          <w:szCs w:val="20"/>
        </w:rPr>
        <w:br w:type="page"/>
      </w:r>
    </w:p>
    <w:p w14:paraId="590616DA" w14:textId="77777777"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lastRenderedPageBreak/>
        <w:t>En lo relacionado con las instancias de coordinación sobre la gestión de riesgos y cambio climático que lidera la Secretaría Distrital de Ambiente, las problemáticas que cobran mayor relevancia, corresponden a la falta de apropiación sobre la normatividad y las funciones de cada instancia, lo que se traduce en la escasa participación y compromiso de algunos delegados. Adicionalmente no se cuenta con los recursos suficientes que permitan la ejecución de actividades de mayor impacto hacia el territorio.</w:t>
      </w:r>
    </w:p>
    <w:p w14:paraId="59A79C6F" w14:textId="417643E1" w:rsidR="00184AEB" w:rsidRPr="00F23E13" w:rsidRDefault="00184AEB" w:rsidP="00F23E13">
      <w:pPr>
        <w:pStyle w:val="Ttulo4"/>
      </w:pPr>
      <w:r w:rsidRPr="00F23E13">
        <w:t>Dificultad en la planeación estratégica integrando la gestión del conocimiento ambiental en el ejercicio de la autoridad y la gestión ambiental en el distrito y la región</w:t>
      </w:r>
      <w:r w:rsidR="00AF0876">
        <w:t>.</w:t>
      </w:r>
    </w:p>
    <w:p w14:paraId="0E29361A" w14:textId="77777777"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t>Bogotá requiere una planeación ambiental que se base en datos y que se encuentre alineada con el ordenamiento territorial, de tal manera que sea posible tomar decisiones conscientes y fundamentadas con información de calidad y en concordancia con los determinantes ambientales. La creciente urbanización, el cambio climático y los desafíos ambientales específicos de la región, demandan un enfoque que integre la estructura ecológica principal con datos precisos y actualizados, ya que, sin una base sólida de información, las políticas y estrategias quedan desarticuladas y no responden adecuadamente a las necesidades ambientales de la ciudad.</w:t>
      </w:r>
    </w:p>
    <w:p w14:paraId="5E0D4CE0" w14:textId="77777777"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t xml:space="preserve">La Estructura Ecológica Principal del Distrito se encuentra armonizada con la Estructura Ecológica Regional, adicionalmente, se cuenta con instrumentos de planeación que contemplan acciones de la Gobernación de Cundinamarca y entidades del nivel nacional, sin embargo, se ha identificado que hace falta articulación con otras entidades territoriales aledañas al Distrito para la generación e integración de proyectos enfocados a la gestión y el ordenamiento del territorio. Lo anterior, propicia que no se contemple la multiplicidad de actores presentes en el entorno, los cuales pueden ser estratégicos para la implementación de acciones conjuntas como acuerdos de voluntades, de corresponsabilidad y de cooperación, que propendan por una prospectiva de ciudad-región más armonizada. </w:t>
      </w:r>
    </w:p>
    <w:p w14:paraId="3F4B0784" w14:textId="77777777"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t>Adicionalmente, se cuenta con varias instancias de coordinación para el sector ambiente que trabajan en función de la conservación de la biodiversidad de la región. No obstante, estas instancias no se encuentran suficientemente articuladas, generando duplicidad de esfuerzos, o toma de decisiones que no benefician o aportan a objetivos comunes de conservación.</w:t>
      </w:r>
    </w:p>
    <w:p w14:paraId="3C6C1A23" w14:textId="2DD4D984"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t>A continuación, se presentan las causas identificadas para la problemática previamente mencionada.</w:t>
      </w:r>
    </w:p>
    <w:p w14:paraId="1A33799F" w14:textId="77777777" w:rsidR="00184AEB" w:rsidRPr="00D7156A" w:rsidRDefault="00184AEB" w:rsidP="000805D3">
      <w:pPr>
        <w:pStyle w:val="Prrafodelista"/>
        <w:numPr>
          <w:ilvl w:val="0"/>
          <w:numId w:val="7"/>
        </w:numPr>
        <w:pBdr>
          <w:top w:val="nil"/>
          <w:left w:val="nil"/>
          <w:bottom w:val="nil"/>
          <w:right w:val="nil"/>
          <w:between w:val="nil"/>
        </w:pBdr>
        <w:ind w:left="426"/>
        <w:jc w:val="both"/>
        <w:rPr>
          <w:rFonts w:ascii="Arial" w:hAnsi="Arial" w:cs="Arial"/>
          <w:b/>
          <w:color w:val="000000"/>
          <w:sz w:val="20"/>
          <w:szCs w:val="20"/>
        </w:rPr>
      </w:pPr>
      <w:r w:rsidRPr="00D7156A">
        <w:rPr>
          <w:rFonts w:ascii="Arial" w:hAnsi="Arial" w:cs="Arial"/>
          <w:b/>
          <w:color w:val="000000"/>
          <w:sz w:val="20"/>
          <w:szCs w:val="20"/>
        </w:rPr>
        <w:t xml:space="preserve">Baja coordinación entre entidades públicas distritales y regionales para el diseño, implementación, evaluación y seguimiento de los instrumentos de planeación, </w:t>
      </w:r>
      <w:r w:rsidRPr="00D7156A">
        <w:rPr>
          <w:rFonts w:ascii="Arial" w:hAnsi="Arial" w:cs="Arial"/>
          <w:b/>
          <w:sz w:val="20"/>
          <w:szCs w:val="20"/>
        </w:rPr>
        <w:t xml:space="preserve">territorial, </w:t>
      </w:r>
      <w:r w:rsidRPr="00D7156A">
        <w:rPr>
          <w:rFonts w:ascii="Arial" w:hAnsi="Arial" w:cs="Arial"/>
          <w:b/>
          <w:color w:val="000000"/>
          <w:sz w:val="20"/>
          <w:szCs w:val="20"/>
        </w:rPr>
        <w:t xml:space="preserve">económicos y financieros ambientales. </w:t>
      </w:r>
    </w:p>
    <w:p w14:paraId="43CD987C" w14:textId="77777777" w:rsidR="00184AEB" w:rsidRPr="0096328B" w:rsidRDefault="00184AEB" w:rsidP="00184AEB">
      <w:pPr>
        <w:pBdr>
          <w:top w:val="nil"/>
          <w:left w:val="nil"/>
          <w:bottom w:val="nil"/>
          <w:right w:val="nil"/>
          <w:between w:val="nil"/>
        </w:pBdr>
        <w:jc w:val="both"/>
        <w:rPr>
          <w:rFonts w:ascii="Arial" w:hAnsi="Arial" w:cs="Arial"/>
        </w:rPr>
      </w:pPr>
    </w:p>
    <w:p w14:paraId="415FB114"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Durante los últimos años, el Distrito Capital se rigió por un Plan de Ordenamiento Territorial (POT) vencido en sus términos legales. Desafortunadamente, tras una década de debates técnicos y políticos sobre el modelo de desarrollo urbano deseable para la ciudad y tres proyectos de acuerdo, no se había logrado tener un nuevo POT. De acuerdo con lo anterior, se tenía la obligación legal de revisar la totalidad del instrumento, ya que no respondía a las dinámicas urbanas ni a las rurales, así como tampoco reflejaba las necesidades actuales de la ciudadanía. Resultado de lo anterior, el Distrito actualizó el POT mediante el Decreto Distrital 555 de 2021.</w:t>
      </w:r>
    </w:p>
    <w:p w14:paraId="0F19128D" w14:textId="77777777" w:rsidR="00184AEB" w:rsidRPr="00145E9C" w:rsidRDefault="00184AEB" w:rsidP="00184AEB">
      <w:pPr>
        <w:jc w:val="both"/>
        <w:rPr>
          <w:rFonts w:ascii="Arial" w:hAnsi="Arial" w:cs="Arial"/>
          <w:sz w:val="20"/>
          <w:szCs w:val="20"/>
        </w:rPr>
      </w:pPr>
    </w:p>
    <w:p w14:paraId="4FE96D3C" w14:textId="77777777" w:rsidR="00184AEB" w:rsidRPr="00145E9C" w:rsidRDefault="00184AEB" w:rsidP="00184AEB">
      <w:pPr>
        <w:jc w:val="both"/>
        <w:rPr>
          <w:rFonts w:ascii="Arial" w:hAnsi="Arial" w:cs="Arial"/>
          <w:b/>
          <w:color w:val="000000"/>
          <w:sz w:val="20"/>
          <w:szCs w:val="20"/>
        </w:rPr>
      </w:pPr>
      <w:r w:rsidRPr="00145E9C">
        <w:rPr>
          <w:rFonts w:ascii="Arial" w:hAnsi="Arial" w:cs="Arial"/>
          <w:sz w:val="20"/>
          <w:szCs w:val="20"/>
        </w:rPr>
        <w:t>Adicionalmente, y de acuerdo con las disposiciones de los artículos 65 y 66 de la Ley 99 de 1993, los municipios y distritos se encuentran obligados a elaborar sus planes, programas y proyectos ambientales de manera articulada con las regiones, departamentos y la nación, dictando así las normas que se requieran para “</w:t>
      </w:r>
      <w:r w:rsidRPr="00145E9C">
        <w:rPr>
          <w:rFonts w:ascii="Arial" w:hAnsi="Arial" w:cs="Arial"/>
          <w:i/>
          <w:sz w:val="20"/>
          <w:szCs w:val="20"/>
        </w:rPr>
        <w:t>el control, la preservación y la defensa del patrimonio ecológico</w:t>
      </w:r>
      <w:r w:rsidRPr="00145E9C">
        <w:rPr>
          <w:rFonts w:ascii="Arial" w:hAnsi="Arial" w:cs="Arial"/>
          <w:sz w:val="20"/>
          <w:szCs w:val="20"/>
        </w:rPr>
        <w:t xml:space="preserve">”. Sin embargo, se identifica </w:t>
      </w:r>
      <w:r w:rsidRPr="00145E9C">
        <w:rPr>
          <w:rFonts w:ascii="Arial" w:hAnsi="Arial" w:cs="Arial"/>
          <w:sz w:val="20"/>
          <w:szCs w:val="20"/>
        </w:rPr>
        <w:lastRenderedPageBreak/>
        <w:t>un déficit en la gestión de proyectos, acuerdos, instrumentos, iniciativas, agendas, memorandos o planes para la articulación regional de los asuntos ambientales, que tome como base los instrumentos de planeación ambiental con los que cuenta el Distrito y las instancias de coordinación sectoriales, distritales y regionales, entre otros, orientadas a la sostenibilidad ambiental de la región.</w:t>
      </w:r>
    </w:p>
    <w:p w14:paraId="4910719C" w14:textId="77777777" w:rsidR="00184AEB" w:rsidRPr="00145E9C" w:rsidRDefault="00184AEB" w:rsidP="00184AEB">
      <w:pPr>
        <w:pBdr>
          <w:top w:val="nil"/>
          <w:left w:val="nil"/>
          <w:bottom w:val="nil"/>
          <w:right w:val="nil"/>
          <w:between w:val="nil"/>
        </w:pBdr>
        <w:jc w:val="both"/>
        <w:rPr>
          <w:rFonts w:ascii="Arial" w:hAnsi="Arial" w:cs="Arial"/>
          <w:sz w:val="20"/>
          <w:szCs w:val="20"/>
        </w:rPr>
      </w:pPr>
    </w:p>
    <w:p w14:paraId="16E34D35" w14:textId="0BC83694" w:rsidR="00D7156A" w:rsidRDefault="00184AEB" w:rsidP="00184AEB">
      <w:pPr>
        <w:pBdr>
          <w:top w:val="nil"/>
          <w:left w:val="nil"/>
          <w:bottom w:val="nil"/>
          <w:right w:val="nil"/>
          <w:between w:val="nil"/>
        </w:pBdr>
        <w:jc w:val="both"/>
        <w:rPr>
          <w:rFonts w:ascii="Arial" w:hAnsi="Arial" w:cs="Arial"/>
          <w:color w:val="000000"/>
          <w:sz w:val="22"/>
          <w:szCs w:val="22"/>
        </w:rPr>
      </w:pPr>
      <w:r w:rsidRPr="00145E9C">
        <w:rPr>
          <w:rFonts w:ascii="Arial" w:hAnsi="Arial" w:cs="Arial"/>
          <w:sz w:val="20"/>
          <w:szCs w:val="20"/>
        </w:rPr>
        <w:t>Por otra parte</w:t>
      </w:r>
      <w:r w:rsidRPr="00145E9C">
        <w:rPr>
          <w:rFonts w:ascii="Arial" w:hAnsi="Arial" w:cs="Arial"/>
          <w:color w:val="000000"/>
          <w:sz w:val="20"/>
          <w:szCs w:val="20"/>
        </w:rPr>
        <w:t xml:space="preserve">, </w:t>
      </w:r>
      <w:r w:rsidRPr="00145E9C">
        <w:rPr>
          <w:rFonts w:ascii="Arial" w:hAnsi="Arial" w:cs="Arial"/>
          <w:sz w:val="20"/>
          <w:szCs w:val="20"/>
        </w:rPr>
        <w:t>s</w:t>
      </w:r>
      <w:r w:rsidRPr="00145E9C">
        <w:rPr>
          <w:rFonts w:ascii="Arial" w:hAnsi="Arial" w:cs="Arial"/>
          <w:color w:val="000000"/>
          <w:sz w:val="20"/>
          <w:szCs w:val="20"/>
        </w:rPr>
        <w:t>e carece de una identificación efectiva de los principales focos de articulación que tenga en cuenta los compromisos regionales del Plan Distrital de Desarrollo, los compromisos jurisprudenciales de orden regional, y en materia de cambio climático y seguridad hídrica, los espacios e instrumentos de articulación interinstitucional, que permitan contar con un panorama amplio de la gestión e incidencia de la SDA en el compendio de planes, programas o acciones que procuren la integración regional, permitiendo cambiar la visión generalizada que se tiene del Distrito Capital como ente territorial que se ordena y se gestiona de espaldas a sus vecinos regionales.</w:t>
      </w:r>
    </w:p>
    <w:p w14:paraId="2915B46F" w14:textId="77777777" w:rsidR="00184AEB" w:rsidRPr="00145E9C" w:rsidRDefault="00184AEB" w:rsidP="00184AEB">
      <w:pPr>
        <w:pBdr>
          <w:top w:val="nil"/>
          <w:left w:val="nil"/>
          <w:bottom w:val="nil"/>
          <w:right w:val="nil"/>
          <w:between w:val="nil"/>
        </w:pBdr>
        <w:spacing w:before="280" w:after="280"/>
        <w:jc w:val="both"/>
        <w:rPr>
          <w:rFonts w:ascii="Arial" w:hAnsi="Arial" w:cs="Arial"/>
          <w:color w:val="000000"/>
          <w:sz w:val="20"/>
          <w:szCs w:val="20"/>
        </w:rPr>
      </w:pPr>
      <w:r w:rsidRPr="00145E9C">
        <w:rPr>
          <w:rFonts w:ascii="Arial" w:hAnsi="Arial" w:cs="Arial"/>
          <w:color w:val="000000"/>
          <w:sz w:val="20"/>
          <w:szCs w:val="20"/>
        </w:rPr>
        <w:t>La baja interacción entre las entidades del orden distrital hace que se genere dificultad al momento de realizar seguimiento a los instrumentos de planeación, específicamente al Plan de Gestión Ambiental y las políticas públicas, ya que para llevar a cabo este proceso, es primordial la participación y articulación llevando a cabo espacios de conexión, diálogo e interlocución entre la institucionalidad y la ciudadanía en sus diversas dinámicas organizativas, los cuales son transversales a la gestión ambiental, es decir, al accionar del gobierno distrital y de quienes habitan el territorio.</w:t>
      </w:r>
    </w:p>
    <w:p w14:paraId="40B7D96C" w14:textId="77777777" w:rsidR="00184AEB" w:rsidRPr="00145E9C" w:rsidRDefault="00184AEB" w:rsidP="00184AEB">
      <w:pPr>
        <w:pBdr>
          <w:top w:val="nil"/>
          <w:left w:val="nil"/>
          <w:bottom w:val="nil"/>
          <w:right w:val="nil"/>
          <w:between w:val="nil"/>
        </w:pBdr>
        <w:spacing w:before="280" w:after="280"/>
        <w:jc w:val="both"/>
        <w:rPr>
          <w:rFonts w:ascii="Arial" w:hAnsi="Arial" w:cs="Arial"/>
          <w:sz w:val="20"/>
          <w:szCs w:val="20"/>
        </w:rPr>
      </w:pPr>
      <w:r w:rsidRPr="00145E9C">
        <w:rPr>
          <w:rFonts w:ascii="Arial" w:hAnsi="Arial" w:cs="Arial"/>
          <w:sz w:val="20"/>
          <w:szCs w:val="20"/>
        </w:rPr>
        <w:t>En este sentido</w:t>
      </w:r>
      <w:r w:rsidRPr="00145E9C">
        <w:rPr>
          <w:rFonts w:ascii="Arial" w:hAnsi="Arial" w:cs="Arial"/>
          <w:color w:val="000000"/>
          <w:sz w:val="20"/>
          <w:szCs w:val="20"/>
        </w:rPr>
        <w:t xml:space="preserve">, esta baja interacción entre las entidades del orden distrital y </w:t>
      </w:r>
      <w:proofErr w:type="gramStart"/>
      <w:r w:rsidRPr="00145E9C">
        <w:rPr>
          <w:rFonts w:ascii="Arial" w:hAnsi="Arial" w:cs="Arial"/>
          <w:color w:val="000000"/>
          <w:sz w:val="20"/>
          <w:szCs w:val="20"/>
        </w:rPr>
        <w:t>regional,</w:t>
      </w:r>
      <w:proofErr w:type="gramEnd"/>
      <w:r w:rsidRPr="00145E9C">
        <w:rPr>
          <w:rFonts w:ascii="Arial" w:hAnsi="Arial" w:cs="Arial"/>
          <w:color w:val="000000"/>
          <w:sz w:val="20"/>
          <w:szCs w:val="20"/>
        </w:rPr>
        <w:t xml:space="preserve"> genera una asignación ineficiente de recursos financieros y dificulta la colaboración y cooperación entre las entidades para lograr objetivos comunes en términos de protección del ambiente y desarrollo sostenible, además de obstaculizar la capacidad de realizar un seguimiento y evaluación efectiva del recaudo realizado por los instrumentos económicos y financieros ambientales. </w:t>
      </w:r>
      <w:r w:rsidRPr="00145E9C">
        <w:rPr>
          <w:rFonts w:ascii="Arial" w:hAnsi="Arial" w:cs="Arial"/>
          <w:sz w:val="20"/>
          <w:szCs w:val="20"/>
        </w:rPr>
        <w:t>Además, no existe un inventario oficial de las instancias de articulación, coordinación y participación a nivel regional en las que participan la Secretaría Distrital de Ambiente y otras entidades con competencias ambientales. Aunque se realiza un seguimiento de las instancias distritales en el sector ambiental, es esencial ampliar este monitoreo a las instancias regionales para fortalecer sus resultados y asegurar que respondan de manera conjunta a las necesidades del territorio.</w:t>
      </w:r>
    </w:p>
    <w:p w14:paraId="681CC891" w14:textId="77777777" w:rsidR="00184AEB" w:rsidRPr="00145E9C" w:rsidRDefault="00184AEB" w:rsidP="00184AEB">
      <w:pPr>
        <w:jc w:val="both"/>
        <w:rPr>
          <w:rFonts w:ascii="Arial" w:hAnsi="Arial" w:cs="Arial"/>
          <w:color w:val="000000"/>
          <w:sz w:val="20"/>
          <w:szCs w:val="20"/>
        </w:rPr>
      </w:pPr>
      <w:r w:rsidRPr="00145E9C">
        <w:rPr>
          <w:rFonts w:ascii="Arial" w:hAnsi="Arial" w:cs="Arial"/>
          <w:sz w:val="20"/>
          <w:szCs w:val="20"/>
        </w:rPr>
        <w:t>Adicionalmente, no se ha avanzado en el diseño e implementación de instrumentos económicos ambientales como herramientas para el cambio de comportamientos que están impactando negativamente los ecosistemas y las áreas ambientales de importancia estratégica para el Distrito. De acuerdo con lo anterior</w:t>
      </w:r>
      <w:r w:rsidRPr="00145E9C">
        <w:rPr>
          <w:rFonts w:ascii="Arial" w:hAnsi="Arial" w:cs="Arial"/>
          <w:color w:val="000000"/>
          <w:sz w:val="20"/>
          <w:szCs w:val="20"/>
        </w:rPr>
        <w:t xml:space="preserve">, resulta necesario generar acuerdos con los actores que tienen injerencia en el territorio para el manejo y conservación de los ecosistemas estratégicos y demás elementos que hacen parte de la Estructura Ecológica Principal y Regional, a fin de propender por la sostenibilidad ambiental de la ciudad - región. </w:t>
      </w:r>
    </w:p>
    <w:p w14:paraId="334755B1" w14:textId="77777777" w:rsidR="00184AEB" w:rsidRPr="0096328B" w:rsidRDefault="00184AEB" w:rsidP="00184AEB">
      <w:pPr>
        <w:jc w:val="both"/>
        <w:rPr>
          <w:rFonts w:ascii="Arial" w:hAnsi="Arial" w:cs="Arial"/>
        </w:rPr>
      </w:pPr>
    </w:p>
    <w:p w14:paraId="52AF3A2C" w14:textId="77777777" w:rsidR="00184AEB" w:rsidRPr="00D7156A" w:rsidRDefault="00184AEB" w:rsidP="000805D3">
      <w:pPr>
        <w:pStyle w:val="Prrafodelista"/>
        <w:numPr>
          <w:ilvl w:val="0"/>
          <w:numId w:val="7"/>
        </w:numPr>
        <w:pBdr>
          <w:top w:val="nil"/>
          <w:left w:val="nil"/>
          <w:bottom w:val="nil"/>
          <w:right w:val="nil"/>
          <w:between w:val="nil"/>
        </w:pBdr>
        <w:ind w:left="426"/>
        <w:jc w:val="both"/>
        <w:rPr>
          <w:rFonts w:ascii="Arial" w:hAnsi="Arial" w:cs="Arial"/>
          <w:b/>
          <w:color w:val="000000"/>
          <w:sz w:val="20"/>
          <w:szCs w:val="20"/>
        </w:rPr>
      </w:pPr>
      <w:r w:rsidRPr="00D7156A">
        <w:rPr>
          <w:rFonts w:ascii="Arial" w:hAnsi="Arial" w:cs="Arial"/>
          <w:b/>
          <w:color w:val="000000"/>
          <w:sz w:val="20"/>
          <w:szCs w:val="20"/>
        </w:rPr>
        <w:t>Limitada disponibilidad, calidad, oportunidad e interpretación de la información ambiental</w:t>
      </w:r>
    </w:p>
    <w:p w14:paraId="27577FC7" w14:textId="77777777" w:rsidR="00184AEB" w:rsidRPr="0096328B" w:rsidRDefault="00184AEB" w:rsidP="00184AEB">
      <w:pPr>
        <w:pBdr>
          <w:top w:val="nil"/>
          <w:left w:val="nil"/>
          <w:bottom w:val="nil"/>
          <w:right w:val="nil"/>
          <w:between w:val="nil"/>
        </w:pBdr>
        <w:rPr>
          <w:rFonts w:ascii="Arial" w:hAnsi="Arial" w:cs="Arial"/>
          <w:color w:val="000000"/>
        </w:rPr>
      </w:pPr>
    </w:p>
    <w:p w14:paraId="62CDCE4E" w14:textId="5527DA05" w:rsidR="00145E9C" w:rsidRDefault="00184AEB" w:rsidP="00184AEB">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Como resultado de la compilación, procesamiento y análisis de los datos e información de interés ambiental, la SDA dispone de una serie de recursos e insumos de información de interés, tanto para la ciudadanía como para los tomadores de decisiones. No obstante, esa información muchas veces no cuenta con canales de comunicación efectivos o con periodicidades que permitan obtener e interpretar datos de manera eficiente y en los tiempos correspondientes, lo que dificulta la toma de decisiones, la planificación a largo plazo y el diseño de estrategias inmediatas que permitan atender los eventos ambientales de la ciudad.</w:t>
      </w:r>
      <w:r w:rsidR="00145E9C">
        <w:rPr>
          <w:rFonts w:ascii="Arial" w:hAnsi="Arial" w:cs="Arial"/>
          <w:sz w:val="20"/>
          <w:szCs w:val="20"/>
        </w:rPr>
        <w:br w:type="page"/>
      </w:r>
    </w:p>
    <w:p w14:paraId="0C707E73" w14:textId="77777777" w:rsidR="00184AEB" w:rsidRPr="00145E9C" w:rsidRDefault="00184AEB" w:rsidP="00184AEB">
      <w:pPr>
        <w:spacing w:before="240" w:after="240"/>
        <w:jc w:val="both"/>
        <w:rPr>
          <w:rFonts w:ascii="Arial" w:hAnsi="Arial" w:cs="Arial"/>
          <w:sz w:val="20"/>
          <w:szCs w:val="20"/>
        </w:rPr>
      </w:pPr>
      <w:r w:rsidRPr="00145E9C">
        <w:rPr>
          <w:rFonts w:ascii="Arial" w:hAnsi="Arial" w:cs="Arial"/>
          <w:sz w:val="20"/>
          <w:szCs w:val="20"/>
        </w:rPr>
        <w:lastRenderedPageBreak/>
        <w:t>Actualmente, el sistema oficial de reporte de la información estadística ambiental es el Observatorio Ambiental de Bogotá (OAB), que en la actualidad cuenta con más de 180 indicadores ambientales que abarcan temas como aire, suelo, agua, biodiversidad, cambio climático y movilidad sostenible, los cuales deberían permitir a los tomadores de decisiones tener una visión integral del estado ambiental de Bogotá, sin embargo, la información proporcionada aún es limitada, lo cual se debe en parte a la falta de integración de los datos, de los sistemas de información ambiental y la generación de productos de análisis con el fin de llevar a procesos de toma de decisiones.</w:t>
      </w:r>
    </w:p>
    <w:p w14:paraId="52AFBBC5" w14:textId="77777777" w:rsidR="00184AEB" w:rsidRPr="00905ABD" w:rsidRDefault="00184AEB" w:rsidP="000805D3">
      <w:pPr>
        <w:pStyle w:val="Prrafodelista"/>
        <w:numPr>
          <w:ilvl w:val="0"/>
          <w:numId w:val="7"/>
        </w:numPr>
        <w:pBdr>
          <w:top w:val="nil"/>
          <w:left w:val="nil"/>
          <w:bottom w:val="nil"/>
          <w:right w:val="nil"/>
          <w:between w:val="nil"/>
        </w:pBdr>
        <w:ind w:left="426"/>
        <w:jc w:val="both"/>
        <w:rPr>
          <w:rFonts w:ascii="Arial" w:hAnsi="Arial" w:cs="Arial"/>
          <w:b/>
          <w:color w:val="000000"/>
          <w:sz w:val="22"/>
          <w:szCs w:val="22"/>
        </w:rPr>
      </w:pPr>
      <w:r w:rsidRPr="00905ABD">
        <w:rPr>
          <w:rFonts w:ascii="Arial" w:hAnsi="Arial" w:cs="Arial"/>
          <w:b/>
          <w:color w:val="000000"/>
          <w:sz w:val="22"/>
          <w:szCs w:val="22"/>
        </w:rPr>
        <w:t>Baja capacidad de análisis de la información ambiental para la producción de insumos técnicos.</w:t>
      </w:r>
    </w:p>
    <w:p w14:paraId="3AC36509" w14:textId="77777777" w:rsidR="00184AEB" w:rsidRPr="00145E9C" w:rsidRDefault="00184AEB" w:rsidP="00184AEB">
      <w:pPr>
        <w:pBdr>
          <w:top w:val="nil"/>
          <w:left w:val="nil"/>
          <w:bottom w:val="nil"/>
          <w:right w:val="nil"/>
          <w:between w:val="nil"/>
        </w:pBdr>
        <w:spacing w:before="240" w:after="240"/>
        <w:jc w:val="both"/>
        <w:rPr>
          <w:rFonts w:ascii="Arial" w:hAnsi="Arial" w:cs="Arial"/>
          <w:color w:val="000000"/>
          <w:sz w:val="20"/>
          <w:szCs w:val="20"/>
        </w:rPr>
      </w:pPr>
      <w:r w:rsidRPr="00145E9C">
        <w:rPr>
          <w:rFonts w:ascii="Arial" w:hAnsi="Arial" w:cs="Arial"/>
          <w:color w:val="000000"/>
          <w:sz w:val="20"/>
          <w:szCs w:val="20"/>
        </w:rPr>
        <w:t>El procesamiento y análisis de la información de interés ambiental muchas veces responde a la necesidad inmediata para el reporte de actividades, divulgación de gestión o cumplimiento a solicitudes oficiales puntuales, concentrando los esfuerzos y estrategias de análisis hacia la representación del estado actual. Lo anterior, implica la centralización de esfuerzos en el día a día, en actividades de tipo administrativo y en el trabajo misional de cada equipo de trabajo (con un mismo paquete de recursos), pero implica una reducción ante la posibilidad del desarrollo de análisis proyectivos con miras a fortalecer la gestión y anticipar posibles escenarios futuros, lo que impide las posibilidades de interpretar datos complementarios y demuestra la dificultad para generar respuestas ante situaciones ambientales, aumentando el riesgo para los recursos naturales, económicos y para la ciudadanía.</w:t>
      </w:r>
    </w:p>
    <w:p w14:paraId="7507D665" w14:textId="2C7DAFE8" w:rsidR="00184AEB" w:rsidRPr="00145E9C" w:rsidRDefault="00184AEB" w:rsidP="00184AEB">
      <w:pPr>
        <w:pBdr>
          <w:top w:val="nil"/>
          <w:left w:val="nil"/>
          <w:bottom w:val="nil"/>
          <w:right w:val="nil"/>
          <w:between w:val="nil"/>
        </w:pBdr>
        <w:spacing w:before="240" w:after="240"/>
        <w:jc w:val="both"/>
        <w:rPr>
          <w:rFonts w:ascii="Arial" w:hAnsi="Arial" w:cs="Arial"/>
          <w:color w:val="000000"/>
          <w:sz w:val="20"/>
          <w:szCs w:val="20"/>
        </w:rPr>
      </w:pPr>
      <w:r w:rsidRPr="00145E9C">
        <w:rPr>
          <w:rFonts w:ascii="Arial" w:hAnsi="Arial" w:cs="Arial"/>
          <w:color w:val="000000"/>
          <w:sz w:val="20"/>
          <w:szCs w:val="20"/>
        </w:rPr>
        <w:t>El contar con una capacidad de analítica de datos más sólida, permitirá la gene</w:t>
      </w:r>
      <w:r w:rsidRPr="00145E9C">
        <w:rPr>
          <w:rFonts w:ascii="Arial" w:hAnsi="Arial" w:cs="Arial"/>
          <w:sz w:val="20"/>
          <w:szCs w:val="20"/>
        </w:rPr>
        <w:t xml:space="preserve">ración de capacidades en el análisis e </w:t>
      </w:r>
      <w:r w:rsidRPr="00145E9C">
        <w:rPr>
          <w:rFonts w:ascii="Arial" w:hAnsi="Arial" w:cs="Arial"/>
          <w:color w:val="000000"/>
          <w:sz w:val="20"/>
          <w:szCs w:val="20"/>
        </w:rPr>
        <w:t>integración de información para enfrentar las problemáticas ambientales complejas, posibilitando la implementación de medidas, garantizando la toma de decisiones informadas, optimizando los recursos y permitiendo una gestión más efectiva de los riesgos ambientales.</w:t>
      </w:r>
    </w:p>
    <w:p w14:paraId="48B8CF83" w14:textId="77777777" w:rsidR="00184AEB" w:rsidRPr="00905ABD" w:rsidRDefault="00184AEB" w:rsidP="000805D3">
      <w:pPr>
        <w:pStyle w:val="Prrafodelista"/>
        <w:numPr>
          <w:ilvl w:val="0"/>
          <w:numId w:val="7"/>
        </w:numPr>
        <w:pBdr>
          <w:top w:val="nil"/>
          <w:left w:val="nil"/>
          <w:bottom w:val="nil"/>
          <w:right w:val="nil"/>
          <w:between w:val="nil"/>
        </w:pBdr>
        <w:ind w:left="426"/>
        <w:jc w:val="both"/>
        <w:rPr>
          <w:rFonts w:ascii="Arial" w:hAnsi="Arial" w:cs="Arial"/>
          <w:b/>
          <w:color w:val="000000"/>
          <w:sz w:val="20"/>
          <w:szCs w:val="20"/>
        </w:rPr>
      </w:pPr>
      <w:r w:rsidRPr="00905ABD">
        <w:rPr>
          <w:rFonts w:ascii="Arial" w:hAnsi="Arial" w:cs="Arial"/>
          <w:b/>
          <w:color w:val="000000"/>
          <w:sz w:val="20"/>
          <w:szCs w:val="20"/>
        </w:rPr>
        <w:t>Debilidad en la planeación, seguimiento y acompañamiento de las acciones institucionales que afectan el desempeño institucional</w:t>
      </w:r>
    </w:p>
    <w:p w14:paraId="74FDA0F0" w14:textId="77777777" w:rsidR="00184AEB" w:rsidRPr="0096328B" w:rsidRDefault="00184AEB" w:rsidP="00184AEB">
      <w:pPr>
        <w:pBdr>
          <w:top w:val="nil"/>
          <w:left w:val="nil"/>
          <w:bottom w:val="nil"/>
          <w:right w:val="nil"/>
          <w:between w:val="nil"/>
        </w:pBdr>
        <w:rPr>
          <w:rFonts w:ascii="Arial" w:hAnsi="Arial" w:cs="Arial"/>
          <w:b/>
          <w:color w:val="000000"/>
        </w:rPr>
      </w:pPr>
    </w:p>
    <w:p w14:paraId="41141AE9"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El Departamento Administrativo de la Función Pública, con el fin de medir la gestión y desempeño de las entidades, establece que “la recolección de información necesaria para dicha medición se hará a través del Formulario Único de Reporte y Avance de Gestión (FURAG)”. Dicha medición, se hace con el propósito de conocer el avance del desempeño de las 19 políticas que componen el Modelo Integrado de Planeación y Gestión (MIPG) y del Modelo Estándar de Control Interno (MECI), los cuales deben ser implementadas por las entidades del orden nacional y territorial.</w:t>
      </w:r>
    </w:p>
    <w:p w14:paraId="3B594312" w14:textId="77777777" w:rsidR="00184AEB" w:rsidRPr="00145E9C" w:rsidRDefault="00184AEB" w:rsidP="00184AEB">
      <w:pPr>
        <w:jc w:val="both"/>
        <w:rPr>
          <w:rFonts w:ascii="Arial" w:hAnsi="Arial" w:cs="Arial"/>
          <w:sz w:val="20"/>
          <w:szCs w:val="20"/>
        </w:rPr>
      </w:pPr>
    </w:p>
    <w:p w14:paraId="6A6EEEFD" w14:textId="413D7135" w:rsidR="00145E9C" w:rsidRDefault="00184AEB" w:rsidP="00184AEB">
      <w:pPr>
        <w:jc w:val="both"/>
        <w:rPr>
          <w:rFonts w:ascii="Arial" w:hAnsi="Arial" w:cs="Arial"/>
          <w:sz w:val="20"/>
          <w:szCs w:val="20"/>
        </w:rPr>
      </w:pPr>
      <w:r w:rsidRPr="00145E9C">
        <w:rPr>
          <w:rFonts w:ascii="Arial" w:hAnsi="Arial" w:cs="Arial"/>
          <w:sz w:val="20"/>
          <w:szCs w:val="20"/>
        </w:rPr>
        <w:t>El problema radica en la inadecuada identificación de las acciones, que no responde con el requisito a mejorar, identificado en el ejercicio del diligenciamiento del FURAG de cada vigencia, lo cual dificulta realizar un seguimiento coherente que a la vez impide determinar el grado de implementación, mantenimiento y mejora de las políticas del MIPG. Esto ha repercutido en los resultados obtenidos en el Índice de Desempeño Institucional de las vigencias anteriores, donde se mide el avance de la Gestión de las políticas MIPG aplicadas en el FURAG, los cuales no han sido significativos comparados con la media de referencia de los resultados a nivel Distrital obtenidos en la vigencia 2022 que fue evaluada en el 2023, así:</w:t>
      </w:r>
      <w:r w:rsidR="00145E9C">
        <w:rPr>
          <w:rFonts w:ascii="Arial" w:hAnsi="Arial" w:cs="Arial"/>
          <w:sz w:val="20"/>
          <w:szCs w:val="20"/>
        </w:rPr>
        <w:br w:type="page"/>
      </w:r>
    </w:p>
    <w:p w14:paraId="6D2CDEFC" w14:textId="77777777" w:rsidR="00B43DE4" w:rsidRDefault="00B43DE4" w:rsidP="00184AEB">
      <w:pPr>
        <w:jc w:val="both"/>
        <w:rPr>
          <w:rFonts w:ascii="Arial" w:hAnsi="Arial" w:cs="Arial"/>
          <w:sz w:val="22"/>
          <w:szCs w:val="22"/>
        </w:rPr>
      </w:pPr>
    </w:p>
    <w:p w14:paraId="271B5766" w14:textId="77777777" w:rsidR="00E11402" w:rsidRDefault="00E11402" w:rsidP="00AF57A1">
      <w:pPr>
        <w:pStyle w:val="Descripcin"/>
        <w:spacing w:after="0"/>
        <w:jc w:val="center"/>
        <w:rPr>
          <w:rFonts w:ascii="Arial" w:hAnsi="Arial" w:cs="Arial"/>
          <w:b/>
          <w:bCs/>
          <w:i w:val="0"/>
          <w:iCs w:val="0"/>
          <w:color w:val="auto"/>
          <w:sz w:val="20"/>
          <w:szCs w:val="20"/>
        </w:rPr>
      </w:pPr>
    </w:p>
    <w:p w14:paraId="5A3F7BF7" w14:textId="77777777" w:rsidR="00145E9C" w:rsidRPr="00145E9C" w:rsidRDefault="00145E9C" w:rsidP="00145E9C"/>
    <w:p w14:paraId="13C4CE17" w14:textId="37DB993A" w:rsidR="00184AEB" w:rsidRPr="00AF57A1" w:rsidRDefault="00AF57A1" w:rsidP="00AF57A1">
      <w:pPr>
        <w:pStyle w:val="Descripcin"/>
        <w:spacing w:after="0"/>
        <w:jc w:val="center"/>
        <w:rPr>
          <w:rFonts w:ascii="Arial" w:hAnsi="Arial" w:cs="Arial"/>
          <w:i w:val="0"/>
          <w:iCs w:val="0"/>
          <w:color w:val="auto"/>
          <w:sz w:val="20"/>
          <w:szCs w:val="20"/>
        </w:rPr>
      </w:pPr>
      <w:r w:rsidRPr="00AF57A1">
        <w:rPr>
          <w:rFonts w:ascii="Arial" w:hAnsi="Arial" w:cs="Arial"/>
          <w:b/>
          <w:bCs/>
          <w:i w:val="0"/>
          <w:iCs w:val="0"/>
          <w:color w:val="auto"/>
          <w:sz w:val="20"/>
          <w:szCs w:val="20"/>
        </w:rPr>
        <w:t xml:space="preserve">Tabla </w:t>
      </w:r>
      <w:r w:rsidRPr="00AF57A1">
        <w:rPr>
          <w:rFonts w:ascii="Arial" w:hAnsi="Arial" w:cs="Arial"/>
          <w:b/>
          <w:bCs/>
          <w:i w:val="0"/>
          <w:iCs w:val="0"/>
          <w:color w:val="auto"/>
          <w:sz w:val="20"/>
          <w:szCs w:val="20"/>
        </w:rPr>
        <w:fldChar w:fldCharType="begin"/>
      </w:r>
      <w:r w:rsidRPr="00AF57A1">
        <w:rPr>
          <w:rFonts w:ascii="Arial" w:hAnsi="Arial" w:cs="Arial"/>
          <w:b/>
          <w:bCs/>
          <w:i w:val="0"/>
          <w:iCs w:val="0"/>
          <w:color w:val="auto"/>
          <w:sz w:val="20"/>
          <w:szCs w:val="20"/>
        </w:rPr>
        <w:instrText xml:space="preserve"> SEQ Tabla \* ARABIC </w:instrText>
      </w:r>
      <w:r w:rsidRPr="00AF57A1">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w:t>
      </w:r>
      <w:r w:rsidRPr="00AF57A1">
        <w:rPr>
          <w:rFonts w:ascii="Arial" w:hAnsi="Arial" w:cs="Arial"/>
          <w:b/>
          <w:bCs/>
          <w:i w:val="0"/>
          <w:iCs w:val="0"/>
          <w:color w:val="auto"/>
          <w:sz w:val="20"/>
          <w:szCs w:val="20"/>
        </w:rPr>
        <w:fldChar w:fldCharType="end"/>
      </w:r>
      <w:r w:rsidRPr="00AF57A1">
        <w:rPr>
          <w:rFonts w:ascii="Arial" w:hAnsi="Arial" w:cs="Arial"/>
          <w:b/>
          <w:bCs/>
          <w:i w:val="0"/>
          <w:iCs w:val="0"/>
          <w:color w:val="auto"/>
          <w:sz w:val="20"/>
          <w:szCs w:val="20"/>
        </w:rPr>
        <w:t>.</w:t>
      </w:r>
      <w:r w:rsidRPr="00AF57A1">
        <w:rPr>
          <w:rFonts w:ascii="Arial" w:hAnsi="Arial" w:cs="Arial"/>
          <w:i w:val="0"/>
          <w:iCs w:val="0"/>
          <w:color w:val="auto"/>
          <w:sz w:val="20"/>
          <w:szCs w:val="20"/>
        </w:rPr>
        <w:t xml:space="preserve"> </w:t>
      </w:r>
      <w:r w:rsidR="00184AEB" w:rsidRPr="00AF57A1">
        <w:rPr>
          <w:rFonts w:ascii="Arial" w:hAnsi="Arial" w:cs="Arial"/>
          <w:i w:val="0"/>
          <w:iCs w:val="0"/>
          <w:color w:val="auto"/>
          <w:sz w:val="20"/>
          <w:szCs w:val="20"/>
        </w:rPr>
        <w:t>Resultado del Índice de Desempeño Institucional- FURAG</w:t>
      </w:r>
    </w:p>
    <w:tbl>
      <w:tblPr>
        <w:tblW w:w="0" w:type="auto"/>
        <w:jc w:val="center"/>
        <w:tblBorders>
          <w:top w:val="nil"/>
          <w:left w:val="nil"/>
          <w:bottom w:val="nil"/>
          <w:right w:val="nil"/>
          <w:insideH w:val="nil"/>
          <w:insideV w:val="nil"/>
        </w:tblBorders>
        <w:tblLook w:val="0600" w:firstRow="0" w:lastRow="0" w:firstColumn="0" w:lastColumn="0" w:noHBand="1" w:noVBand="1"/>
      </w:tblPr>
      <w:tblGrid>
        <w:gridCol w:w="3416"/>
        <w:gridCol w:w="781"/>
        <w:gridCol w:w="780"/>
        <w:gridCol w:w="780"/>
        <w:gridCol w:w="780"/>
      </w:tblGrid>
      <w:tr w:rsidR="00184AEB" w:rsidRPr="0009411D" w14:paraId="57D8344E" w14:textId="77777777" w:rsidTr="00D413D8">
        <w:trPr>
          <w:trHeight w:val="180"/>
          <w:tblHeader/>
          <w:jc w:val="center"/>
        </w:trPr>
        <w:tc>
          <w:tcPr>
            <w:tcW w:w="3416" w:type="dxa"/>
            <w:vMerge w:val="restart"/>
            <w:tcBorders>
              <w:top w:val="single" w:sz="5" w:space="0" w:color="000000"/>
              <w:left w:val="single" w:sz="5" w:space="0" w:color="000000"/>
              <w:bottom w:val="single" w:sz="5" w:space="0" w:color="000000"/>
              <w:right w:val="single" w:sz="5" w:space="0" w:color="000000"/>
            </w:tcBorders>
            <w:shd w:val="clear" w:color="auto" w:fill="BFBFBF"/>
            <w:tcMar>
              <w:top w:w="0" w:type="dxa"/>
              <w:left w:w="80" w:type="dxa"/>
              <w:bottom w:w="0" w:type="dxa"/>
              <w:right w:w="80" w:type="dxa"/>
            </w:tcMar>
            <w:vAlign w:val="center"/>
          </w:tcPr>
          <w:p w14:paraId="002303ED" w14:textId="77777777" w:rsidR="00184AEB" w:rsidRPr="0009411D" w:rsidRDefault="00184AEB" w:rsidP="00D413D8">
            <w:pPr>
              <w:jc w:val="center"/>
              <w:rPr>
                <w:rFonts w:ascii="Arial" w:eastAsia="Arial" w:hAnsi="Arial" w:cs="Arial"/>
                <w:b/>
                <w:sz w:val="18"/>
                <w:szCs w:val="18"/>
              </w:rPr>
            </w:pPr>
            <w:r w:rsidRPr="0009411D">
              <w:rPr>
                <w:rFonts w:ascii="Arial" w:eastAsia="Arial" w:hAnsi="Arial" w:cs="Arial"/>
                <w:b/>
                <w:sz w:val="18"/>
                <w:szCs w:val="18"/>
              </w:rPr>
              <w:t>Entidad</w:t>
            </w:r>
          </w:p>
        </w:tc>
        <w:tc>
          <w:tcPr>
            <w:tcW w:w="0" w:type="auto"/>
            <w:gridSpan w:val="4"/>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5A5A5E15" w14:textId="77777777" w:rsidR="00184AEB" w:rsidRPr="0009411D" w:rsidRDefault="00184AEB" w:rsidP="00D413D8">
            <w:pPr>
              <w:jc w:val="center"/>
              <w:rPr>
                <w:rFonts w:ascii="Arial" w:eastAsia="Arial" w:hAnsi="Arial" w:cs="Arial"/>
                <w:b/>
                <w:sz w:val="18"/>
                <w:szCs w:val="18"/>
              </w:rPr>
            </w:pPr>
            <w:r w:rsidRPr="0009411D">
              <w:rPr>
                <w:rFonts w:ascii="Arial" w:eastAsia="Arial" w:hAnsi="Arial" w:cs="Arial"/>
                <w:b/>
                <w:sz w:val="18"/>
                <w:szCs w:val="18"/>
              </w:rPr>
              <w:t>Índice de Desempeño Institucional</w:t>
            </w:r>
          </w:p>
        </w:tc>
      </w:tr>
      <w:tr w:rsidR="00184AEB" w:rsidRPr="0009411D" w14:paraId="5103D15D" w14:textId="77777777" w:rsidTr="00D413D8">
        <w:trPr>
          <w:trHeight w:val="61"/>
          <w:tblHeader/>
          <w:jc w:val="center"/>
        </w:trPr>
        <w:tc>
          <w:tcPr>
            <w:tcW w:w="3416"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C5B730C" w14:textId="77777777" w:rsidR="00184AEB" w:rsidRPr="0009411D" w:rsidRDefault="00184AEB" w:rsidP="00D413D8">
            <w:pPr>
              <w:jc w:val="center"/>
              <w:rPr>
                <w:rFonts w:ascii="Arial" w:hAnsi="Arial" w:cs="Arial"/>
                <w:sz w:val="18"/>
                <w:szCs w:val="18"/>
              </w:rPr>
            </w:pPr>
          </w:p>
        </w:tc>
        <w:tc>
          <w:tcPr>
            <w:tcW w:w="0" w:type="auto"/>
            <w:tcBorders>
              <w:top w:val="nil"/>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7B595D9C" w14:textId="77777777" w:rsidR="00184AEB" w:rsidRPr="0009411D" w:rsidRDefault="00184AEB" w:rsidP="00D413D8">
            <w:pPr>
              <w:jc w:val="center"/>
              <w:rPr>
                <w:rFonts w:ascii="Arial" w:eastAsia="Arial" w:hAnsi="Arial" w:cs="Arial"/>
                <w:b/>
                <w:sz w:val="18"/>
                <w:szCs w:val="18"/>
              </w:rPr>
            </w:pPr>
            <w:r w:rsidRPr="0009411D">
              <w:rPr>
                <w:rFonts w:ascii="Arial" w:eastAsia="Arial" w:hAnsi="Arial" w:cs="Arial"/>
                <w:b/>
                <w:sz w:val="18"/>
                <w:szCs w:val="18"/>
              </w:rPr>
              <w:t>2019</w:t>
            </w:r>
          </w:p>
        </w:tc>
        <w:tc>
          <w:tcPr>
            <w:tcW w:w="0" w:type="auto"/>
            <w:tcBorders>
              <w:top w:val="nil"/>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2E692A1A" w14:textId="77777777" w:rsidR="00184AEB" w:rsidRPr="0009411D" w:rsidRDefault="00184AEB" w:rsidP="00D413D8">
            <w:pPr>
              <w:jc w:val="center"/>
              <w:rPr>
                <w:rFonts w:ascii="Arial" w:eastAsia="Arial" w:hAnsi="Arial" w:cs="Arial"/>
                <w:b/>
                <w:sz w:val="18"/>
                <w:szCs w:val="18"/>
              </w:rPr>
            </w:pPr>
            <w:r w:rsidRPr="0009411D">
              <w:rPr>
                <w:rFonts w:ascii="Arial" w:eastAsia="Arial" w:hAnsi="Arial" w:cs="Arial"/>
                <w:b/>
                <w:sz w:val="18"/>
                <w:szCs w:val="18"/>
              </w:rPr>
              <w:t>2020</w:t>
            </w:r>
          </w:p>
        </w:tc>
        <w:tc>
          <w:tcPr>
            <w:tcW w:w="0" w:type="auto"/>
            <w:tcBorders>
              <w:top w:val="nil"/>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1380E7D0" w14:textId="77777777" w:rsidR="00184AEB" w:rsidRPr="0009411D" w:rsidRDefault="00184AEB" w:rsidP="00D413D8">
            <w:pPr>
              <w:jc w:val="center"/>
              <w:rPr>
                <w:rFonts w:ascii="Arial" w:eastAsia="Arial" w:hAnsi="Arial" w:cs="Arial"/>
                <w:b/>
                <w:sz w:val="18"/>
                <w:szCs w:val="18"/>
              </w:rPr>
            </w:pPr>
            <w:r w:rsidRPr="0009411D">
              <w:rPr>
                <w:rFonts w:ascii="Arial" w:eastAsia="Arial" w:hAnsi="Arial" w:cs="Arial"/>
                <w:b/>
                <w:sz w:val="18"/>
                <w:szCs w:val="18"/>
              </w:rPr>
              <w:t>2021</w:t>
            </w:r>
          </w:p>
        </w:tc>
        <w:tc>
          <w:tcPr>
            <w:tcW w:w="0" w:type="auto"/>
            <w:tcBorders>
              <w:top w:val="nil"/>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5349CB29" w14:textId="77777777" w:rsidR="00184AEB" w:rsidRPr="0009411D" w:rsidRDefault="00184AEB" w:rsidP="00D413D8">
            <w:pPr>
              <w:jc w:val="center"/>
              <w:rPr>
                <w:rFonts w:ascii="Arial" w:eastAsia="Arial" w:hAnsi="Arial" w:cs="Arial"/>
                <w:b/>
                <w:sz w:val="18"/>
                <w:szCs w:val="18"/>
              </w:rPr>
            </w:pPr>
            <w:r w:rsidRPr="0009411D">
              <w:rPr>
                <w:rFonts w:ascii="Arial" w:eastAsia="Arial" w:hAnsi="Arial" w:cs="Arial"/>
                <w:b/>
                <w:sz w:val="18"/>
                <w:szCs w:val="18"/>
              </w:rPr>
              <w:t>2022</w:t>
            </w:r>
          </w:p>
        </w:tc>
      </w:tr>
      <w:tr w:rsidR="00184AEB" w:rsidRPr="0009411D" w14:paraId="7941F812" w14:textId="77777777" w:rsidTr="00D413D8">
        <w:trPr>
          <w:trHeight w:val="203"/>
          <w:tblHeader/>
          <w:jc w:val="center"/>
        </w:trPr>
        <w:tc>
          <w:tcPr>
            <w:tcW w:w="3416"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A83C517" w14:textId="77777777" w:rsidR="00184AEB" w:rsidRPr="0009411D" w:rsidRDefault="00184AEB" w:rsidP="00D413D8">
            <w:pPr>
              <w:jc w:val="center"/>
              <w:rPr>
                <w:rFonts w:ascii="Arial" w:eastAsia="Arial" w:hAnsi="Arial" w:cs="Arial"/>
                <w:sz w:val="18"/>
                <w:szCs w:val="18"/>
              </w:rPr>
            </w:pPr>
            <w:r w:rsidRPr="0009411D">
              <w:rPr>
                <w:rFonts w:ascii="Arial" w:eastAsia="Arial" w:hAnsi="Arial" w:cs="Arial"/>
                <w:sz w:val="18"/>
                <w:szCs w:val="18"/>
              </w:rPr>
              <w:t>Secretaría Distrital de Ambiente</w:t>
            </w:r>
          </w:p>
        </w:tc>
        <w:tc>
          <w:tcPr>
            <w:tcW w:w="0" w:type="auto"/>
            <w:tcBorders>
              <w:top w:val="nil"/>
              <w:left w:val="nil"/>
              <w:bottom w:val="single" w:sz="5" w:space="0" w:color="000000"/>
              <w:right w:val="single" w:sz="5" w:space="0" w:color="000000"/>
            </w:tcBorders>
            <w:tcMar>
              <w:top w:w="0" w:type="dxa"/>
              <w:left w:w="80" w:type="dxa"/>
              <w:bottom w:w="0" w:type="dxa"/>
              <w:right w:w="80" w:type="dxa"/>
            </w:tcMar>
            <w:vAlign w:val="center"/>
          </w:tcPr>
          <w:p w14:paraId="4C2CB0D6" w14:textId="77777777" w:rsidR="00184AEB" w:rsidRPr="0009411D" w:rsidRDefault="00184AEB" w:rsidP="00D413D8">
            <w:pPr>
              <w:jc w:val="center"/>
              <w:rPr>
                <w:rFonts w:ascii="Arial" w:eastAsia="Arial" w:hAnsi="Arial" w:cs="Arial"/>
                <w:sz w:val="18"/>
                <w:szCs w:val="18"/>
              </w:rPr>
            </w:pPr>
            <w:r w:rsidRPr="0009411D">
              <w:rPr>
                <w:rFonts w:ascii="Arial" w:eastAsia="Arial" w:hAnsi="Arial" w:cs="Arial"/>
                <w:sz w:val="18"/>
                <w:szCs w:val="18"/>
              </w:rPr>
              <w:t>86.1</w:t>
            </w:r>
          </w:p>
        </w:tc>
        <w:tc>
          <w:tcPr>
            <w:tcW w:w="0" w:type="auto"/>
            <w:tcBorders>
              <w:top w:val="nil"/>
              <w:left w:val="nil"/>
              <w:bottom w:val="single" w:sz="5" w:space="0" w:color="000000"/>
              <w:right w:val="single" w:sz="5" w:space="0" w:color="000000"/>
            </w:tcBorders>
            <w:tcMar>
              <w:top w:w="0" w:type="dxa"/>
              <w:left w:w="80" w:type="dxa"/>
              <w:bottom w:w="0" w:type="dxa"/>
              <w:right w:w="80" w:type="dxa"/>
            </w:tcMar>
            <w:vAlign w:val="center"/>
          </w:tcPr>
          <w:p w14:paraId="6988E565" w14:textId="77777777" w:rsidR="00184AEB" w:rsidRPr="0009411D" w:rsidRDefault="00184AEB" w:rsidP="00D413D8">
            <w:pPr>
              <w:jc w:val="center"/>
              <w:rPr>
                <w:rFonts w:ascii="Arial" w:eastAsia="Arial" w:hAnsi="Arial" w:cs="Arial"/>
                <w:sz w:val="18"/>
                <w:szCs w:val="18"/>
              </w:rPr>
            </w:pPr>
            <w:r w:rsidRPr="0009411D">
              <w:rPr>
                <w:rFonts w:ascii="Arial" w:eastAsia="Arial" w:hAnsi="Arial" w:cs="Arial"/>
                <w:sz w:val="18"/>
                <w:szCs w:val="18"/>
              </w:rPr>
              <w:t>93.9</w:t>
            </w:r>
          </w:p>
        </w:tc>
        <w:tc>
          <w:tcPr>
            <w:tcW w:w="0" w:type="auto"/>
            <w:tcBorders>
              <w:top w:val="nil"/>
              <w:left w:val="nil"/>
              <w:bottom w:val="single" w:sz="5" w:space="0" w:color="000000"/>
              <w:right w:val="single" w:sz="5" w:space="0" w:color="000000"/>
            </w:tcBorders>
            <w:tcMar>
              <w:top w:w="0" w:type="dxa"/>
              <w:left w:w="80" w:type="dxa"/>
              <w:bottom w:w="0" w:type="dxa"/>
              <w:right w:w="80" w:type="dxa"/>
            </w:tcMar>
            <w:vAlign w:val="center"/>
          </w:tcPr>
          <w:p w14:paraId="43D543DC" w14:textId="77777777" w:rsidR="00184AEB" w:rsidRPr="0009411D" w:rsidRDefault="00184AEB" w:rsidP="00D413D8">
            <w:pPr>
              <w:jc w:val="center"/>
              <w:rPr>
                <w:rFonts w:ascii="Arial" w:eastAsia="Arial" w:hAnsi="Arial" w:cs="Arial"/>
                <w:sz w:val="18"/>
                <w:szCs w:val="18"/>
              </w:rPr>
            </w:pPr>
            <w:r w:rsidRPr="0009411D">
              <w:rPr>
                <w:rFonts w:ascii="Arial" w:eastAsia="Arial" w:hAnsi="Arial" w:cs="Arial"/>
                <w:sz w:val="18"/>
                <w:szCs w:val="18"/>
              </w:rPr>
              <w:t>95.9</w:t>
            </w:r>
          </w:p>
        </w:tc>
        <w:tc>
          <w:tcPr>
            <w:tcW w:w="0" w:type="auto"/>
            <w:tcBorders>
              <w:top w:val="nil"/>
              <w:left w:val="nil"/>
              <w:bottom w:val="single" w:sz="5" w:space="0" w:color="000000"/>
              <w:right w:val="single" w:sz="5" w:space="0" w:color="000000"/>
            </w:tcBorders>
            <w:tcMar>
              <w:top w:w="0" w:type="dxa"/>
              <w:left w:w="80" w:type="dxa"/>
              <w:bottom w:w="0" w:type="dxa"/>
              <w:right w:w="80" w:type="dxa"/>
            </w:tcMar>
            <w:vAlign w:val="center"/>
          </w:tcPr>
          <w:p w14:paraId="67992589" w14:textId="77777777" w:rsidR="00184AEB" w:rsidRPr="0009411D" w:rsidRDefault="00184AEB" w:rsidP="00D413D8">
            <w:pPr>
              <w:jc w:val="center"/>
              <w:rPr>
                <w:rFonts w:ascii="Arial" w:eastAsia="Arial" w:hAnsi="Arial" w:cs="Arial"/>
                <w:sz w:val="18"/>
                <w:szCs w:val="18"/>
              </w:rPr>
            </w:pPr>
            <w:r w:rsidRPr="0009411D">
              <w:rPr>
                <w:rFonts w:ascii="Arial" w:eastAsia="Arial" w:hAnsi="Arial" w:cs="Arial"/>
                <w:sz w:val="18"/>
                <w:szCs w:val="18"/>
              </w:rPr>
              <w:t>89.1</w:t>
            </w:r>
          </w:p>
        </w:tc>
      </w:tr>
    </w:tbl>
    <w:p w14:paraId="72D6BBAE" w14:textId="77777777" w:rsidR="00184AEB" w:rsidRPr="0009411D" w:rsidRDefault="00184AEB" w:rsidP="00184AEB">
      <w:pPr>
        <w:jc w:val="center"/>
        <w:rPr>
          <w:rFonts w:ascii="Arial" w:hAnsi="Arial" w:cs="Arial"/>
          <w:sz w:val="16"/>
          <w:szCs w:val="16"/>
        </w:rPr>
      </w:pPr>
      <w:r w:rsidRPr="0009411D">
        <w:rPr>
          <w:rFonts w:ascii="Arial" w:hAnsi="Arial" w:cs="Arial"/>
          <w:sz w:val="16"/>
          <w:szCs w:val="16"/>
        </w:rPr>
        <w:t>Fuente: Resultados FURAG últimos cuatro años</w:t>
      </w:r>
    </w:p>
    <w:p w14:paraId="32EAE6D7" w14:textId="77777777" w:rsidR="00184AEB" w:rsidRPr="0096328B" w:rsidRDefault="00184AEB" w:rsidP="00184AEB">
      <w:pPr>
        <w:jc w:val="both"/>
        <w:rPr>
          <w:rFonts w:ascii="Arial" w:hAnsi="Arial" w:cs="Arial"/>
        </w:rPr>
      </w:pPr>
    </w:p>
    <w:p w14:paraId="78A69DD8" w14:textId="77DD386B" w:rsidR="00184AEB" w:rsidRPr="001B4A6B" w:rsidRDefault="00184AEB" w:rsidP="001B4A6B">
      <w:pPr>
        <w:pStyle w:val="Descripcin"/>
        <w:keepNext/>
        <w:spacing w:after="0"/>
        <w:jc w:val="center"/>
        <w:rPr>
          <w:rFonts w:ascii="Arial" w:hAnsi="Arial" w:cs="Arial"/>
          <w:i w:val="0"/>
          <w:iCs w:val="0"/>
          <w:color w:val="auto"/>
          <w:sz w:val="20"/>
          <w:szCs w:val="20"/>
        </w:rPr>
      </w:pPr>
      <w:r w:rsidRPr="001B4A6B">
        <w:rPr>
          <w:rFonts w:ascii="Arial" w:hAnsi="Arial" w:cs="Arial"/>
          <w:b/>
          <w:bCs/>
          <w:i w:val="0"/>
          <w:iCs w:val="0"/>
          <w:color w:val="auto"/>
          <w:sz w:val="20"/>
          <w:szCs w:val="20"/>
        </w:rPr>
        <w:t xml:space="preserve">Tabla </w:t>
      </w:r>
      <w:r w:rsidRPr="001B4A6B">
        <w:rPr>
          <w:rFonts w:ascii="Arial" w:hAnsi="Arial" w:cs="Arial"/>
          <w:b/>
          <w:bCs/>
          <w:i w:val="0"/>
          <w:iCs w:val="0"/>
          <w:color w:val="auto"/>
          <w:sz w:val="20"/>
          <w:szCs w:val="20"/>
        </w:rPr>
        <w:fldChar w:fldCharType="begin"/>
      </w:r>
      <w:r w:rsidRPr="001B4A6B">
        <w:rPr>
          <w:rFonts w:ascii="Arial" w:hAnsi="Arial" w:cs="Arial"/>
          <w:b/>
          <w:bCs/>
          <w:i w:val="0"/>
          <w:iCs w:val="0"/>
          <w:color w:val="auto"/>
          <w:sz w:val="20"/>
          <w:szCs w:val="20"/>
        </w:rPr>
        <w:instrText xml:space="preserve"> SEQ Tabla \* ARABIC </w:instrText>
      </w:r>
      <w:r w:rsidRPr="001B4A6B">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2</w:t>
      </w:r>
      <w:r w:rsidRPr="001B4A6B">
        <w:rPr>
          <w:rFonts w:ascii="Arial" w:hAnsi="Arial" w:cs="Arial"/>
          <w:b/>
          <w:bCs/>
          <w:i w:val="0"/>
          <w:iCs w:val="0"/>
          <w:color w:val="auto"/>
          <w:sz w:val="20"/>
          <w:szCs w:val="20"/>
        </w:rPr>
        <w:fldChar w:fldCharType="end"/>
      </w:r>
      <w:r w:rsidRPr="001B4A6B">
        <w:rPr>
          <w:rFonts w:ascii="Arial" w:hAnsi="Arial" w:cs="Arial"/>
          <w:b/>
          <w:bCs/>
          <w:i w:val="0"/>
          <w:iCs w:val="0"/>
          <w:color w:val="auto"/>
          <w:sz w:val="20"/>
          <w:szCs w:val="20"/>
        </w:rPr>
        <w:t>.</w:t>
      </w:r>
      <w:r w:rsidRPr="0096328B">
        <w:rPr>
          <w:rFonts w:ascii="Arial" w:hAnsi="Arial" w:cs="Arial"/>
          <w:sz w:val="24"/>
          <w:szCs w:val="24"/>
        </w:rPr>
        <w:t xml:space="preserve"> </w:t>
      </w:r>
      <w:r w:rsidRPr="001B4A6B">
        <w:rPr>
          <w:rFonts w:ascii="Arial" w:hAnsi="Arial" w:cs="Arial"/>
          <w:i w:val="0"/>
          <w:iCs w:val="0"/>
          <w:color w:val="auto"/>
          <w:sz w:val="20"/>
          <w:szCs w:val="20"/>
        </w:rPr>
        <w:t>Resultados FURAG por dimensiones y políticas</w:t>
      </w:r>
    </w:p>
    <w:tbl>
      <w:tblPr>
        <w:tblW w:w="8325" w:type="dxa"/>
        <w:jc w:val="center"/>
        <w:tblBorders>
          <w:top w:val="nil"/>
          <w:left w:val="nil"/>
          <w:bottom w:val="nil"/>
          <w:right w:val="nil"/>
          <w:insideH w:val="nil"/>
          <w:insideV w:val="nil"/>
        </w:tblBorders>
        <w:tblLayout w:type="fixed"/>
        <w:tblLook w:val="0600" w:firstRow="0" w:lastRow="0" w:firstColumn="0" w:lastColumn="0" w:noHBand="1" w:noVBand="1"/>
      </w:tblPr>
      <w:tblGrid>
        <w:gridCol w:w="4965"/>
        <w:gridCol w:w="1440"/>
        <w:gridCol w:w="1920"/>
      </w:tblGrid>
      <w:tr w:rsidR="00184AEB" w:rsidRPr="0009411D" w14:paraId="74EC86B7" w14:textId="77777777" w:rsidTr="001B4A6B">
        <w:trPr>
          <w:trHeight w:val="20"/>
          <w:tblHeader/>
          <w:jc w:val="center"/>
        </w:trPr>
        <w:tc>
          <w:tcPr>
            <w:tcW w:w="4965" w:type="dxa"/>
            <w:tcBorders>
              <w:top w:val="single" w:sz="5" w:space="0" w:color="000000"/>
              <w:left w:val="single" w:sz="5" w:space="0" w:color="000000"/>
              <w:bottom w:val="single" w:sz="5" w:space="0" w:color="000000"/>
              <w:right w:val="single" w:sz="5" w:space="0" w:color="000000"/>
            </w:tcBorders>
            <w:shd w:val="clear" w:color="auto" w:fill="BFBFBF"/>
            <w:tcMar>
              <w:top w:w="0" w:type="dxa"/>
              <w:left w:w="80" w:type="dxa"/>
              <w:bottom w:w="0" w:type="dxa"/>
              <w:right w:w="80" w:type="dxa"/>
            </w:tcMar>
            <w:vAlign w:val="center"/>
          </w:tcPr>
          <w:p w14:paraId="2B025C35"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DIMENSIONES Y POLÍTICAS</w:t>
            </w:r>
          </w:p>
        </w:tc>
        <w:tc>
          <w:tcPr>
            <w:tcW w:w="1440"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14983719"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SDA-VIG. 2022</w:t>
            </w:r>
          </w:p>
        </w:tc>
        <w:tc>
          <w:tcPr>
            <w:tcW w:w="1920"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vAlign w:val="center"/>
          </w:tcPr>
          <w:p w14:paraId="2E866564"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Media de referencia Distrito 2022</w:t>
            </w:r>
          </w:p>
        </w:tc>
      </w:tr>
      <w:tr w:rsidR="00184AEB" w:rsidRPr="0009411D" w14:paraId="1AEBE998" w14:textId="77777777" w:rsidTr="001B4A6B">
        <w:trPr>
          <w:trHeight w:val="20"/>
          <w:jc w:val="center"/>
        </w:trPr>
        <w:tc>
          <w:tcPr>
            <w:tcW w:w="4965" w:type="dxa"/>
            <w:tcBorders>
              <w:top w:val="nil"/>
              <w:left w:val="single" w:sz="5" w:space="0" w:color="000000"/>
              <w:bottom w:val="single" w:sz="5" w:space="0" w:color="000000"/>
              <w:right w:val="single" w:sz="5" w:space="0" w:color="000000"/>
            </w:tcBorders>
            <w:shd w:val="clear" w:color="auto" w:fill="D9D9D9"/>
            <w:tcMar>
              <w:top w:w="0" w:type="dxa"/>
              <w:left w:w="80" w:type="dxa"/>
              <w:bottom w:w="0" w:type="dxa"/>
              <w:right w:w="80" w:type="dxa"/>
            </w:tcMar>
          </w:tcPr>
          <w:p w14:paraId="30F90F12"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ENTIDAD</w:t>
            </w:r>
          </w:p>
        </w:tc>
        <w:tc>
          <w:tcPr>
            <w:tcW w:w="1440" w:type="dxa"/>
            <w:tcBorders>
              <w:top w:val="nil"/>
              <w:left w:val="nil"/>
              <w:bottom w:val="single" w:sz="5" w:space="0" w:color="000000"/>
              <w:right w:val="single" w:sz="5" w:space="0" w:color="000000"/>
            </w:tcBorders>
            <w:shd w:val="clear" w:color="auto" w:fill="D9D9D9"/>
            <w:tcMar>
              <w:top w:w="0" w:type="dxa"/>
              <w:left w:w="80" w:type="dxa"/>
              <w:bottom w:w="0" w:type="dxa"/>
              <w:right w:w="80" w:type="dxa"/>
            </w:tcMar>
            <w:vAlign w:val="center"/>
          </w:tcPr>
          <w:p w14:paraId="5DC3F14A"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89.1</w:t>
            </w:r>
          </w:p>
        </w:tc>
        <w:tc>
          <w:tcPr>
            <w:tcW w:w="1920" w:type="dxa"/>
            <w:tcBorders>
              <w:top w:val="nil"/>
              <w:left w:val="nil"/>
              <w:bottom w:val="single" w:sz="5" w:space="0" w:color="000000"/>
              <w:right w:val="single" w:sz="5" w:space="0" w:color="000000"/>
            </w:tcBorders>
            <w:shd w:val="clear" w:color="auto" w:fill="D9D9D9"/>
            <w:tcMar>
              <w:top w:w="0" w:type="dxa"/>
              <w:left w:w="80" w:type="dxa"/>
              <w:bottom w:w="0" w:type="dxa"/>
              <w:right w:w="80" w:type="dxa"/>
            </w:tcMar>
            <w:vAlign w:val="center"/>
          </w:tcPr>
          <w:p w14:paraId="410C9639"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86,36</w:t>
            </w:r>
          </w:p>
        </w:tc>
      </w:tr>
      <w:tr w:rsidR="00184AEB" w:rsidRPr="0009411D" w14:paraId="299DABAF"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76D1A5F"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TALENTO HUMANO</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F99AA84"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82,2</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2F7B66"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81,1</w:t>
            </w:r>
          </w:p>
        </w:tc>
      </w:tr>
      <w:tr w:rsidR="00184AEB" w:rsidRPr="0009411D" w14:paraId="0C52BF78"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0D011D2"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Desempeño Gestión Estratégica del Talento Humano</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948766F"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91,4</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BF475AA"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89,1</w:t>
            </w:r>
          </w:p>
        </w:tc>
      </w:tr>
      <w:tr w:rsidR="00184AEB" w:rsidRPr="0009411D" w14:paraId="6DF0308C"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5D8827B9"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Integridad</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B68C8D6"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84,9</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DED9169"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74,1</w:t>
            </w:r>
          </w:p>
        </w:tc>
      </w:tr>
      <w:tr w:rsidR="00184AEB" w:rsidRPr="0009411D" w14:paraId="2B5F6DD0"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2836F09"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DIRECCIONAMIENTO Y PLANEACIÓN</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7476FA1"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95,4</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A9258A5"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93,8</w:t>
            </w:r>
          </w:p>
        </w:tc>
      </w:tr>
      <w:tr w:rsidR="00184AEB" w:rsidRPr="0009411D" w14:paraId="3C426162"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7047D10"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Planeación Institucional</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3E80A4"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96,1</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2D9E566"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N/A</w:t>
            </w:r>
          </w:p>
        </w:tc>
      </w:tr>
      <w:tr w:rsidR="00184AEB" w:rsidRPr="0009411D" w14:paraId="12735E14"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599EB295"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Compras y contratación pública</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835F0FF"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90,7</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86B2B93"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90,1</w:t>
            </w:r>
          </w:p>
        </w:tc>
      </w:tr>
      <w:tr w:rsidR="00184AEB" w:rsidRPr="0009411D" w14:paraId="517C32EC"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EECD72A"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GESTIÓN PARA RESULTADOS</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F07656A"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88,3</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9CA506D"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84</w:t>
            </w:r>
          </w:p>
        </w:tc>
      </w:tr>
      <w:tr w:rsidR="00184AEB" w:rsidRPr="0009411D" w14:paraId="775DAA83"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4BA72F5"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Fortalecimiento Organizacional y Simplificación de Procesos</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FD8F813"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98,2</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1B1A6ED"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N/A</w:t>
            </w:r>
          </w:p>
        </w:tc>
      </w:tr>
      <w:tr w:rsidR="00184AEB" w:rsidRPr="0009411D" w14:paraId="2A51ABAB"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5F634A51"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Gobierno Digital</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26E076"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73,3</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17E034F"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70,7</w:t>
            </w:r>
          </w:p>
        </w:tc>
      </w:tr>
      <w:tr w:rsidR="00184AEB" w:rsidRPr="0009411D" w14:paraId="18E7C719"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A337AEB"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Seguridad Digital</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3FF3AE6"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80</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18365DE"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75,2</w:t>
            </w:r>
          </w:p>
        </w:tc>
      </w:tr>
      <w:tr w:rsidR="00184AEB" w:rsidRPr="0009411D" w14:paraId="39D1C56C"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ECDCE92"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Defensa Jurídica</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87A6B45"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88</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B71DA55"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86,9</w:t>
            </w:r>
          </w:p>
        </w:tc>
      </w:tr>
      <w:tr w:rsidR="00184AEB" w:rsidRPr="0009411D" w14:paraId="4BB630AF"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3F8F9235"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Servicio al Ciudadano</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1E8CA28"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94,5</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AA01E45"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82,3</w:t>
            </w:r>
          </w:p>
        </w:tc>
      </w:tr>
      <w:tr w:rsidR="00184AEB" w:rsidRPr="0009411D" w14:paraId="20D9EF4A"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7767E78"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Racionalización de Trámites</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7DE93B8"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67,3</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0D5B052"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68,7</w:t>
            </w:r>
          </w:p>
        </w:tc>
      </w:tr>
      <w:tr w:rsidR="00184AEB" w:rsidRPr="0009411D" w14:paraId="1D632476"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3BDB7E2"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Participación Ciudadana</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04441D1"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93,5</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59DAF83"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87</w:t>
            </w:r>
          </w:p>
        </w:tc>
      </w:tr>
      <w:tr w:rsidR="00184AEB" w:rsidRPr="0009411D" w14:paraId="63B7B5CA"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F7A8BFE"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EVALUACIÓN DE RESULTADOS</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B599A45"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94</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77FFA71"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88,8</w:t>
            </w:r>
          </w:p>
        </w:tc>
      </w:tr>
      <w:tr w:rsidR="00184AEB" w:rsidRPr="0009411D" w14:paraId="6299844E"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9C5E013"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Seguimiento y Evaluación del Desempeño Institucional</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731FCA3"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94</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3B5DAD9"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N/A</w:t>
            </w:r>
          </w:p>
        </w:tc>
      </w:tr>
      <w:tr w:rsidR="00184AEB" w:rsidRPr="0009411D" w14:paraId="2EBDCF3D"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36759D7F"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INFORMACIÓN Y COMUNICACIÓN</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927DFF6"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86,5</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9C7BD80"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85,8</w:t>
            </w:r>
          </w:p>
        </w:tc>
      </w:tr>
      <w:tr w:rsidR="00184AEB" w:rsidRPr="0009411D" w14:paraId="6E9BC407"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42C414AD"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Gestión Documental</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75A0F8E"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82,5</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513AB34"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80,1</w:t>
            </w:r>
          </w:p>
        </w:tc>
      </w:tr>
      <w:tr w:rsidR="00184AEB" w:rsidRPr="0009411D" w14:paraId="6D2F889F"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8BC2E16"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Gestión de la Información Estadística</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640F16A"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81,4</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47A26CE"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81,9</w:t>
            </w:r>
          </w:p>
        </w:tc>
      </w:tr>
      <w:tr w:rsidR="00184AEB" w:rsidRPr="0009411D" w14:paraId="73C6BC87"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53992928"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Transparencia, Acceso a la Información Pública y Lucha Contra la Corrupción</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5CCC4DD"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92</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BA92A41"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87,1</w:t>
            </w:r>
          </w:p>
        </w:tc>
      </w:tr>
      <w:tr w:rsidR="00184AEB" w:rsidRPr="0009411D" w14:paraId="7124C5F7"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A3B7ABC"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GESTIÓN DEL CONOCIMIENTO</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6E04328"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84,6</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47D2C9A"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83,3</w:t>
            </w:r>
          </w:p>
        </w:tc>
      </w:tr>
      <w:tr w:rsidR="00184AEB" w:rsidRPr="0009411D" w14:paraId="6ED4E86A"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ACB9383"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Gestión del Conocimiento y la Innovación</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EE6C8F4"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89,1</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6B8139A"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83,7</w:t>
            </w:r>
          </w:p>
        </w:tc>
      </w:tr>
      <w:tr w:rsidR="00184AEB" w:rsidRPr="0009411D" w14:paraId="5BF23057"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8E512CE" w14:textId="77777777" w:rsidR="00184AEB" w:rsidRPr="0009411D" w:rsidRDefault="00184AEB" w:rsidP="00D413D8">
            <w:pPr>
              <w:jc w:val="both"/>
              <w:rPr>
                <w:rFonts w:ascii="Arial" w:hAnsi="Arial" w:cs="Arial"/>
                <w:b/>
                <w:sz w:val="18"/>
                <w:szCs w:val="18"/>
              </w:rPr>
            </w:pPr>
            <w:r w:rsidRPr="0009411D">
              <w:rPr>
                <w:rFonts w:ascii="Arial" w:hAnsi="Arial" w:cs="Arial"/>
                <w:b/>
                <w:sz w:val="18"/>
                <w:szCs w:val="18"/>
              </w:rPr>
              <w:t>CONTROL INTERNO</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70F630C"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94,1</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45780B9" w14:textId="77777777" w:rsidR="00184AEB" w:rsidRPr="0009411D" w:rsidRDefault="00184AEB" w:rsidP="00D413D8">
            <w:pPr>
              <w:jc w:val="center"/>
              <w:rPr>
                <w:rFonts w:ascii="Arial" w:hAnsi="Arial" w:cs="Arial"/>
                <w:b/>
                <w:sz w:val="18"/>
                <w:szCs w:val="18"/>
              </w:rPr>
            </w:pPr>
            <w:r w:rsidRPr="0009411D">
              <w:rPr>
                <w:rFonts w:ascii="Arial" w:hAnsi="Arial" w:cs="Arial"/>
                <w:b/>
                <w:sz w:val="18"/>
                <w:szCs w:val="18"/>
              </w:rPr>
              <w:t>89,9</w:t>
            </w:r>
          </w:p>
        </w:tc>
      </w:tr>
      <w:tr w:rsidR="00184AEB" w:rsidRPr="0009411D" w14:paraId="446700EB" w14:textId="77777777" w:rsidTr="00E11402">
        <w:trPr>
          <w:trHeight w:val="283"/>
          <w:jc w:val="center"/>
        </w:trPr>
        <w:tc>
          <w:tcPr>
            <w:tcW w:w="496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535729D" w14:textId="77777777" w:rsidR="00184AEB" w:rsidRPr="0009411D" w:rsidRDefault="00184AEB" w:rsidP="00D413D8">
            <w:pPr>
              <w:jc w:val="both"/>
              <w:rPr>
                <w:rFonts w:ascii="Arial" w:hAnsi="Arial" w:cs="Arial"/>
                <w:sz w:val="18"/>
                <w:szCs w:val="18"/>
              </w:rPr>
            </w:pPr>
            <w:r w:rsidRPr="0009411D">
              <w:rPr>
                <w:rFonts w:ascii="Arial" w:hAnsi="Arial" w:cs="Arial"/>
                <w:sz w:val="18"/>
                <w:szCs w:val="18"/>
              </w:rPr>
              <w:t>Política de Control Interno</w:t>
            </w:r>
          </w:p>
        </w:tc>
        <w:tc>
          <w:tcPr>
            <w:tcW w:w="144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E7AD84A"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92</w:t>
            </w:r>
          </w:p>
        </w:tc>
        <w:tc>
          <w:tcPr>
            <w:tcW w:w="1920"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9C84E0C" w14:textId="77777777" w:rsidR="00184AEB" w:rsidRPr="0009411D" w:rsidRDefault="00184AEB" w:rsidP="00D413D8">
            <w:pPr>
              <w:jc w:val="center"/>
              <w:rPr>
                <w:rFonts w:ascii="Arial" w:hAnsi="Arial" w:cs="Arial"/>
                <w:sz w:val="18"/>
                <w:szCs w:val="18"/>
              </w:rPr>
            </w:pPr>
            <w:r w:rsidRPr="0009411D">
              <w:rPr>
                <w:rFonts w:ascii="Arial" w:hAnsi="Arial" w:cs="Arial"/>
                <w:sz w:val="18"/>
                <w:szCs w:val="18"/>
              </w:rPr>
              <w:t>88,5</w:t>
            </w:r>
          </w:p>
        </w:tc>
      </w:tr>
    </w:tbl>
    <w:p w14:paraId="0D19BD59" w14:textId="766BFC60" w:rsidR="00E11402" w:rsidRDefault="0077114A" w:rsidP="0077114A">
      <w:pPr>
        <w:jc w:val="center"/>
        <w:rPr>
          <w:rFonts w:ascii="Arial" w:hAnsi="Arial" w:cs="Arial"/>
          <w:sz w:val="16"/>
          <w:szCs w:val="16"/>
        </w:rPr>
      </w:pPr>
      <w:r w:rsidRPr="0009411D">
        <w:rPr>
          <w:rFonts w:ascii="Arial" w:hAnsi="Arial" w:cs="Arial"/>
          <w:sz w:val="16"/>
          <w:szCs w:val="16"/>
        </w:rPr>
        <w:t xml:space="preserve">Fuente: FURAG </w:t>
      </w:r>
      <w:r w:rsidR="00E11402">
        <w:rPr>
          <w:rFonts w:ascii="Arial" w:hAnsi="Arial" w:cs="Arial"/>
          <w:sz w:val="16"/>
          <w:szCs w:val="16"/>
        </w:rPr>
        <w:br w:type="page"/>
      </w:r>
    </w:p>
    <w:p w14:paraId="79CC79CF" w14:textId="77777777" w:rsidR="00145E9C" w:rsidRDefault="00145E9C" w:rsidP="00145E9C">
      <w:pPr>
        <w:pStyle w:val="Ttulo4"/>
        <w:numPr>
          <w:ilvl w:val="0"/>
          <w:numId w:val="0"/>
        </w:numPr>
        <w:ind w:left="864"/>
      </w:pPr>
    </w:p>
    <w:p w14:paraId="5F434707" w14:textId="698DA3A9" w:rsidR="00184AEB" w:rsidRPr="0077114A" w:rsidRDefault="00184AEB" w:rsidP="0077114A">
      <w:pPr>
        <w:pStyle w:val="Ttulo4"/>
      </w:pPr>
      <w:r w:rsidRPr="0077114A">
        <w:t>Debilidades en la planeación y seguimiento de la inversión pública en el ejercicio de autoridad la y de gestión ambiental en el distrito y la región</w:t>
      </w:r>
    </w:p>
    <w:p w14:paraId="3308BD5F" w14:textId="77777777" w:rsidR="00184AEB" w:rsidRPr="00145E9C" w:rsidRDefault="00184AEB" w:rsidP="00184AEB">
      <w:pPr>
        <w:jc w:val="both"/>
        <w:rPr>
          <w:rFonts w:ascii="Arial" w:hAnsi="Arial" w:cs="Arial"/>
          <w:sz w:val="20"/>
          <w:szCs w:val="20"/>
        </w:rPr>
      </w:pPr>
    </w:p>
    <w:p w14:paraId="7155B994"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La Secretaría Distrital de Ambiente realiza acciones de seguimiento y reporte de los proyectos de inversión de la entidad. Sin embargo, algunos de los instrumentos empleados no son lo suficientemente eficientes, lo cual incide en la presentación de información en tiempos que permitan generar alertas para la toma oportuna de decisiones frente al desarrollo de los proyectos de inversión, lo cual se traduce en un impacto limitado en los proyectos de inversión. De otra parte, no se cuenta con mecanismos efectivos para interactuar con las diferentes dependencias que inciden en los procesos asociados al trámite de reservas y pasivos. Por lo anterior, no se ha logrado una incidencia positiva sobre la disminución de los márgenes de reservas y pasivos en desarrollo de los proyectos de inversión.</w:t>
      </w:r>
    </w:p>
    <w:p w14:paraId="00BD5B54" w14:textId="77777777" w:rsidR="00184AEB" w:rsidRPr="00145E9C" w:rsidRDefault="00184AEB" w:rsidP="00184AEB">
      <w:pPr>
        <w:jc w:val="both"/>
        <w:rPr>
          <w:rFonts w:ascii="Arial" w:hAnsi="Arial" w:cs="Arial"/>
          <w:sz w:val="20"/>
          <w:szCs w:val="20"/>
        </w:rPr>
      </w:pPr>
    </w:p>
    <w:p w14:paraId="7B656307"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En relación con las interacciones de cooperación internacional se evidencia que a nivel Distrital no se ha contemplado una estrategia de internacionalización que facilite la articulación intersectorial permitiendo materializar acciones coordinadas y que respondan al cumplimiento de las metas establecidas en los instrumentos de planeación. Por último, no se cuenta con una clara alineación de criterios de selección o relacionamiento con posibles entidades de financiación (Sistema General de Regalías, distritales, nacionales e internacionales), lo cual se traduce en la atomización y pérdida de posibles recursos que contribuyan significativamente en el desarrollo de actividades en cumplimiento de la misionalidad de la Secretaría Distrital de Ambiente, y la mejora en la calidad de vida de los habitantes del Distrito y la Región.</w:t>
      </w:r>
    </w:p>
    <w:p w14:paraId="031857F1" w14:textId="77777777" w:rsidR="00E11402" w:rsidRPr="00145E9C" w:rsidRDefault="00E11402" w:rsidP="00184AEB">
      <w:pPr>
        <w:jc w:val="both"/>
        <w:rPr>
          <w:rFonts w:ascii="Arial" w:hAnsi="Arial" w:cs="Arial"/>
          <w:sz w:val="20"/>
          <w:szCs w:val="20"/>
        </w:rPr>
      </w:pPr>
    </w:p>
    <w:p w14:paraId="7B95089D" w14:textId="77777777" w:rsidR="00184AEB" w:rsidRPr="00145E9C" w:rsidRDefault="00184AEB" w:rsidP="00184AEB">
      <w:pPr>
        <w:jc w:val="both"/>
        <w:rPr>
          <w:rFonts w:ascii="Arial" w:hAnsi="Arial" w:cs="Arial"/>
          <w:sz w:val="20"/>
          <w:szCs w:val="20"/>
        </w:rPr>
      </w:pPr>
      <w:r w:rsidRPr="00145E9C">
        <w:rPr>
          <w:rFonts w:ascii="Arial" w:hAnsi="Arial" w:cs="Arial"/>
          <w:sz w:val="20"/>
          <w:szCs w:val="20"/>
        </w:rPr>
        <w:t>La ciudad de Bogotá a través de la Secretaría Distrital de Planeación cuenta con un sistema de seguimiento y reporte de información Distrital que permite realizar seguimiento al Plan Distrital de Desarrollo que se encuentre en vigencia. Este sistema consolida y procesa la información sobre los proyectos de inversión de las diferentes entidades del Distrito. La materialización de acciones ambientales para el beneficio y satisfacción de necesidades de la ciudadanía se realiza a través de inversión pública, que se organiza por medio de proyectos de inversión que responden al cumplimiento de las funciones establecidas en el artículo 5 del Decreto Distrital 109 de 2009, por el cual se modifica la estructura de la Secretaría Distrital de Ambiente y se dictan otras disposiciones. Por lo anterior, dentro de la Secretaría Distrital de Ambiente se realiza el apoyo en la formulación, consolidación y reporte de los proyectos de inversión de la entidad ante las instancias e instrumentos de planeación emitidos por las Secretarías Distritales de Planeación, de Hacienda y el Concejo de Bogotá.</w:t>
      </w:r>
    </w:p>
    <w:p w14:paraId="35AD3A40" w14:textId="77777777" w:rsidR="0071369E" w:rsidRPr="00145E9C" w:rsidRDefault="0071369E" w:rsidP="00D52BFB">
      <w:pPr>
        <w:pBdr>
          <w:top w:val="nil"/>
          <w:left w:val="nil"/>
          <w:bottom w:val="nil"/>
          <w:right w:val="nil"/>
          <w:between w:val="nil"/>
        </w:pBdr>
        <w:rPr>
          <w:rFonts w:ascii="Arial" w:hAnsi="Arial" w:cs="Arial"/>
          <w:b/>
          <w:bCs/>
          <w:color w:val="000000"/>
          <w:sz w:val="20"/>
          <w:szCs w:val="20"/>
        </w:rPr>
      </w:pPr>
    </w:p>
    <w:p w14:paraId="2961AE15" w14:textId="7DF2BF82" w:rsidR="0071369E" w:rsidRDefault="0018003D" w:rsidP="00D86F22">
      <w:pPr>
        <w:pStyle w:val="Ttulo3"/>
        <w:spacing w:before="0"/>
        <w:rPr>
          <w:rFonts w:ascii="Arial" w:hAnsi="Arial" w:cs="Arial"/>
          <w:bCs/>
          <w:color w:val="000000"/>
          <w:sz w:val="20"/>
        </w:rPr>
      </w:pPr>
      <w:r w:rsidRPr="005C7AD0">
        <w:rPr>
          <w:rFonts w:ascii="Arial" w:hAnsi="Arial" w:cs="Arial"/>
          <w:bCs/>
          <w:color w:val="000000"/>
          <w:sz w:val="20"/>
        </w:rPr>
        <w:t>Magnitud actual del problema e indicadores de referencia</w:t>
      </w:r>
      <w:r w:rsidR="0071369E" w:rsidRPr="005C7AD0">
        <w:rPr>
          <w:rFonts w:ascii="Arial" w:hAnsi="Arial" w:cs="Arial"/>
          <w:bCs/>
          <w:color w:val="000000"/>
          <w:sz w:val="20"/>
        </w:rPr>
        <w:t>.</w:t>
      </w:r>
    </w:p>
    <w:p w14:paraId="511DB58D" w14:textId="77777777" w:rsidR="00DB6543" w:rsidRPr="00145E9C" w:rsidRDefault="00DB6543" w:rsidP="00DB6543">
      <w:pPr>
        <w:pBdr>
          <w:top w:val="nil"/>
          <w:left w:val="nil"/>
          <w:bottom w:val="nil"/>
          <w:right w:val="nil"/>
          <w:between w:val="nil"/>
        </w:pBdr>
        <w:jc w:val="both"/>
        <w:rPr>
          <w:rFonts w:ascii="Arial" w:hAnsi="Arial" w:cs="Arial"/>
          <w:sz w:val="20"/>
          <w:szCs w:val="20"/>
        </w:rPr>
      </w:pPr>
      <w:r w:rsidRPr="00145E9C">
        <w:rPr>
          <w:rFonts w:ascii="Arial" w:hAnsi="Arial" w:cs="Arial"/>
          <w:sz w:val="20"/>
          <w:szCs w:val="20"/>
        </w:rPr>
        <w:t>Tomando como base la evaluación interna realizada por las dependencias involucradas en el proyecto, se identificaron dificultades en los procesos de planeación estratégica inherentes en el ejercicio de la autoridad y la gestión ambiental en el distrito. Avanzar en la resiliencia climática del Distrito y la región requiere de una planificación territorial y estratégica que sea coordinada, eficiente y centrada en la gestión de las principales prioridades del territorio, para la cual se requiere una base de conocimiento e información para la toma de decisiones basada en la evidencia que conlleve a un modelo de desarrollo comprometido con la acción climática y la integración regional. El indicador de referencia es:</w:t>
      </w:r>
    </w:p>
    <w:p w14:paraId="7BCAC01B" w14:textId="77777777" w:rsidR="00DB6543" w:rsidRPr="00145E9C" w:rsidRDefault="00DB6543" w:rsidP="00DB6543">
      <w:pPr>
        <w:jc w:val="both"/>
        <w:rPr>
          <w:rFonts w:ascii="Arial" w:hAnsi="Arial" w:cs="Arial"/>
          <w:sz w:val="20"/>
          <w:szCs w:val="20"/>
        </w:rPr>
      </w:pPr>
    </w:p>
    <w:p w14:paraId="2C38BC81" w14:textId="77777777" w:rsidR="00DB6543" w:rsidRPr="00145E9C" w:rsidRDefault="00DB6543" w:rsidP="000805D3">
      <w:pPr>
        <w:pStyle w:val="Prrafodelista"/>
        <w:numPr>
          <w:ilvl w:val="0"/>
          <w:numId w:val="8"/>
        </w:numPr>
        <w:ind w:left="851"/>
        <w:jc w:val="both"/>
        <w:rPr>
          <w:rFonts w:ascii="Arial" w:hAnsi="Arial" w:cs="Arial"/>
          <w:sz w:val="20"/>
          <w:szCs w:val="20"/>
        </w:rPr>
      </w:pPr>
      <w:r w:rsidRPr="00145E9C">
        <w:rPr>
          <w:rFonts w:ascii="Arial" w:hAnsi="Arial" w:cs="Arial"/>
          <w:sz w:val="20"/>
          <w:szCs w:val="20"/>
        </w:rPr>
        <w:t xml:space="preserve">El indicador de referencia a través del cual se medirá el avance será: </w:t>
      </w:r>
      <w:r w:rsidRPr="00145E9C">
        <w:rPr>
          <w:rFonts w:ascii="Arial" w:hAnsi="Arial" w:cs="Arial"/>
          <w:b/>
          <w:i/>
          <w:sz w:val="20"/>
          <w:szCs w:val="20"/>
        </w:rPr>
        <w:t>avance de implementación del programa de planeación y gestión del conocimiento ambiental</w:t>
      </w:r>
      <w:r w:rsidRPr="00145E9C">
        <w:rPr>
          <w:rFonts w:ascii="Arial" w:hAnsi="Arial" w:cs="Arial"/>
          <w:sz w:val="20"/>
          <w:szCs w:val="20"/>
        </w:rPr>
        <w:t xml:space="preserve">. </w:t>
      </w:r>
    </w:p>
    <w:p w14:paraId="17A45B89" w14:textId="614AACA4" w:rsidR="00145E9C" w:rsidRDefault="00145E9C" w:rsidP="00DB6543">
      <w:pPr>
        <w:jc w:val="both"/>
        <w:rPr>
          <w:rFonts w:ascii="Arial" w:hAnsi="Arial" w:cs="Arial"/>
          <w:sz w:val="20"/>
          <w:szCs w:val="20"/>
        </w:rPr>
      </w:pPr>
      <w:r>
        <w:rPr>
          <w:rFonts w:ascii="Arial" w:hAnsi="Arial" w:cs="Arial"/>
          <w:sz w:val="20"/>
          <w:szCs w:val="20"/>
        </w:rPr>
        <w:br w:type="page"/>
      </w:r>
    </w:p>
    <w:p w14:paraId="175852DD" w14:textId="77777777" w:rsidR="00DB6543" w:rsidRPr="00145E9C" w:rsidRDefault="00DB6543" w:rsidP="00DB6543">
      <w:pPr>
        <w:jc w:val="both"/>
        <w:rPr>
          <w:rFonts w:ascii="Arial" w:hAnsi="Arial" w:cs="Arial"/>
          <w:sz w:val="20"/>
          <w:szCs w:val="20"/>
        </w:rPr>
      </w:pPr>
      <w:r w:rsidRPr="00145E9C">
        <w:rPr>
          <w:rFonts w:ascii="Arial" w:hAnsi="Arial" w:cs="Arial"/>
          <w:sz w:val="20"/>
          <w:szCs w:val="20"/>
        </w:rPr>
        <w:lastRenderedPageBreak/>
        <w:t xml:space="preserve">A través de este programa, se ejecutarán acciones destinadas a la planificación ambiental del territorio, tanto en el ámbito general como estratégico. Su propósito principal consistirá en coordinar y orientar los instrumentos de planificación ambiental de manera conjunta con la gestión del conocimiento. La meta es promover la implementación de acciones concertadas y coherentes con el conocimiento ambiental, el ordenamiento territorial y las políticas públicas, con el fin de adoptar decisiones tanto intersectoriales como </w:t>
      </w:r>
      <w:proofErr w:type="spellStart"/>
      <w:r w:rsidRPr="00145E9C">
        <w:rPr>
          <w:rFonts w:ascii="Arial" w:hAnsi="Arial" w:cs="Arial"/>
          <w:sz w:val="20"/>
          <w:szCs w:val="20"/>
        </w:rPr>
        <w:t>intra-sectoriales</w:t>
      </w:r>
      <w:proofErr w:type="spellEnd"/>
      <w:r w:rsidRPr="00145E9C">
        <w:rPr>
          <w:rFonts w:ascii="Arial" w:hAnsi="Arial" w:cs="Arial"/>
          <w:sz w:val="20"/>
          <w:szCs w:val="20"/>
        </w:rPr>
        <w:t xml:space="preserve"> a mediano y largo plazo. Es crucial resaltar que los instrumentos de planificación ambiental son pilares fundamentales para avanzar hacia la sostenibilidad, la acción climática y la conservación de los ecosistemas y recursos naturales en el Distrito Capital.</w:t>
      </w:r>
    </w:p>
    <w:p w14:paraId="233B5BE9" w14:textId="701844F0" w:rsidR="00436DA2" w:rsidRPr="00436DA2" w:rsidRDefault="00436DA2" w:rsidP="00436DA2"/>
    <w:p w14:paraId="544B83A7" w14:textId="6173D155" w:rsidR="00F550E3" w:rsidRPr="005C7AD0" w:rsidRDefault="0018003D" w:rsidP="000B1040">
      <w:pPr>
        <w:pStyle w:val="Ttulo3"/>
        <w:spacing w:before="0"/>
        <w:rPr>
          <w:rFonts w:ascii="Arial" w:hAnsi="Arial" w:cs="Arial"/>
          <w:b w:val="0"/>
          <w:bCs/>
          <w:color w:val="000000"/>
          <w:sz w:val="20"/>
        </w:rPr>
      </w:pPr>
      <w:r w:rsidRPr="005C7AD0">
        <w:rPr>
          <w:rFonts w:ascii="Arial" w:hAnsi="Arial" w:cs="Arial"/>
          <w:bCs/>
          <w:color w:val="000000"/>
          <w:sz w:val="20"/>
        </w:rPr>
        <w:t>Antecedente y descripción de la situación actual</w:t>
      </w:r>
    </w:p>
    <w:p w14:paraId="058EFD52" w14:textId="77777777" w:rsidR="0067533F" w:rsidRPr="005C7AD0" w:rsidRDefault="0067533F" w:rsidP="00D52BFB">
      <w:pPr>
        <w:pBdr>
          <w:top w:val="nil"/>
          <w:left w:val="nil"/>
          <w:bottom w:val="nil"/>
          <w:right w:val="nil"/>
          <w:between w:val="nil"/>
        </w:pBdr>
        <w:rPr>
          <w:rFonts w:ascii="Arial" w:hAnsi="Arial" w:cs="Arial"/>
          <w:b/>
          <w:bCs/>
          <w:color w:val="000000"/>
          <w:sz w:val="20"/>
        </w:rPr>
      </w:pPr>
    </w:p>
    <w:p w14:paraId="337008D1" w14:textId="77777777" w:rsidR="0002312F" w:rsidRPr="00145E9C" w:rsidRDefault="0002312F" w:rsidP="0002312F">
      <w:pPr>
        <w:jc w:val="both"/>
        <w:rPr>
          <w:rFonts w:ascii="Arial" w:hAnsi="Arial" w:cs="Arial"/>
          <w:sz w:val="20"/>
          <w:szCs w:val="20"/>
          <w:highlight w:val="white"/>
        </w:rPr>
      </w:pPr>
      <w:r w:rsidRPr="00145E9C">
        <w:rPr>
          <w:rFonts w:ascii="Arial" w:hAnsi="Arial" w:cs="Arial"/>
          <w:sz w:val="20"/>
          <w:szCs w:val="20"/>
          <w:highlight w:val="white"/>
        </w:rPr>
        <w:t>En los últimos años, Bogotá ha realizado grandes esfuerzos en formular políticas e instrumentos de planeación ambiental, que buscan orientar la gestión en la Estructura Ecológica Principal de la ciudad, así como en la conservación y recuperación de sus recursos naturales. En la actualidad se cuenta con treinta y seis (36) instrumentos de planeación: siete (7) políticas públicas ambientales, un (1) Plan de Gestión Ambiental (PGA), tres (3) instrumentos que lo operativizan (Plan de Acción Cuatrienal Ambiental-PACA, Plan Institucional de Gestión Ambiental-PIGA, y Plan Ambiental Local (PAL), cuatro (4) Planes Distritales Ambientales, veinte (20) Planes de Manejo Ambiental (PMA) de Reservas Distritales Ambientales y de Parques Distritales Ecológicos de Montaña formulados o actualizados, así como un (1) PMA del Sitio Ramsar Complejo de Humedales Urbanos del Distrito Capital de Bogotá.</w:t>
      </w:r>
    </w:p>
    <w:p w14:paraId="6C0F0DEB" w14:textId="77777777" w:rsidR="0002312F" w:rsidRPr="00145E9C" w:rsidRDefault="0002312F" w:rsidP="0002312F">
      <w:pPr>
        <w:jc w:val="both"/>
        <w:rPr>
          <w:rFonts w:ascii="Arial" w:hAnsi="Arial" w:cs="Arial"/>
          <w:sz w:val="20"/>
          <w:szCs w:val="20"/>
          <w:highlight w:val="white"/>
        </w:rPr>
      </w:pPr>
    </w:p>
    <w:p w14:paraId="490A824B" w14:textId="77777777" w:rsidR="0002312F" w:rsidRPr="00145E9C" w:rsidRDefault="0002312F" w:rsidP="0002312F">
      <w:pPr>
        <w:spacing w:before="240" w:after="240"/>
        <w:jc w:val="both"/>
        <w:rPr>
          <w:rFonts w:ascii="Arial" w:hAnsi="Arial" w:cs="Arial"/>
          <w:sz w:val="20"/>
          <w:szCs w:val="20"/>
          <w:highlight w:val="white"/>
        </w:rPr>
      </w:pPr>
      <w:r w:rsidRPr="00145E9C">
        <w:rPr>
          <w:rFonts w:ascii="Arial" w:hAnsi="Arial" w:cs="Arial"/>
          <w:sz w:val="20"/>
          <w:szCs w:val="20"/>
          <w:highlight w:val="white"/>
        </w:rPr>
        <w:t>Las políticas públicas ambientales son las siguientes:</w:t>
      </w:r>
    </w:p>
    <w:p w14:paraId="33354E9D" w14:textId="77777777" w:rsidR="0002312F" w:rsidRPr="00F7713C" w:rsidRDefault="0002312F" w:rsidP="000805D3">
      <w:pPr>
        <w:pStyle w:val="Prrafodelista"/>
        <w:numPr>
          <w:ilvl w:val="0"/>
          <w:numId w:val="14"/>
        </w:numPr>
        <w:spacing w:before="240" w:after="240"/>
        <w:jc w:val="both"/>
        <w:rPr>
          <w:rFonts w:ascii="Arial" w:hAnsi="Arial" w:cs="Arial"/>
          <w:sz w:val="20"/>
          <w:szCs w:val="20"/>
        </w:rPr>
      </w:pPr>
      <w:r w:rsidRPr="00145E9C">
        <w:rPr>
          <w:rFonts w:ascii="Arial" w:hAnsi="Arial" w:cs="Arial"/>
          <w:sz w:val="20"/>
          <w:szCs w:val="20"/>
          <w:highlight w:val="white"/>
        </w:rPr>
        <w:t xml:space="preserve">Política Pública de Acción Climática Bogotá 2023-2050, adoptada mediante documento CONPES D.C. No. 31 de 2023 con el objetivo de impulsar a 2050 la carbono neutralidad, la resiliencia y la adaptación climática en Bogotá D.C. Esto mediante la reducción de las emisiones de gases efecto invernadero (GEI) y la </w:t>
      </w:r>
      <w:r w:rsidRPr="00F7713C">
        <w:rPr>
          <w:rFonts w:ascii="Arial" w:hAnsi="Arial" w:cs="Arial"/>
          <w:sz w:val="20"/>
          <w:szCs w:val="20"/>
        </w:rPr>
        <w:t>disminución de la vulnerabilidad de la ciudad ante las amenazas climáticas, junto con el fortalecimiento de la gobernanza y el conocimiento para la acción climática.</w:t>
      </w:r>
    </w:p>
    <w:p w14:paraId="0F191204" w14:textId="51D17EB5" w:rsidR="00FF4BB6" w:rsidRPr="00F7713C" w:rsidRDefault="0002312F" w:rsidP="00FF4BB6">
      <w:pPr>
        <w:pStyle w:val="Prrafodelista"/>
        <w:numPr>
          <w:ilvl w:val="0"/>
          <w:numId w:val="14"/>
        </w:numPr>
        <w:spacing w:before="240" w:after="240"/>
        <w:jc w:val="both"/>
        <w:rPr>
          <w:rFonts w:ascii="Arial" w:hAnsi="Arial" w:cs="Arial"/>
          <w:sz w:val="20"/>
          <w:szCs w:val="20"/>
        </w:rPr>
      </w:pPr>
      <w:r w:rsidRPr="00F7713C">
        <w:rPr>
          <w:rFonts w:ascii="Arial" w:hAnsi="Arial" w:cs="Arial"/>
          <w:sz w:val="20"/>
          <w:szCs w:val="20"/>
        </w:rPr>
        <w:t>Política Distrital de Economía Circular, aprobada en sesión del Consejo de Política Económica y Social del Distrito Capital (CONPES D.C) del 1 de noviembre de 2023</w:t>
      </w:r>
      <w:r w:rsidR="00DE5627" w:rsidRPr="00F7713C">
        <w:rPr>
          <w:rFonts w:ascii="Arial" w:hAnsi="Arial" w:cs="Arial"/>
          <w:sz w:val="20"/>
          <w:szCs w:val="20"/>
        </w:rPr>
        <w:t>.</w:t>
      </w:r>
      <w:r w:rsidR="00FF4BB6" w:rsidRPr="00F7713C">
        <w:rPr>
          <w:rFonts w:ascii="Arial" w:hAnsi="Arial" w:cs="Arial"/>
          <w:sz w:val="20"/>
          <w:szCs w:val="20"/>
        </w:rPr>
        <w:t xml:space="preserve"> cuyo objetivo es:  Realizar la transición hacia la economía circular para el desarrollo sostenible de Bogotá D.C.</w:t>
      </w:r>
    </w:p>
    <w:p w14:paraId="1F15AEEF" w14:textId="4FD4CE3D" w:rsidR="0002312F" w:rsidRPr="00F7713C" w:rsidRDefault="0002312F" w:rsidP="00FF4BB6">
      <w:pPr>
        <w:spacing w:before="240" w:after="240"/>
        <w:ind w:left="360"/>
        <w:jc w:val="both"/>
        <w:rPr>
          <w:rFonts w:ascii="Arial" w:hAnsi="Arial" w:cs="Arial"/>
          <w:sz w:val="20"/>
          <w:szCs w:val="20"/>
        </w:rPr>
      </w:pPr>
    </w:p>
    <w:p w14:paraId="1DE4CEC2" w14:textId="2711F9FF" w:rsidR="00145E9C" w:rsidRDefault="0002312F" w:rsidP="000805D3">
      <w:pPr>
        <w:pStyle w:val="Prrafodelista"/>
        <w:numPr>
          <w:ilvl w:val="0"/>
          <w:numId w:val="14"/>
        </w:numPr>
        <w:spacing w:before="240" w:after="240"/>
        <w:jc w:val="both"/>
        <w:rPr>
          <w:rFonts w:ascii="Arial" w:hAnsi="Arial" w:cs="Arial"/>
          <w:sz w:val="20"/>
          <w:szCs w:val="20"/>
          <w:highlight w:val="white"/>
        </w:rPr>
      </w:pPr>
      <w:r w:rsidRPr="00F7713C">
        <w:rPr>
          <w:rFonts w:ascii="Arial" w:hAnsi="Arial" w:cs="Arial"/>
          <w:sz w:val="20"/>
          <w:szCs w:val="20"/>
        </w:rPr>
        <w:t xml:space="preserve">Política para la Gestión de la Conservación de la Biodiversidad, cuyo objetivo es definir las medidas necesarias que garanticen una gestión eficiente </w:t>
      </w:r>
      <w:r w:rsidRPr="00145E9C">
        <w:rPr>
          <w:rFonts w:ascii="Arial" w:hAnsi="Arial" w:cs="Arial"/>
          <w:sz w:val="20"/>
          <w:szCs w:val="20"/>
          <w:highlight w:val="white"/>
        </w:rPr>
        <w:t>de la conservación de la biodiversidad del Distrito Capital; para que contribuyan al mejoramiento de la calidad de vida de sus pobladores y a la distribución justa y equitativa de los beneficios derivados del conocimiento y uso sostenible de sus componentes, reconociendo la importancia del contexto regional. El plan de acción de esta política fue actualizado mediante el Documento CONPES D.C. No. 22 de 2022, con una vigencia hasta 2038.</w:t>
      </w:r>
      <w:r w:rsidR="00145E9C">
        <w:rPr>
          <w:rFonts w:ascii="Arial" w:hAnsi="Arial" w:cs="Arial"/>
          <w:sz w:val="20"/>
          <w:szCs w:val="20"/>
          <w:highlight w:val="white"/>
        </w:rPr>
        <w:br w:type="page"/>
      </w:r>
    </w:p>
    <w:p w14:paraId="6DDCAA56" w14:textId="44E3DE6E" w:rsidR="00145E9C" w:rsidRDefault="0002312F" w:rsidP="000805D3">
      <w:pPr>
        <w:pStyle w:val="Prrafodelista"/>
        <w:numPr>
          <w:ilvl w:val="0"/>
          <w:numId w:val="14"/>
        </w:numPr>
        <w:spacing w:before="240" w:after="240"/>
        <w:jc w:val="both"/>
        <w:rPr>
          <w:rFonts w:ascii="Arial" w:hAnsi="Arial" w:cs="Arial"/>
          <w:sz w:val="20"/>
          <w:szCs w:val="20"/>
          <w:highlight w:val="white"/>
        </w:rPr>
      </w:pPr>
      <w:r w:rsidRPr="00145E9C">
        <w:rPr>
          <w:rFonts w:ascii="Arial" w:hAnsi="Arial" w:cs="Arial"/>
          <w:sz w:val="20"/>
          <w:szCs w:val="20"/>
          <w:highlight w:val="white"/>
        </w:rPr>
        <w:lastRenderedPageBreak/>
        <w:t>Política Pública Distrital de Protección y Bienestar Animal, que tiene como objetivo transformar en el Distrito Capital la relación entre animales humanos y no humanos, hacia una cultura del buen trato y respeto por estos últimos, basada en su reconocimiento como seres sintientes y en su propia valía, que es independiente de los intereses humanos. El plan de acción de esta política se actualizó mediante Documento CONPES D.C., No. 17 de 2022.</w:t>
      </w:r>
    </w:p>
    <w:p w14:paraId="457F987B" w14:textId="77777777" w:rsidR="0002312F" w:rsidRPr="00145E9C" w:rsidRDefault="0002312F" w:rsidP="000805D3">
      <w:pPr>
        <w:pStyle w:val="Prrafodelista"/>
        <w:numPr>
          <w:ilvl w:val="0"/>
          <w:numId w:val="14"/>
        </w:numPr>
        <w:spacing w:before="240" w:after="240"/>
        <w:jc w:val="both"/>
        <w:rPr>
          <w:rFonts w:ascii="Arial" w:hAnsi="Arial" w:cs="Arial"/>
          <w:sz w:val="20"/>
          <w:szCs w:val="20"/>
          <w:highlight w:val="white"/>
        </w:rPr>
      </w:pPr>
      <w:r w:rsidRPr="00145E9C">
        <w:rPr>
          <w:rFonts w:ascii="Arial" w:hAnsi="Arial" w:cs="Arial"/>
          <w:sz w:val="20"/>
          <w:szCs w:val="20"/>
          <w:highlight w:val="white"/>
        </w:rPr>
        <w:t xml:space="preserve">Política Pública Distrital de Educación Ambiental, cuyo objetivo es consolidar una ética ambiental en el Distrito Capital, que coadyuve a la mejora de las condiciones ambientales de la ciudad y que redunde, por lo tanto, en la calidad de vida de quienes transitan, disfrutan y habitan en ella. El plan de acción de esta política se aprobó mediante documento CONPES D.C. 13 del 27 de diciembre de 2019. </w:t>
      </w:r>
    </w:p>
    <w:p w14:paraId="4B098E9C" w14:textId="77777777" w:rsidR="0002312F" w:rsidRPr="00145E9C" w:rsidRDefault="0002312F" w:rsidP="000805D3">
      <w:pPr>
        <w:pStyle w:val="Prrafodelista"/>
        <w:numPr>
          <w:ilvl w:val="0"/>
          <w:numId w:val="14"/>
        </w:numPr>
        <w:spacing w:before="240" w:after="240"/>
        <w:jc w:val="both"/>
        <w:rPr>
          <w:rFonts w:ascii="Arial" w:hAnsi="Arial" w:cs="Arial"/>
          <w:sz w:val="20"/>
          <w:szCs w:val="20"/>
        </w:rPr>
      </w:pPr>
      <w:r w:rsidRPr="00145E9C">
        <w:rPr>
          <w:rFonts w:ascii="Arial" w:hAnsi="Arial" w:cs="Arial"/>
          <w:sz w:val="20"/>
          <w:szCs w:val="20"/>
          <w:highlight w:val="white"/>
        </w:rPr>
        <w:t xml:space="preserve">Política de Humedales del Distrito Capital, cuyo objetivo es conservar los ecosistemas de humedal por el valor intrínseco de la vida que sustentan, y los bienes y servicios que ofrecen, siendo todo ello imprescindible para el desarrollo sustentable de la ciudad y la región. Esta política se constituye en un acuerdo público entre diferentes actores institucionales y de base social comunitaria que busca la conservación de los humedales como un ecosistema estratégico para la ciudad. </w:t>
      </w:r>
    </w:p>
    <w:p w14:paraId="48B0CE0A" w14:textId="5B88D700" w:rsidR="00DE5627" w:rsidRPr="00145E9C" w:rsidRDefault="0002312F" w:rsidP="000805D3">
      <w:pPr>
        <w:pStyle w:val="Prrafodelista"/>
        <w:numPr>
          <w:ilvl w:val="0"/>
          <w:numId w:val="14"/>
        </w:numPr>
        <w:spacing w:before="240" w:after="240"/>
        <w:jc w:val="both"/>
        <w:rPr>
          <w:rFonts w:ascii="Arial" w:hAnsi="Arial" w:cs="Arial"/>
          <w:sz w:val="20"/>
          <w:szCs w:val="20"/>
          <w:highlight w:val="white"/>
        </w:rPr>
      </w:pPr>
      <w:r w:rsidRPr="00145E9C">
        <w:rPr>
          <w:rFonts w:ascii="Arial" w:hAnsi="Arial" w:cs="Arial"/>
          <w:sz w:val="20"/>
          <w:szCs w:val="20"/>
          <w:highlight w:val="white"/>
        </w:rPr>
        <w:t xml:space="preserve">Política Distrital de Salud Ambiental, se formuló en coordinación con la Secretaría Distrital de Salud en el año 2011, con el objetivo de incidir positivamente sobre las condiciones sanitarias y </w:t>
      </w:r>
      <w:proofErr w:type="gramStart"/>
      <w:r w:rsidRPr="00145E9C">
        <w:rPr>
          <w:rFonts w:ascii="Arial" w:hAnsi="Arial" w:cs="Arial"/>
          <w:sz w:val="20"/>
          <w:szCs w:val="20"/>
          <w:highlight w:val="white"/>
        </w:rPr>
        <w:t>socio-ambientales</w:t>
      </w:r>
      <w:proofErr w:type="gramEnd"/>
      <w:r w:rsidRPr="00145E9C">
        <w:rPr>
          <w:rFonts w:ascii="Arial" w:hAnsi="Arial" w:cs="Arial"/>
          <w:sz w:val="20"/>
          <w:szCs w:val="20"/>
          <w:highlight w:val="white"/>
        </w:rPr>
        <w:t xml:space="preserve"> que determinan la calidad de vida y salud de los y las habitantes del Distrito Capital. Finalizó su implementación en el año 2023 y actualmente se encuentra en evaluación por parte de la Secretaría Distrital de Salud, proceso en el cual se realizará el análisis de la estructura, implementación y evaluación de la eficacia y efectividad de la política, así como la presentación de la mejor alternativa </w:t>
      </w:r>
      <w:r w:rsidR="00DE5627" w:rsidRPr="00145E9C">
        <w:rPr>
          <w:rFonts w:ascii="Arial" w:hAnsi="Arial" w:cs="Arial"/>
          <w:sz w:val="20"/>
          <w:szCs w:val="20"/>
          <w:highlight w:val="white"/>
        </w:rPr>
        <w:t>político-técnica</w:t>
      </w:r>
      <w:r w:rsidRPr="00145E9C">
        <w:rPr>
          <w:rFonts w:ascii="Arial" w:hAnsi="Arial" w:cs="Arial"/>
          <w:sz w:val="20"/>
          <w:szCs w:val="20"/>
          <w:highlight w:val="white"/>
        </w:rPr>
        <w:t xml:space="preserve"> según resultados. </w:t>
      </w:r>
      <w:r w:rsidR="00DE5627" w:rsidRPr="00145E9C">
        <w:rPr>
          <w:rFonts w:ascii="Arial" w:hAnsi="Arial" w:cs="Arial"/>
          <w:sz w:val="20"/>
          <w:szCs w:val="20"/>
          <w:highlight w:val="white"/>
        </w:rPr>
        <w:t>De acuerdo con</w:t>
      </w:r>
      <w:r w:rsidRPr="00145E9C">
        <w:rPr>
          <w:rFonts w:ascii="Arial" w:hAnsi="Arial" w:cs="Arial"/>
          <w:sz w:val="20"/>
          <w:szCs w:val="20"/>
          <w:highlight w:val="white"/>
        </w:rPr>
        <w:t xml:space="preserve"> lo anterior, se procederá a su actualización o reformulación mediante el procedimiento CONPES D.C.</w:t>
      </w:r>
    </w:p>
    <w:p w14:paraId="41DD2788" w14:textId="77777777" w:rsidR="0002312F" w:rsidRPr="00145E9C" w:rsidRDefault="0002312F" w:rsidP="0002312F">
      <w:pPr>
        <w:spacing w:before="240" w:after="200"/>
        <w:jc w:val="both"/>
        <w:rPr>
          <w:rFonts w:ascii="Arial" w:hAnsi="Arial" w:cs="Arial"/>
          <w:sz w:val="20"/>
          <w:szCs w:val="20"/>
          <w:highlight w:val="white"/>
        </w:rPr>
      </w:pPr>
      <w:r w:rsidRPr="00145E9C">
        <w:rPr>
          <w:rFonts w:ascii="Arial" w:hAnsi="Arial" w:cs="Arial"/>
          <w:sz w:val="20"/>
          <w:szCs w:val="20"/>
          <w:highlight w:val="white"/>
        </w:rPr>
        <w:t>Respecto a los instrumentos operativos del Plan de Gestión Ambiental, se cuenta con:</w:t>
      </w:r>
    </w:p>
    <w:p w14:paraId="5C425456" w14:textId="5420795C" w:rsidR="0002312F" w:rsidRPr="00145E9C" w:rsidRDefault="0002312F" w:rsidP="000805D3">
      <w:pPr>
        <w:numPr>
          <w:ilvl w:val="0"/>
          <w:numId w:val="11"/>
        </w:numPr>
        <w:spacing w:before="240" w:after="200"/>
        <w:jc w:val="both"/>
        <w:rPr>
          <w:rFonts w:ascii="Arial" w:hAnsi="Arial" w:cs="Arial"/>
          <w:sz w:val="20"/>
          <w:szCs w:val="20"/>
          <w:highlight w:val="white"/>
        </w:rPr>
      </w:pPr>
      <w:r w:rsidRPr="00145E9C">
        <w:rPr>
          <w:rFonts w:ascii="Arial" w:hAnsi="Arial" w:cs="Arial"/>
          <w:sz w:val="20"/>
          <w:szCs w:val="20"/>
          <w:highlight w:val="white"/>
        </w:rPr>
        <w:t>El Plan Institucional de Gestión Ambiental (PIGA) que estaba reglamentado por la Resolución 242 de 2014 y durante la vigencia 2020-2024 fue adoptada por un total de 75 entidades obligadas y 5 voluntarias. A partir de una revisión normativa, se actualizó la Resolución mencionada, con el fin de implementar acciones en el marco de las nuevas tendencias en la gestión ambiental por parte de los actores implicados, cumplir con las nuevas normas ambientales, nacionales y distritales, y responder a la necesidad de establecer lineamientos más claros para la formulación, concertación, implementación y seguimiento. En este sentido en diciembre del año 2023 se adoptó la Resolución SDA 0317</w:t>
      </w:r>
      <w:r w:rsidRPr="00145E9C">
        <w:rPr>
          <w:rFonts w:ascii="Arial" w:hAnsi="Arial" w:cs="Arial"/>
          <w:i/>
          <w:sz w:val="20"/>
          <w:szCs w:val="20"/>
          <w:highlight w:val="white"/>
        </w:rPr>
        <w:t>9 "Por la cual se adopta la guía técnica para la formulación del Plan Institucional de Gestión Ambiental (PIGA), y se dictan lineamientos para su concertación, implementación, evaluación, control y seguimiento, y otras disposiciones"</w:t>
      </w:r>
    </w:p>
    <w:p w14:paraId="77AA4F77" w14:textId="6EA41085" w:rsidR="00145E9C" w:rsidRDefault="0002312F" w:rsidP="000805D3">
      <w:pPr>
        <w:numPr>
          <w:ilvl w:val="0"/>
          <w:numId w:val="11"/>
        </w:numPr>
        <w:spacing w:before="240" w:after="200"/>
        <w:jc w:val="both"/>
        <w:rPr>
          <w:rFonts w:ascii="Arial" w:hAnsi="Arial" w:cs="Arial"/>
          <w:sz w:val="20"/>
          <w:szCs w:val="20"/>
          <w:highlight w:val="white"/>
        </w:rPr>
      </w:pPr>
      <w:r w:rsidRPr="00145E9C">
        <w:rPr>
          <w:rFonts w:ascii="Arial" w:hAnsi="Arial" w:cs="Arial"/>
          <w:sz w:val="20"/>
          <w:szCs w:val="20"/>
          <w:highlight w:val="white"/>
        </w:rPr>
        <w:t xml:space="preserve">El Plan de Acción Cuatrienal Ambiental (PACA), que corresponde al instrumento donde se visibiliza el beneficio ambiental en la ciudad, resultado de la inversión y la gestión de las entidades distritales en esta materia en cada Plan Distrital de Desarrollo (PDD). Con la actualización del Plan de Gestión Ambiental (PGA) 2023 - 2030, se definió que 22 entidades están obligadas a formular este Plan, y se deja abierto a nuevas entidades que tengan acciones ambientales complementarias incluidas en el PDD. </w:t>
      </w:r>
      <w:r w:rsidR="00145E9C">
        <w:rPr>
          <w:rFonts w:ascii="Arial" w:hAnsi="Arial" w:cs="Arial"/>
          <w:sz w:val="20"/>
          <w:szCs w:val="20"/>
          <w:highlight w:val="white"/>
        </w:rPr>
        <w:br w:type="page"/>
      </w:r>
    </w:p>
    <w:p w14:paraId="5BB77B78" w14:textId="77777777" w:rsidR="0002312F" w:rsidRPr="00145E9C" w:rsidRDefault="0002312F" w:rsidP="000805D3">
      <w:pPr>
        <w:numPr>
          <w:ilvl w:val="0"/>
          <w:numId w:val="11"/>
        </w:numPr>
        <w:spacing w:before="240" w:after="200"/>
        <w:jc w:val="both"/>
        <w:rPr>
          <w:rFonts w:ascii="Arial" w:hAnsi="Arial" w:cs="Arial"/>
          <w:sz w:val="20"/>
          <w:szCs w:val="20"/>
          <w:highlight w:val="white"/>
        </w:rPr>
      </w:pPr>
      <w:r w:rsidRPr="00145E9C">
        <w:rPr>
          <w:rFonts w:ascii="Arial" w:hAnsi="Arial" w:cs="Arial"/>
          <w:sz w:val="20"/>
          <w:szCs w:val="20"/>
          <w:highlight w:val="white"/>
        </w:rPr>
        <w:lastRenderedPageBreak/>
        <w:t>Los Planes Ambientales Locales (PAL), que actualmente se encuentran en la etapa de seguimiento correspondiente a los proyectos de inversión local, programados y ejecutados dentro del Plan de Desarrollo Local (2021-2024). Adicionalmente, se está realizando la orientación y apoyo en la etapa de los encuentros ciudadanos que se llevan a cabo en el marco del nuevo Plan Distrital de Desarrollo (2025-2027). Cabe resaltar que durante el último cuatrienio (2021-2024), se logró orientar los proyectos de inversión local alcanzando resultados importantes dentro de las líneas de inversión ambiental y rural de los Planes de Desarrollo Local que se apoyan directamente desde las áreas técnicas a cargo de la Secretaría Distrital de Ambiente, tales como el concepto de gasto de Procesos Comunitarios de Educación Ambiental, donde se ejecutaron Procesos Ciudadanos de Educación Ambiental (PROCEDA), proyectos de Ecourbanismo y restauración ecológica, mantenimiento y plantación de arbolado urbano. Por todo lo anterior, la orientación y el apoyo a la formulación de los proyectos de inversión local de cada una de las 20 alcaldías locales, se traduce en resultados con impacto positivo en las inversiones locales y el mejoramiento de la calidad de vida de los ciudadanos a través de los PAL.</w:t>
      </w:r>
    </w:p>
    <w:p w14:paraId="29089285" w14:textId="67BF2E26" w:rsidR="00C66439" w:rsidRPr="00145E9C" w:rsidRDefault="0002312F" w:rsidP="0002312F">
      <w:pPr>
        <w:spacing w:before="240" w:after="240"/>
        <w:jc w:val="both"/>
        <w:rPr>
          <w:rFonts w:ascii="Arial" w:hAnsi="Arial" w:cs="Arial"/>
          <w:sz w:val="20"/>
          <w:szCs w:val="20"/>
          <w:highlight w:val="white"/>
        </w:rPr>
      </w:pPr>
      <w:r w:rsidRPr="00145E9C">
        <w:rPr>
          <w:rFonts w:ascii="Arial" w:hAnsi="Arial" w:cs="Arial"/>
          <w:sz w:val="20"/>
          <w:szCs w:val="20"/>
          <w:highlight w:val="white"/>
        </w:rPr>
        <w:t xml:space="preserve">Respecto a los Planes de Manejo Ambiental (PMA), para las 17 Reservas Distritales de Humedal (RDH) incluidas en el Decreto Distrital 555 de 2021- Plan de Ordenamiento Territorial de Bogotá D.C., se han formulado y adoptado (6) que representan el 35.30 %, y corresponden a </w:t>
      </w:r>
      <w:proofErr w:type="gramStart"/>
      <w:r w:rsidRPr="00145E9C">
        <w:rPr>
          <w:rFonts w:ascii="Arial" w:hAnsi="Arial" w:cs="Arial"/>
          <w:sz w:val="20"/>
          <w:szCs w:val="20"/>
          <w:highlight w:val="white"/>
        </w:rPr>
        <w:t xml:space="preserve">las </w:t>
      </w:r>
      <w:r w:rsidR="001D027B">
        <w:rPr>
          <w:rFonts w:ascii="Arial" w:hAnsi="Arial" w:cs="Arial"/>
          <w:sz w:val="20"/>
          <w:szCs w:val="20"/>
          <w:highlight w:val="white"/>
        </w:rPr>
        <w:t xml:space="preserve"> </w:t>
      </w:r>
      <w:r w:rsidRPr="00145E9C">
        <w:rPr>
          <w:rFonts w:ascii="Arial" w:hAnsi="Arial" w:cs="Arial"/>
          <w:sz w:val="20"/>
          <w:szCs w:val="20"/>
          <w:highlight w:val="white"/>
        </w:rPr>
        <w:t>RDH</w:t>
      </w:r>
      <w:proofErr w:type="gramEnd"/>
      <w:r w:rsidRPr="00145E9C">
        <w:rPr>
          <w:rFonts w:ascii="Arial" w:hAnsi="Arial" w:cs="Arial"/>
          <w:sz w:val="20"/>
          <w:szCs w:val="20"/>
          <w:highlight w:val="white"/>
        </w:rPr>
        <w:t xml:space="preserve"> </w:t>
      </w:r>
      <w:proofErr w:type="spellStart"/>
      <w:r w:rsidRPr="00145E9C">
        <w:rPr>
          <w:rFonts w:ascii="Arial" w:hAnsi="Arial" w:cs="Arial"/>
          <w:sz w:val="20"/>
          <w:szCs w:val="20"/>
          <w:highlight w:val="white"/>
        </w:rPr>
        <w:t>Chiguasuque</w:t>
      </w:r>
      <w:proofErr w:type="spellEnd"/>
      <w:r w:rsidRPr="00145E9C">
        <w:rPr>
          <w:rFonts w:ascii="Arial" w:hAnsi="Arial" w:cs="Arial"/>
          <w:sz w:val="20"/>
          <w:szCs w:val="20"/>
          <w:highlight w:val="white"/>
        </w:rPr>
        <w:t xml:space="preserve">-La Isla, Meandro del </w:t>
      </w:r>
      <w:proofErr w:type="spellStart"/>
      <w:r w:rsidRPr="00145E9C">
        <w:rPr>
          <w:rFonts w:ascii="Arial" w:hAnsi="Arial" w:cs="Arial"/>
          <w:sz w:val="20"/>
          <w:szCs w:val="20"/>
          <w:highlight w:val="white"/>
        </w:rPr>
        <w:t>Say</w:t>
      </w:r>
      <w:proofErr w:type="spellEnd"/>
      <w:r w:rsidRPr="00145E9C">
        <w:rPr>
          <w:rFonts w:ascii="Arial" w:hAnsi="Arial" w:cs="Arial"/>
          <w:sz w:val="20"/>
          <w:szCs w:val="20"/>
          <w:highlight w:val="white"/>
        </w:rPr>
        <w:t xml:space="preserve">, La Conejera, </w:t>
      </w:r>
      <w:proofErr w:type="spellStart"/>
      <w:r w:rsidRPr="00145E9C">
        <w:rPr>
          <w:rFonts w:ascii="Arial" w:hAnsi="Arial" w:cs="Arial"/>
          <w:sz w:val="20"/>
          <w:szCs w:val="20"/>
          <w:highlight w:val="white"/>
        </w:rPr>
        <w:t>Jaboque</w:t>
      </w:r>
      <w:proofErr w:type="spellEnd"/>
      <w:r w:rsidRPr="00145E9C">
        <w:rPr>
          <w:rFonts w:ascii="Arial" w:hAnsi="Arial" w:cs="Arial"/>
          <w:sz w:val="20"/>
          <w:szCs w:val="20"/>
          <w:highlight w:val="white"/>
        </w:rPr>
        <w:t xml:space="preserve">, Salitre y Complejo de Humedales El Tunjo. </w:t>
      </w:r>
    </w:p>
    <w:p w14:paraId="48E9CFAF" w14:textId="2C5A610A" w:rsidR="0002312F" w:rsidRPr="00145E9C" w:rsidRDefault="0002312F" w:rsidP="0002312F">
      <w:pPr>
        <w:pBdr>
          <w:top w:val="nil"/>
          <w:left w:val="nil"/>
          <w:bottom w:val="nil"/>
          <w:right w:val="nil"/>
          <w:between w:val="nil"/>
        </w:pBdr>
        <w:spacing w:before="240" w:after="240"/>
        <w:jc w:val="both"/>
        <w:rPr>
          <w:rFonts w:ascii="Arial" w:hAnsi="Arial" w:cs="Arial"/>
          <w:sz w:val="20"/>
          <w:szCs w:val="20"/>
          <w:highlight w:val="white"/>
        </w:rPr>
      </w:pPr>
      <w:r w:rsidRPr="00145E9C">
        <w:rPr>
          <w:rFonts w:ascii="Arial" w:hAnsi="Arial" w:cs="Arial"/>
          <w:sz w:val="20"/>
          <w:szCs w:val="20"/>
          <w:highlight w:val="white"/>
        </w:rPr>
        <w:t xml:space="preserve">Así mismo, se han actualizado y adoptado 5 PMA que representan el 29.41 %, y corresponden a las Reservas Distritales de Humedal (RDH) Torca y Guaymaral, Burro, Techo, Santa María del Lago y La Vaca; y 2 PMA en actualización que no cuentan aún con adopción, para las RDH Tibanica y, Capellanía o La Cofradía, que representan el 11.76 %. Es importante mencionar que se cuenta también con el PMA del sitio Ramsar Complejo de Humedales Urbanos del Distrito Capital de Bogotá. En la actualidad, falta la formulación de los PMA de las 2 nuevas RDH que fueron declaradas en el Decreto 555 de 2021: </w:t>
      </w:r>
      <w:proofErr w:type="spellStart"/>
      <w:r w:rsidRPr="00145E9C">
        <w:rPr>
          <w:rFonts w:ascii="Arial" w:hAnsi="Arial" w:cs="Arial"/>
          <w:sz w:val="20"/>
          <w:szCs w:val="20"/>
          <w:highlight w:val="white"/>
        </w:rPr>
        <w:t>Hyntiba</w:t>
      </w:r>
      <w:proofErr w:type="spellEnd"/>
      <w:r w:rsidRPr="00145E9C">
        <w:rPr>
          <w:rFonts w:ascii="Arial" w:hAnsi="Arial" w:cs="Arial"/>
          <w:sz w:val="20"/>
          <w:szCs w:val="20"/>
          <w:highlight w:val="white"/>
        </w:rPr>
        <w:t xml:space="preserve"> - El Escritorio y </w:t>
      </w:r>
      <w:proofErr w:type="spellStart"/>
      <w:r w:rsidRPr="00145E9C">
        <w:rPr>
          <w:rFonts w:ascii="Arial" w:hAnsi="Arial" w:cs="Arial"/>
          <w:sz w:val="20"/>
          <w:szCs w:val="20"/>
          <w:highlight w:val="white"/>
        </w:rPr>
        <w:t>Tingua</w:t>
      </w:r>
      <w:proofErr w:type="spellEnd"/>
      <w:r w:rsidRPr="00145E9C">
        <w:rPr>
          <w:rFonts w:ascii="Arial" w:hAnsi="Arial" w:cs="Arial"/>
          <w:sz w:val="20"/>
          <w:szCs w:val="20"/>
          <w:highlight w:val="white"/>
        </w:rPr>
        <w:t xml:space="preserve"> Azul; y la actualización de los PMA de las RDH Juan Amarillo o Tibabuyes y, Córdoba o Niza. </w:t>
      </w:r>
    </w:p>
    <w:p w14:paraId="086B7C01" w14:textId="6029BB73" w:rsidR="00145E9C" w:rsidRDefault="0002312F" w:rsidP="00145E9C">
      <w:pPr>
        <w:pBdr>
          <w:top w:val="nil"/>
          <w:left w:val="nil"/>
          <w:bottom w:val="nil"/>
          <w:right w:val="nil"/>
          <w:between w:val="nil"/>
        </w:pBdr>
        <w:spacing w:before="240" w:after="240"/>
        <w:jc w:val="both"/>
        <w:rPr>
          <w:rFonts w:ascii="Arial" w:hAnsi="Arial" w:cs="Arial"/>
          <w:sz w:val="20"/>
          <w:szCs w:val="20"/>
          <w:highlight w:val="white"/>
        </w:rPr>
      </w:pPr>
      <w:r w:rsidRPr="00145E9C">
        <w:rPr>
          <w:rFonts w:ascii="Arial" w:hAnsi="Arial" w:cs="Arial"/>
          <w:sz w:val="20"/>
          <w:szCs w:val="20"/>
          <w:highlight w:val="white"/>
        </w:rPr>
        <w:t xml:space="preserve">En la siguiente figura se muestra el estado actual de los PMA de las Reservas Distritales de Humedal de la ciudad. </w:t>
      </w:r>
      <w:r w:rsidR="00145E9C">
        <w:rPr>
          <w:rFonts w:ascii="Arial" w:hAnsi="Arial" w:cs="Arial"/>
          <w:sz w:val="20"/>
          <w:szCs w:val="20"/>
          <w:highlight w:val="white"/>
        </w:rPr>
        <w:br w:type="page"/>
      </w:r>
    </w:p>
    <w:p w14:paraId="3C092031" w14:textId="77777777" w:rsidR="00145E9C" w:rsidRPr="00145E9C" w:rsidRDefault="00145E9C" w:rsidP="00145E9C">
      <w:pPr>
        <w:pBdr>
          <w:top w:val="nil"/>
          <w:left w:val="nil"/>
          <w:bottom w:val="nil"/>
          <w:right w:val="nil"/>
          <w:between w:val="nil"/>
        </w:pBdr>
        <w:spacing w:before="240" w:after="240"/>
        <w:jc w:val="both"/>
        <w:rPr>
          <w:rFonts w:ascii="Arial" w:hAnsi="Arial" w:cs="Arial"/>
          <w:sz w:val="20"/>
          <w:szCs w:val="20"/>
        </w:rPr>
      </w:pPr>
    </w:p>
    <w:p w14:paraId="12566FE4" w14:textId="1343087D" w:rsidR="0002312F" w:rsidRPr="00145E9C" w:rsidRDefault="0002312F" w:rsidP="00145E9C">
      <w:pPr>
        <w:pBdr>
          <w:top w:val="nil"/>
          <w:left w:val="nil"/>
          <w:bottom w:val="nil"/>
          <w:right w:val="nil"/>
          <w:between w:val="nil"/>
        </w:pBdr>
        <w:spacing w:before="240" w:after="240"/>
        <w:jc w:val="center"/>
        <w:rPr>
          <w:rFonts w:ascii="Arial" w:hAnsi="Arial" w:cs="Arial"/>
          <w:sz w:val="20"/>
          <w:szCs w:val="20"/>
        </w:rPr>
      </w:pPr>
      <w:r w:rsidRPr="00145E9C">
        <w:rPr>
          <w:rFonts w:ascii="Arial" w:hAnsi="Arial" w:cs="Arial"/>
          <w:b/>
          <w:bCs/>
          <w:sz w:val="20"/>
          <w:szCs w:val="20"/>
        </w:rPr>
        <w:t xml:space="preserve">Figura </w:t>
      </w:r>
      <w:r w:rsidRPr="00145E9C">
        <w:rPr>
          <w:rFonts w:ascii="Arial" w:hAnsi="Arial" w:cs="Arial"/>
          <w:b/>
          <w:bCs/>
          <w:sz w:val="20"/>
          <w:szCs w:val="20"/>
        </w:rPr>
        <w:fldChar w:fldCharType="begin"/>
      </w:r>
      <w:r w:rsidRPr="00145E9C">
        <w:rPr>
          <w:rFonts w:ascii="Arial" w:hAnsi="Arial" w:cs="Arial"/>
          <w:b/>
          <w:bCs/>
          <w:sz w:val="20"/>
          <w:szCs w:val="20"/>
        </w:rPr>
        <w:instrText xml:space="preserve"> SEQ Figura \* ARABIC </w:instrText>
      </w:r>
      <w:r w:rsidRPr="00145E9C">
        <w:rPr>
          <w:rFonts w:ascii="Arial" w:hAnsi="Arial" w:cs="Arial"/>
          <w:b/>
          <w:bCs/>
          <w:sz w:val="20"/>
          <w:szCs w:val="20"/>
        </w:rPr>
        <w:fldChar w:fldCharType="separate"/>
      </w:r>
      <w:r w:rsidR="003C6D97">
        <w:rPr>
          <w:rFonts w:ascii="Arial" w:hAnsi="Arial" w:cs="Arial"/>
          <w:b/>
          <w:bCs/>
          <w:noProof/>
          <w:sz w:val="20"/>
          <w:szCs w:val="20"/>
        </w:rPr>
        <w:t>2</w:t>
      </w:r>
      <w:r w:rsidRPr="00145E9C">
        <w:rPr>
          <w:rFonts w:ascii="Arial" w:hAnsi="Arial" w:cs="Arial"/>
          <w:b/>
          <w:bCs/>
          <w:noProof/>
          <w:sz w:val="20"/>
          <w:szCs w:val="20"/>
        </w:rPr>
        <w:fldChar w:fldCharType="end"/>
      </w:r>
      <w:r w:rsidRPr="00145E9C">
        <w:rPr>
          <w:rFonts w:ascii="Arial" w:hAnsi="Arial" w:cs="Arial"/>
          <w:b/>
          <w:bCs/>
          <w:sz w:val="20"/>
          <w:szCs w:val="20"/>
        </w:rPr>
        <w:t>.</w:t>
      </w:r>
      <w:r w:rsidRPr="00145E9C">
        <w:rPr>
          <w:rFonts w:ascii="Arial" w:hAnsi="Arial" w:cs="Arial"/>
          <w:sz w:val="20"/>
          <w:szCs w:val="20"/>
        </w:rPr>
        <w:t xml:space="preserve"> Estado de los PMA Reservas Distritales de Humedal</w:t>
      </w:r>
    </w:p>
    <w:p w14:paraId="190F3FB1" w14:textId="77777777" w:rsidR="0002312F" w:rsidRPr="0096328B" w:rsidRDefault="0002312F" w:rsidP="0002312F">
      <w:pPr>
        <w:jc w:val="center"/>
        <w:rPr>
          <w:rFonts w:ascii="Arial" w:hAnsi="Arial" w:cs="Arial"/>
          <w:highlight w:val="white"/>
        </w:rPr>
      </w:pPr>
      <w:r w:rsidRPr="0096328B">
        <w:rPr>
          <w:rFonts w:ascii="Arial" w:hAnsi="Arial" w:cs="Arial"/>
          <w:noProof/>
          <w:highlight w:val="white"/>
        </w:rPr>
        <w:drawing>
          <wp:inline distT="114300" distB="114300" distL="114300" distR="114300" wp14:anchorId="1F63F7AA" wp14:editId="0B44761A">
            <wp:extent cx="4541520" cy="6522720"/>
            <wp:effectExtent l="0" t="0" r="0" b="0"/>
            <wp:docPr id="1892009394" name="image8.jp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92009394" name="image8.jpg" descr="Mapa&#10;&#10;Descripción generada automáticamente"/>
                    <pic:cNvPicPr preferRelativeResize="0"/>
                  </pic:nvPicPr>
                  <pic:blipFill rotWithShape="1">
                    <a:blip r:embed="rId14"/>
                    <a:srcRect l="1086" t="1391" r="996" b="1776"/>
                    <a:stretch/>
                  </pic:blipFill>
                  <pic:spPr bwMode="auto">
                    <a:xfrm>
                      <a:off x="0" y="0"/>
                      <a:ext cx="4541834" cy="6523171"/>
                    </a:xfrm>
                    <a:prstGeom prst="rect">
                      <a:avLst/>
                    </a:prstGeom>
                    <a:ln>
                      <a:noFill/>
                    </a:ln>
                    <a:extLst>
                      <a:ext uri="{53640926-AAD7-44D8-BBD7-CCE9431645EC}">
                        <a14:shadowObscured xmlns:a14="http://schemas.microsoft.com/office/drawing/2010/main"/>
                      </a:ext>
                    </a:extLst>
                  </pic:spPr>
                </pic:pic>
              </a:graphicData>
            </a:graphic>
          </wp:inline>
        </w:drawing>
      </w:r>
    </w:p>
    <w:p w14:paraId="790B362D" w14:textId="2307226A" w:rsidR="00C66439" w:rsidRDefault="0002312F" w:rsidP="00C66439">
      <w:pPr>
        <w:spacing w:after="240"/>
        <w:jc w:val="center"/>
        <w:rPr>
          <w:rFonts w:ascii="Arial" w:hAnsi="Arial" w:cs="Arial"/>
          <w:sz w:val="16"/>
          <w:szCs w:val="16"/>
          <w:highlight w:val="white"/>
        </w:rPr>
      </w:pPr>
      <w:r w:rsidRPr="0009411D">
        <w:rPr>
          <w:rFonts w:ascii="Arial" w:hAnsi="Arial" w:cs="Arial"/>
          <w:sz w:val="16"/>
          <w:szCs w:val="16"/>
          <w:highlight w:val="white"/>
        </w:rPr>
        <w:t>Fuente: DPSIA- SDA. 2024</w:t>
      </w:r>
      <w:r w:rsidR="00C66439">
        <w:rPr>
          <w:rFonts w:ascii="Arial" w:hAnsi="Arial" w:cs="Arial"/>
          <w:sz w:val="16"/>
          <w:szCs w:val="16"/>
          <w:highlight w:val="white"/>
        </w:rPr>
        <w:br w:type="page"/>
      </w:r>
    </w:p>
    <w:p w14:paraId="63C00FD4" w14:textId="77777777" w:rsidR="0002312F" w:rsidRPr="00145E9C" w:rsidRDefault="0002312F" w:rsidP="00C66439">
      <w:pPr>
        <w:spacing w:after="240"/>
        <w:jc w:val="center"/>
        <w:rPr>
          <w:rFonts w:ascii="Arial" w:hAnsi="Arial" w:cs="Arial"/>
          <w:sz w:val="20"/>
          <w:szCs w:val="20"/>
          <w:highlight w:val="white"/>
        </w:rPr>
      </w:pPr>
    </w:p>
    <w:p w14:paraId="3E2A4420" w14:textId="5A2C1141" w:rsidR="0002312F" w:rsidRPr="00145E9C" w:rsidRDefault="0002312F" w:rsidP="0002312F">
      <w:pPr>
        <w:spacing w:before="240" w:after="240"/>
        <w:jc w:val="both"/>
        <w:rPr>
          <w:rFonts w:ascii="Arial" w:hAnsi="Arial" w:cs="Arial"/>
          <w:sz w:val="20"/>
          <w:szCs w:val="20"/>
          <w:highlight w:val="white"/>
        </w:rPr>
      </w:pPr>
      <w:r w:rsidRPr="00145E9C">
        <w:rPr>
          <w:rFonts w:ascii="Arial" w:hAnsi="Arial" w:cs="Arial"/>
          <w:sz w:val="20"/>
          <w:szCs w:val="20"/>
          <w:highlight w:val="white"/>
        </w:rPr>
        <w:t xml:space="preserve">Respecto a los ocho (08) Parques Distritales Ecológicos de Montaña (PDEM) declarados en el Decreto Distrital 555 de 2021- Plan de Ordenamiento Territorial de Bogotá D.C., dos (02) cuentan con Plan de Manejo Ambiental (PMA) formulado y adoptado y corresponden a los PDEM Cerro de Torca y Cerro Seco; dos (2)  PMA en formulación que no cuentan aún con adopción y corresponden a los PDEM Cerro de La Conejera y </w:t>
      </w:r>
      <w:proofErr w:type="spellStart"/>
      <w:r w:rsidRPr="00145E9C">
        <w:rPr>
          <w:rFonts w:ascii="Arial" w:hAnsi="Arial" w:cs="Arial"/>
          <w:sz w:val="20"/>
          <w:szCs w:val="20"/>
          <w:highlight w:val="white"/>
        </w:rPr>
        <w:t>Soratama</w:t>
      </w:r>
      <w:proofErr w:type="spellEnd"/>
      <w:r w:rsidRPr="00145E9C">
        <w:rPr>
          <w:rFonts w:ascii="Arial" w:hAnsi="Arial" w:cs="Arial"/>
          <w:sz w:val="20"/>
          <w:szCs w:val="20"/>
          <w:highlight w:val="white"/>
        </w:rPr>
        <w:t xml:space="preserve">; uno (01) se encuentra para actualización y corresponde al PDEM </w:t>
      </w:r>
      <w:proofErr w:type="spellStart"/>
      <w:r w:rsidRPr="00145E9C">
        <w:rPr>
          <w:rFonts w:ascii="Arial" w:hAnsi="Arial" w:cs="Arial"/>
          <w:sz w:val="20"/>
          <w:szCs w:val="20"/>
          <w:highlight w:val="white"/>
        </w:rPr>
        <w:t>Entrenubes</w:t>
      </w:r>
      <w:proofErr w:type="spellEnd"/>
      <w:r w:rsidRPr="00145E9C">
        <w:rPr>
          <w:rFonts w:ascii="Arial" w:hAnsi="Arial" w:cs="Arial"/>
          <w:sz w:val="20"/>
          <w:szCs w:val="20"/>
          <w:highlight w:val="white"/>
        </w:rPr>
        <w:t>, y tres (3)  se encuentran sin formular: PDEM Cerros de Suba y Mirador de los Nevados, Sierras del Chicó y Serranía del Zuque. En la siguiente figura se muestra el estado actual de los PMA de los Parques Distritales Ecológicos de Montaña de la ciudad.</w:t>
      </w:r>
    </w:p>
    <w:p w14:paraId="76844920" w14:textId="1ED1C53E" w:rsidR="0002312F" w:rsidRPr="001631E1" w:rsidRDefault="0002312F" w:rsidP="0002312F">
      <w:pPr>
        <w:pStyle w:val="Descripcin"/>
        <w:keepNext/>
        <w:spacing w:after="0"/>
        <w:jc w:val="center"/>
        <w:rPr>
          <w:rFonts w:ascii="Arial" w:hAnsi="Arial" w:cs="Arial"/>
          <w:i w:val="0"/>
          <w:iCs w:val="0"/>
          <w:color w:val="auto"/>
          <w:sz w:val="20"/>
          <w:szCs w:val="20"/>
        </w:rPr>
      </w:pPr>
      <w:r w:rsidRPr="001631E1">
        <w:rPr>
          <w:rFonts w:ascii="Arial" w:hAnsi="Arial" w:cs="Arial"/>
          <w:b/>
          <w:bCs/>
          <w:i w:val="0"/>
          <w:iCs w:val="0"/>
          <w:color w:val="auto"/>
          <w:sz w:val="20"/>
          <w:szCs w:val="20"/>
        </w:rPr>
        <w:t xml:space="preserve">Figura </w:t>
      </w:r>
      <w:r w:rsidRPr="001631E1">
        <w:rPr>
          <w:rFonts w:ascii="Arial" w:hAnsi="Arial" w:cs="Arial"/>
          <w:b/>
          <w:bCs/>
          <w:i w:val="0"/>
          <w:iCs w:val="0"/>
          <w:color w:val="auto"/>
          <w:sz w:val="20"/>
          <w:szCs w:val="20"/>
        </w:rPr>
        <w:fldChar w:fldCharType="begin"/>
      </w:r>
      <w:r w:rsidRPr="001631E1">
        <w:rPr>
          <w:rFonts w:ascii="Arial" w:hAnsi="Arial" w:cs="Arial"/>
          <w:b/>
          <w:bCs/>
          <w:i w:val="0"/>
          <w:iCs w:val="0"/>
          <w:color w:val="auto"/>
          <w:sz w:val="20"/>
          <w:szCs w:val="20"/>
        </w:rPr>
        <w:instrText xml:space="preserve"> SEQ Figura \* ARABIC </w:instrText>
      </w:r>
      <w:r w:rsidRPr="001631E1">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3</w:t>
      </w:r>
      <w:r w:rsidRPr="001631E1">
        <w:rPr>
          <w:rFonts w:ascii="Arial" w:hAnsi="Arial" w:cs="Arial"/>
          <w:b/>
          <w:bCs/>
          <w:i w:val="0"/>
          <w:iCs w:val="0"/>
          <w:noProof/>
          <w:color w:val="auto"/>
          <w:sz w:val="20"/>
          <w:szCs w:val="20"/>
        </w:rPr>
        <w:fldChar w:fldCharType="end"/>
      </w:r>
      <w:r w:rsidRPr="001631E1">
        <w:rPr>
          <w:rFonts w:ascii="Arial" w:hAnsi="Arial" w:cs="Arial"/>
          <w:b/>
          <w:bCs/>
          <w:i w:val="0"/>
          <w:iCs w:val="0"/>
          <w:color w:val="auto"/>
          <w:sz w:val="20"/>
          <w:szCs w:val="20"/>
        </w:rPr>
        <w:t>.</w:t>
      </w:r>
      <w:r w:rsidRPr="001631E1">
        <w:rPr>
          <w:rFonts w:ascii="Arial" w:hAnsi="Arial" w:cs="Arial"/>
          <w:i w:val="0"/>
          <w:iCs w:val="0"/>
          <w:color w:val="auto"/>
          <w:sz w:val="20"/>
          <w:szCs w:val="20"/>
        </w:rPr>
        <w:t xml:space="preserve"> Estado PMA Parques Distritales Ecológicos de Montaña</w:t>
      </w:r>
    </w:p>
    <w:p w14:paraId="4BF65818" w14:textId="77777777" w:rsidR="0002312F" w:rsidRPr="0096328B" w:rsidRDefault="0002312F" w:rsidP="0002312F">
      <w:pPr>
        <w:jc w:val="center"/>
        <w:rPr>
          <w:rFonts w:ascii="Arial" w:hAnsi="Arial" w:cs="Arial"/>
          <w:highlight w:val="white"/>
        </w:rPr>
      </w:pPr>
      <w:r w:rsidRPr="0096328B">
        <w:rPr>
          <w:rFonts w:ascii="Arial" w:hAnsi="Arial" w:cs="Arial"/>
          <w:noProof/>
          <w:highlight w:val="white"/>
        </w:rPr>
        <w:drawing>
          <wp:inline distT="114300" distB="114300" distL="114300" distR="114300" wp14:anchorId="5FFB4623" wp14:editId="42C02B4F">
            <wp:extent cx="4457700" cy="5097780"/>
            <wp:effectExtent l="0" t="0" r="0" b="7620"/>
            <wp:docPr id="1892009393" name="image9.jp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92009393" name="image9.jpg" descr="Mapa&#10;&#10;Descripción generada automáticamente"/>
                    <pic:cNvPicPr preferRelativeResize="0"/>
                  </pic:nvPicPr>
                  <pic:blipFill rotWithShape="1">
                    <a:blip r:embed="rId15"/>
                    <a:srcRect l="2311" t="1544" r="1511" b="2239"/>
                    <a:stretch/>
                  </pic:blipFill>
                  <pic:spPr bwMode="auto">
                    <a:xfrm>
                      <a:off x="0" y="0"/>
                      <a:ext cx="4458014" cy="5098139"/>
                    </a:xfrm>
                    <a:prstGeom prst="rect">
                      <a:avLst/>
                    </a:prstGeom>
                    <a:ln>
                      <a:noFill/>
                    </a:ln>
                    <a:extLst>
                      <a:ext uri="{53640926-AAD7-44D8-BBD7-CCE9431645EC}">
                        <a14:shadowObscured xmlns:a14="http://schemas.microsoft.com/office/drawing/2010/main"/>
                      </a:ext>
                    </a:extLst>
                  </pic:spPr>
                </pic:pic>
              </a:graphicData>
            </a:graphic>
          </wp:inline>
        </w:drawing>
      </w:r>
    </w:p>
    <w:p w14:paraId="449E7A25" w14:textId="7B1FC61D" w:rsidR="001631E1" w:rsidRDefault="0002312F" w:rsidP="001631E1">
      <w:pPr>
        <w:jc w:val="center"/>
        <w:rPr>
          <w:rFonts w:ascii="Arial" w:hAnsi="Arial" w:cs="Arial"/>
          <w:sz w:val="16"/>
          <w:szCs w:val="16"/>
          <w:highlight w:val="white"/>
        </w:rPr>
      </w:pPr>
      <w:r w:rsidRPr="0009411D">
        <w:rPr>
          <w:rFonts w:ascii="Arial" w:hAnsi="Arial" w:cs="Arial"/>
          <w:sz w:val="16"/>
          <w:szCs w:val="16"/>
          <w:highlight w:val="white"/>
        </w:rPr>
        <w:t>Fuente: DPSIA 2024.</w:t>
      </w:r>
      <w:r w:rsidR="001631E1">
        <w:rPr>
          <w:rFonts w:ascii="Arial" w:hAnsi="Arial" w:cs="Arial"/>
          <w:sz w:val="16"/>
          <w:szCs w:val="16"/>
          <w:highlight w:val="white"/>
        </w:rPr>
        <w:br w:type="page"/>
      </w:r>
    </w:p>
    <w:p w14:paraId="0FC8D36A" w14:textId="67990A6B" w:rsidR="0002312F" w:rsidRPr="00145E9C" w:rsidRDefault="0002312F" w:rsidP="0002312F">
      <w:pPr>
        <w:jc w:val="both"/>
        <w:rPr>
          <w:rFonts w:ascii="Arial" w:hAnsi="Arial" w:cs="Arial"/>
          <w:sz w:val="20"/>
          <w:szCs w:val="20"/>
        </w:rPr>
      </w:pPr>
      <w:r w:rsidRPr="00145E9C">
        <w:rPr>
          <w:rFonts w:ascii="Arial" w:hAnsi="Arial" w:cs="Arial"/>
          <w:sz w:val="20"/>
          <w:szCs w:val="20"/>
        </w:rPr>
        <w:lastRenderedPageBreak/>
        <w:t>De otro lado, en cuanto a las instancias de coordinación y participación que abordan la gestión del riesgo y el cambio climático, se ha avanzado desde el Consejo Consultivo Distrital para la Gestión del Riesgo y Cambio Climático principalmente en la celebración de foros, elaboración de piezas comunicativas y recomendaciones a las Alcaldías Locales sobre el uso de herramientas de información sobre con las que cuenta la ciudad sobre estos temas; y desde la Comisión Intersectorial de Gestión de Riesgos y Cambio Climático, con mayor incidencia en la coordinación para la preparación de los planes para atención de temporadas de lluvias, y respuesta a situaciones de emergencia por incendios forestales o fenómenos de escasez del recurso hídrico.</w:t>
      </w:r>
    </w:p>
    <w:p w14:paraId="26633292" w14:textId="77777777" w:rsidR="0002312F" w:rsidRPr="00145E9C" w:rsidRDefault="0002312F" w:rsidP="0002312F">
      <w:pPr>
        <w:pBdr>
          <w:top w:val="nil"/>
          <w:left w:val="nil"/>
          <w:bottom w:val="nil"/>
          <w:right w:val="nil"/>
          <w:between w:val="nil"/>
        </w:pBdr>
        <w:jc w:val="both"/>
        <w:rPr>
          <w:rFonts w:ascii="Arial" w:hAnsi="Arial" w:cs="Arial"/>
          <w:bCs/>
          <w:sz w:val="20"/>
          <w:szCs w:val="20"/>
        </w:rPr>
      </w:pPr>
    </w:p>
    <w:p w14:paraId="4697D332" w14:textId="77777777" w:rsidR="0002312F" w:rsidRPr="00145E9C" w:rsidRDefault="0002312F" w:rsidP="0002312F">
      <w:pPr>
        <w:pBdr>
          <w:top w:val="nil"/>
          <w:left w:val="nil"/>
          <w:bottom w:val="nil"/>
          <w:right w:val="nil"/>
          <w:between w:val="nil"/>
        </w:pBdr>
        <w:jc w:val="both"/>
        <w:rPr>
          <w:rFonts w:ascii="Arial" w:hAnsi="Arial" w:cs="Arial"/>
          <w:sz w:val="20"/>
          <w:szCs w:val="20"/>
        </w:rPr>
      </w:pPr>
      <w:r w:rsidRPr="00145E9C">
        <w:rPr>
          <w:rFonts w:ascii="Arial" w:hAnsi="Arial" w:cs="Arial"/>
          <w:bCs/>
          <w:sz w:val="20"/>
          <w:szCs w:val="20"/>
        </w:rPr>
        <w:t>Respecto a la baja coordinación entre entidades públicas distritales y regionales para el diseño, implementación, evaluación y seguimiento de los instrumentos de planeación, territorial, económicos y financieros ambientales, e</w:t>
      </w:r>
      <w:r w:rsidRPr="00145E9C">
        <w:rPr>
          <w:rFonts w:ascii="Arial" w:hAnsi="Arial" w:cs="Arial"/>
          <w:sz w:val="20"/>
          <w:szCs w:val="20"/>
        </w:rPr>
        <w:t xml:space="preserve">l sector ambiente del Distrito Capital ha experimentado un notable progreso en su campo de acción e influencia, adquiriendo una creciente relevancia en las decisiones relacionadas con el desarrollo de la ciudad, tanto en áreas rurales como urbanas y los municipios circundantes. Este aumento en su importancia exige la </w:t>
      </w:r>
      <w:proofErr w:type="gramStart"/>
      <w:r w:rsidRPr="00145E9C">
        <w:rPr>
          <w:rFonts w:ascii="Arial" w:hAnsi="Arial" w:cs="Arial"/>
          <w:sz w:val="20"/>
          <w:szCs w:val="20"/>
        </w:rPr>
        <w:t>participación activa</w:t>
      </w:r>
      <w:proofErr w:type="gramEnd"/>
      <w:r w:rsidRPr="00145E9C">
        <w:rPr>
          <w:rFonts w:ascii="Arial" w:hAnsi="Arial" w:cs="Arial"/>
          <w:sz w:val="20"/>
          <w:szCs w:val="20"/>
        </w:rPr>
        <w:t xml:space="preserve"> de todos los actores involucrados en cuestiones fundamentales como la crisis climática, la calidad ambiental y la preservación de ecosistemas estratégicos.</w:t>
      </w:r>
    </w:p>
    <w:p w14:paraId="498DFBEE" w14:textId="77777777" w:rsidR="0002312F" w:rsidRPr="00145E9C" w:rsidRDefault="0002312F" w:rsidP="0002312F">
      <w:pPr>
        <w:pBdr>
          <w:top w:val="nil"/>
          <w:left w:val="nil"/>
          <w:bottom w:val="nil"/>
          <w:right w:val="nil"/>
          <w:between w:val="nil"/>
        </w:pBdr>
        <w:jc w:val="both"/>
        <w:rPr>
          <w:rFonts w:ascii="Arial" w:hAnsi="Arial" w:cs="Arial"/>
          <w:sz w:val="20"/>
          <w:szCs w:val="20"/>
        </w:rPr>
      </w:pPr>
    </w:p>
    <w:p w14:paraId="6706C056" w14:textId="77777777" w:rsidR="0002312F" w:rsidRPr="00145E9C" w:rsidRDefault="0002312F" w:rsidP="0002312F">
      <w:pPr>
        <w:jc w:val="both"/>
        <w:rPr>
          <w:rFonts w:ascii="Arial" w:hAnsi="Arial" w:cs="Arial"/>
          <w:sz w:val="20"/>
          <w:szCs w:val="20"/>
        </w:rPr>
      </w:pPr>
      <w:r w:rsidRPr="00145E9C">
        <w:rPr>
          <w:rFonts w:ascii="Arial" w:hAnsi="Arial" w:cs="Arial"/>
          <w:sz w:val="20"/>
          <w:szCs w:val="20"/>
        </w:rPr>
        <w:t xml:space="preserve">A lo largo de la vigencia 2021, se llevó a cabo la concertación de los asuntos ambientales de la revisión general del Plan de Ordenamiento Territorial (POT) del Distrito Capital con la Corporación Autónoma Regional de Cundinamarca de acuerdo con lo dispuesto en la Ley 388 de 1997. El POT finalmente fue adoptado mediante el Decreto Distrital 555 de 2021. </w:t>
      </w:r>
    </w:p>
    <w:p w14:paraId="090D8C25" w14:textId="77777777" w:rsidR="0002312F" w:rsidRPr="00145E9C" w:rsidRDefault="0002312F" w:rsidP="0002312F">
      <w:pPr>
        <w:jc w:val="both"/>
        <w:rPr>
          <w:rFonts w:ascii="Arial" w:hAnsi="Arial" w:cs="Arial"/>
          <w:sz w:val="20"/>
          <w:szCs w:val="20"/>
        </w:rPr>
      </w:pPr>
    </w:p>
    <w:p w14:paraId="67C6264E" w14:textId="77777777" w:rsidR="0002312F" w:rsidRPr="00145E9C" w:rsidRDefault="0002312F" w:rsidP="0002312F">
      <w:pPr>
        <w:jc w:val="both"/>
        <w:rPr>
          <w:rFonts w:ascii="Arial" w:hAnsi="Arial" w:cs="Arial"/>
          <w:sz w:val="20"/>
          <w:szCs w:val="20"/>
        </w:rPr>
      </w:pPr>
      <w:r w:rsidRPr="00145E9C">
        <w:rPr>
          <w:rFonts w:ascii="Arial" w:hAnsi="Arial" w:cs="Arial"/>
          <w:sz w:val="20"/>
          <w:szCs w:val="20"/>
        </w:rPr>
        <w:t>Posteriormente y de conformidad con lo estipulado en el Decreto Distrital 555 de 2021, se realizó el acompañamiento en la SDA para la reglamentación de las actividades del POT que así lo requirieran. Como resultado de ello, se obtuvieron los siguientes avances:</w:t>
      </w:r>
    </w:p>
    <w:p w14:paraId="37B86763" w14:textId="77777777" w:rsidR="0002312F" w:rsidRPr="00145E9C" w:rsidRDefault="0002312F" w:rsidP="0002312F">
      <w:pPr>
        <w:jc w:val="both"/>
        <w:rPr>
          <w:rFonts w:ascii="Arial" w:hAnsi="Arial" w:cs="Arial"/>
          <w:sz w:val="20"/>
          <w:szCs w:val="20"/>
        </w:rPr>
      </w:pPr>
    </w:p>
    <w:p w14:paraId="38630DC4" w14:textId="77777777" w:rsidR="0002312F" w:rsidRPr="00145E9C" w:rsidRDefault="0002312F" w:rsidP="000805D3">
      <w:pPr>
        <w:numPr>
          <w:ilvl w:val="0"/>
          <w:numId w:val="9"/>
        </w:numPr>
        <w:jc w:val="both"/>
        <w:rPr>
          <w:rFonts w:ascii="Arial" w:hAnsi="Arial" w:cs="Arial"/>
          <w:sz w:val="20"/>
          <w:szCs w:val="20"/>
        </w:rPr>
      </w:pPr>
      <w:r w:rsidRPr="00145E9C">
        <w:rPr>
          <w:rFonts w:ascii="Arial" w:hAnsi="Arial" w:cs="Arial"/>
          <w:sz w:val="20"/>
          <w:szCs w:val="20"/>
        </w:rPr>
        <w:t>Expedición de la Resolución 5531 del 23 de diciembre de 2022 “Por medio de la cual se establecen los lineamientos para la implementación de los Bosques Urbanos en el Distrito Capital”.</w:t>
      </w:r>
    </w:p>
    <w:p w14:paraId="4B13F903" w14:textId="77777777" w:rsidR="0002312F" w:rsidRPr="00145E9C" w:rsidRDefault="0002312F" w:rsidP="000805D3">
      <w:pPr>
        <w:numPr>
          <w:ilvl w:val="0"/>
          <w:numId w:val="9"/>
        </w:numPr>
        <w:jc w:val="both"/>
        <w:rPr>
          <w:rFonts w:ascii="Arial" w:hAnsi="Arial" w:cs="Arial"/>
          <w:sz w:val="20"/>
          <w:szCs w:val="20"/>
        </w:rPr>
      </w:pPr>
      <w:r w:rsidRPr="00145E9C">
        <w:rPr>
          <w:rFonts w:ascii="Arial" w:hAnsi="Arial" w:cs="Arial"/>
          <w:sz w:val="20"/>
          <w:szCs w:val="20"/>
        </w:rPr>
        <w:t>Elaboración del proyecto de resolución que reglamenta el artículo 39 del POT sobre la armonización de los instrumentos para usos post minería. La resolución tiene como objeto la armonización de los instrumentos administrativos para la presentación y ejecución de los proyectos de cierre minero, entre ellos los instrumentos de restauración o recuperación ambiental (Plan de Manejo, Restauración y Recuperación Ambiental o un Plan de Restauración y Recuperación), el cual deberá obtenerse antes de la formulación del plan parcial y el trámite urbanístico.</w:t>
      </w:r>
    </w:p>
    <w:p w14:paraId="5844B5A4" w14:textId="40A285BE" w:rsidR="00AE34E5" w:rsidRDefault="0002312F" w:rsidP="000805D3">
      <w:pPr>
        <w:numPr>
          <w:ilvl w:val="0"/>
          <w:numId w:val="9"/>
        </w:numPr>
        <w:jc w:val="both"/>
        <w:rPr>
          <w:rFonts w:ascii="Arial" w:hAnsi="Arial" w:cs="Arial"/>
          <w:sz w:val="22"/>
          <w:szCs w:val="22"/>
        </w:rPr>
      </w:pPr>
      <w:r w:rsidRPr="00145E9C">
        <w:rPr>
          <w:rFonts w:ascii="Arial" w:hAnsi="Arial" w:cs="Arial"/>
          <w:sz w:val="20"/>
          <w:szCs w:val="20"/>
        </w:rPr>
        <w:t>Elaboración del proyecto de decreto “Por medio del cual se reglamentan las Zonas Urbanas por un Mejor Aire en Bogotá, D.C., establecidas en el Decreto Distrital 555 de 2021”. Estas áreas permitirán mejorar la calidad del aire que respiran los ciudadanos, reducir el riesgo de contraer enfermedades respiratorias, empoderar y trabajar de la mano con la ciudadanía, involucrar actores relevantes de la zona y generar formas más sostenibles de movilidad.</w:t>
      </w:r>
    </w:p>
    <w:p w14:paraId="5EF92E57" w14:textId="77777777" w:rsidR="0002312F" w:rsidRPr="00145E9C" w:rsidRDefault="0002312F" w:rsidP="000805D3">
      <w:pPr>
        <w:numPr>
          <w:ilvl w:val="0"/>
          <w:numId w:val="9"/>
        </w:numPr>
        <w:jc w:val="both"/>
        <w:rPr>
          <w:rFonts w:ascii="Arial" w:hAnsi="Arial" w:cs="Arial"/>
          <w:sz w:val="20"/>
          <w:szCs w:val="20"/>
        </w:rPr>
      </w:pPr>
      <w:r w:rsidRPr="00145E9C">
        <w:rPr>
          <w:rFonts w:ascii="Arial" w:hAnsi="Arial" w:cs="Arial"/>
          <w:sz w:val="20"/>
          <w:szCs w:val="20"/>
        </w:rPr>
        <w:t xml:space="preserve">Consolidación de la propuesta del manual para el manejo silvicultural de la masa forestal de la EEP y conectores ecosistémicos del Distrito Capital, del que trata el artículo 129 del Decreto 555 de 2021. </w:t>
      </w:r>
    </w:p>
    <w:p w14:paraId="1873B0AD" w14:textId="77777777" w:rsidR="0002312F" w:rsidRPr="00145E9C" w:rsidRDefault="0002312F" w:rsidP="0002312F">
      <w:pPr>
        <w:jc w:val="both"/>
        <w:rPr>
          <w:rFonts w:ascii="Arial" w:hAnsi="Arial" w:cs="Arial"/>
          <w:sz w:val="20"/>
          <w:szCs w:val="20"/>
        </w:rPr>
      </w:pPr>
    </w:p>
    <w:p w14:paraId="294D93FF" w14:textId="77777777" w:rsidR="0002312F" w:rsidRPr="00145E9C" w:rsidRDefault="0002312F" w:rsidP="0002312F">
      <w:pPr>
        <w:jc w:val="both"/>
        <w:rPr>
          <w:rFonts w:ascii="Arial" w:hAnsi="Arial" w:cs="Arial"/>
          <w:sz w:val="20"/>
          <w:szCs w:val="20"/>
        </w:rPr>
      </w:pPr>
      <w:r w:rsidRPr="00145E9C">
        <w:rPr>
          <w:rFonts w:ascii="Arial" w:hAnsi="Arial" w:cs="Arial"/>
          <w:sz w:val="20"/>
          <w:szCs w:val="20"/>
        </w:rPr>
        <w:t>Así las cosas, se ha logrado un avance significativo en materia de reglamentación del articulado perteneciente al sector ambiente del Plan de Ordenamiento Territorial, mediante la expedición de los actos administrativos relacionados a los siguientes artículos del POT: Artículo 39, Artículo 71, Artículo 86, Artículo 114, Artículo 115, Artículo 117, Artículo 115, Artículo 120, Artículo 129, Artículo 130, Artículo 203, Artículo 562 y Artículo 563.</w:t>
      </w:r>
    </w:p>
    <w:p w14:paraId="20336B7D" w14:textId="109898F0" w:rsidR="00145E9C" w:rsidRDefault="00145E9C" w:rsidP="0002312F">
      <w:pPr>
        <w:jc w:val="both"/>
        <w:rPr>
          <w:rFonts w:ascii="Arial" w:hAnsi="Arial" w:cs="Arial"/>
          <w:sz w:val="20"/>
          <w:szCs w:val="20"/>
        </w:rPr>
      </w:pPr>
      <w:r>
        <w:rPr>
          <w:rFonts w:ascii="Arial" w:hAnsi="Arial" w:cs="Arial"/>
          <w:sz w:val="20"/>
          <w:szCs w:val="20"/>
        </w:rPr>
        <w:br w:type="page"/>
      </w:r>
    </w:p>
    <w:p w14:paraId="6FAF69AF" w14:textId="77777777" w:rsidR="0002312F" w:rsidRPr="00145E9C" w:rsidRDefault="0002312F" w:rsidP="0002312F">
      <w:pPr>
        <w:jc w:val="both"/>
        <w:rPr>
          <w:rFonts w:ascii="Arial" w:hAnsi="Arial" w:cs="Arial"/>
          <w:sz w:val="20"/>
          <w:szCs w:val="20"/>
        </w:rPr>
      </w:pPr>
      <w:r w:rsidRPr="00145E9C">
        <w:rPr>
          <w:rFonts w:ascii="Arial" w:hAnsi="Arial" w:cs="Arial"/>
          <w:sz w:val="20"/>
          <w:szCs w:val="20"/>
        </w:rPr>
        <w:lastRenderedPageBreak/>
        <w:t xml:space="preserve">Por otra parte, en aras de articular los instrumentos de planeación ambientales con los instrumentos de planeación vigentes como la Agenda 2030, el Plan de Ordenamiento Territorial, la Política Pública para la Gestión de la Conservación de la Biodiversidad en el Distrito Capital, la Política Pública Distrital de Protección y Bienestar Animal (2014-2038), entre otras, durante el 2023 se llevó a cabo el ajuste del Plan de Gestión Ambiental (PGA), llevando a cabo reuniones con expertos de diferentes disciplinas y efectuando una revisión bibliográfica con la finalidad de comparar las estructuras programáticas, el seguimiento y la evaluación de dichos instrumentos para establecer de forma más clara y organizada el ajuste del PGA. </w:t>
      </w:r>
    </w:p>
    <w:p w14:paraId="37763F28" w14:textId="77777777" w:rsidR="0002312F" w:rsidRPr="00145E9C" w:rsidRDefault="0002312F" w:rsidP="0002312F">
      <w:pPr>
        <w:spacing w:before="240"/>
        <w:jc w:val="both"/>
        <w:rPr>
          <w:rFonts w:ascii="Arial" w:hAnsi="Arial" w:cs="Arial"/>
          <w:sz w:val="20"/>
          <w:szCs w:val="20"/>
        </w:rPr>
      </w:pPr>
      <w:r w:rsidRPr="00145E9C">
        <w:rPr>
          <w:rFonts w:ascii="Arial" w:hAnsi="Arial" w:cs="Arial"/>
          <w:sz w:val="20"/>
          <w:szCs w:val="20"/>
        </w:rPr>
        <w:t xml:space="preserve">En este sentido, se realizó la comparación de la estructura programática del PGA 2008 - 2038 y lo indagado en la revisión bibliográfica, dando como resultado la necesidad de agrupar los objetivos y estrategias en ejes y líneas para relacionar los instrumentos operativos: Planes de Acción Cuatrienal Ambiental (PACA), Planes Institucionales de Gestión Ambiental (PIGA), Planes Ambientales Locales (PAL), las políticas públicas ambientales distritales, los Planes de Manejo Ambiental (PMA), los programas y los planes ambientales con lo establecido en el PGA.  </w:t>
      </w:r>
    </w:p>
    <w:p w14:paraId="4E61C09D" w14:textId="77777777" w:rsidR="0002312F" w:rsidRPr="00145E9C" w:rsidRDefault="0002312F" w:rsidP="0002312F">
      <w:pPr>
        <w:spacing w:before="240"/>
        <w:jc w:val="both"/>
        <w:rPr>
          <w:rFonts w:ascii="Arial" w:hAnsi="Arial" w:cs="Arial"/>
          <w:sz w:val="20"/>
          <w:szCs w:val="20"/>
        </w:rPr>
      </w:pPr>
      <w:r w:rsidRPr="00145E9C">
        <w:rPr>
          <w:rFonts w:ascii="Arial" w:hAnsi="Arial" w:cs="Arial"/>
          <w:sz w:val="20"/>
          <w:szCs w:val="20"/>
        </w:rPr>
        <w:t xml:space="preserve">También se llevó a cabo el proceso de socialización del ajuste al Plan de Gestión Ambiental 2008 -203 a los funcionarios y colaboradores de la Secretaría Distrital de Ambiente y entidades del distrito, en dónde se presentaron las modificaciones que va a tener el instrumento en la estructura programática. Finalmente, se tramitó, gestionó y se logró adoptar mediante Decreto Distrital 593 de 2023 el ajuste del instrumento. </w:t>
      </w:r>
    </w:p>
    <w:p w14:paraId="17273422" w14:textId="77777777" w:rsidR="0002312F" w:rsidRPr="00145E9C" w:rsidRDefault="0002312F" w:rsidP="0002312F">
      <w:pPr>
        <w:spacing w:before="240"/>
        <w:jc w:val="both"/>
        <w:rPr>
          <w:rFonts w:ascii="Arial" w:hAnsi="Arial" w:cs="Arial"/>
          <w:sz w:val="20"/>
          <w:szCs w:val="20"/>
        </w:rPr>
      </w:pPr>
      <w:r w:rsidRPr="00145E9C">
        <w:rPr>
          <w:rFonts w:ascii="Arial" w:hAnsi="Arial" w:cs="Arial"/>
          <w:sz w:val="20"/>
          <w:szCs w:val="20"/>
        </w:rPr>
        <w:t xml:space="preserve">Por otra parte, se consolidó el Plan de Seguridad Hídrica para el abastecimiento de agua de la región, en coordinación con la RAP-E, lo cual ha propiciado la convergencia de múltiples actores del territorio (públicos, privados, comunitarios, etc.), estableciendo metas y plazos concretos. Esto ha exigido la corresponsabilidad en la protección de las zonas de recarga hídrica y la identificación de fuentes de agua alternas desde las entidades con competencia al respecto. </w:t>
      </w:r>
    </w:p>
    <w:p w14:paraId="5607C1CF" w14:textId="77777777" w:rsidR="0002312F" w:rsidRPr="00145E9C" w:rsidRDefault="0002312F" w:rsidP="0002312F">
      <w:pPr>
        <w:jc w:val="both"/>
        <w:rPr>
          <w:rFonts w:ascii="Arial" w:hAnsi="Arial" w:cs="Arial"/>
          <w:sz w:val="20"/>
          <w:szCs w:val="20"/>
        </w:rPr>
      </w:pPr>
    </w:p>
    <w:p w14:paraId="02A30AA7" w14:textId="77777777" w:rsidR="0002312F" w:rsidRPr="00145E9C" w:rsidRDefault="0002312F" w:rsidP="0002312F">
      <w:pPr>
        <w:jc w:val="both"/>
        <w:rPr>
          <w:rFonts w:ascii="Arial" w:hAnsi="Arial" w:cs="Arial"/>
          <w:sz w:val="20"/>
          <w:szCs w:val="20"/>
        </w:rPr>
      </w:pPr>
      <w:r w:rsidRPr="00145E9C">
        <w:rPr>
          <w:rFonts w:ascii="Arial" w:hAnsi="Arial" w:cs="Arial"/>
          <w:sz w:val="20"/>
          <w:szCs w:val="20"/>
        </w:rPr>
        <w:t xml:space="preserve">Es importante mencionar que, periódicamente, se reciben actas conjuntas elaboradas entre la SDA y la CAR Cundinamarca, con el fin de revisar y determinar mancomunadamente, la posible afectación de recursos hídricos y la biodiversidad en la Reserva Forestal Protectora Bosque Oriental de Bogotá, de acuerdo a la jurisdicción y competencia de cada </w:t>
      </w:r>
      <w:proofErr w:type="gramStart"/>
      <w:r w:rsidRPr="00145E9C">
        <w:rPr>
          <w:rFonts w:ascii="Arial" w:hAnsi="Arial" w:cs="Arial"/>
          <w:sz w:val="20"/>
          <w:szCs w:val="20"/>
        </w:rPr>
        <w:t>uno</w:t>
      </w:r>
      <w:proofErr w:type="gramEnd"/>
      <w:r w:rsidRPr="00145E9C">
        <w:rPr>
          <w:rFonts w:ascii="Arial" w:hAnsi="Arial" w:cs="Arial"/>
          <w:sz w:val="20"/>
          <w:szCs w:val="20"/>
        </w:rPr>
        <w:t xml:space="preserve"> de las entidades mencionadas. El Decreto 555 de 2021 permitió llevar a cabo una revisión juiciosa de la superposición de los elementos ambientales con desarrollos de tipo urbanístico y demás intervenciones de carácter antrópico, mediante el uso de los sistemas de información geográfica y el análisis normativo de los instrumentos de planeación territorial vigentes.</w:t>
      </w:r>
    </w:p>
    <w:p w14:paraId="43DC6416" w14:textId="77777777" w:rsidR="0002312F" w:rsidRPr="00145E9C" w:rsidRDefault="0002312F" w:rsidP="0002312F">
      <w:pPr>
        <w:spacing w:before="240" w:after="240"/>
        <w:jc w:val="both"/>
        <w:rPr>
          <w:rFonts w:ascii="Arial" w:hAnsi="Arial" w:cs="Arial"/>
          <w:sz w:val="20"/>
          <w:szCs w:val="20"/>
        </w:rPr>
      </w:pPr>
      <w:r w:rsidRPr="00145E9C">
        <w:rPr>
          <w:rFonts w:ascii="Arial" w:hAnsi="Arial" w:cs="Arial"/>
          <w:sz w:val="20"/>
          <w:szCs w:val="20"/>
        </w:rPr>
        <w:t>Adicionalmente, la adhesión de Bogotá a la Comisión Conjunta del Corredor de Ecosistemas Estratégicos de la Región Central de la Cordillera Oriental (CEERCCO), permitió contar con una visión regional del territorio a través de un ejercicio de ordenamiento del territorio de manera conjunta, bajo el concepto de integralidad. Producto de esta adhesión, en el futuro se podrán evidenciar conceptos de eficiencia y eficacia en los procesos de planeación regional, reduciendo la duplicidad de esfuerzos en tareas regionales.</w:t>
      </w:r>
    </w:p>
    <w:p w14:paraId="78F87B67" w14:textId="77777777" w:rsidR="0002312F" w:rsidRPr="00145E9C" w:rsidRDefault="0002312F" w:rsidP="0002312F">
      <w:pPr>
        <w:spacing w:before="240" w:after="240"/>
        <w:jc w:val="both"/>
        <w:rPr>
          <w:rFonts w:ascii="Arial" w:hAnsi="Arial" w:cs="Arial"/>
          <w:sz w:val="20"/>
          <w:szCs w:val="20"/>
        </w:rPr>
      </w:pPr>
      <w:r w:rsidRPr="00145E9C">
        <w:rPr>
          <w:rFonts w:ascii="Arial" w:hAnsi="Arial" w:cs="Arial"/>
          <w:sz w:val="20"/>
          <w:szCs w:val="20"/>
        </w:rPr>
        <w:t xml:space="preserve">En definitiva, la SDA como cabeza del sector ambiente en el distrito, tiene el reto de asumir mayor incidencia en los espacios ya mencionados, con el fin de tener claridad frente a las acciones y compromisos que la SDA ha adquirido en los últimos cuatro años. </w:t>
      </w:r>
    </w:p>
    <w:p w14:paraId="6FA32656" w14:textId="1FEED099" w:rsidR="0002312F" w:rsidRPr="00AE34E5" w:rsidRDefault="0002312F" w:rsidP="0002312F">
      <w:pPr>
        <w:spacing w:before="240" w:after="240"/>
        <w:jc w:val="both"/>
        <w:rPr>
          <w:rFonts w:ascii="Arial" w:hAnsi="Arial" w:cs="Arial"/>
          <w:sz w:val="22"/>
          <w:szCs w:val="22"/>
          <w:highlight w:val="yellow"/>
        </w:rPr>
      </w:pPr>
      <w:r w:rsidRPr="00145E9C">
        <w:rPr>
          <w:rFonts w:ascii="Arial" w:hAnsi="Arial" w:cs="Arial"/>
          <w:sz w:val="20"/>
          <w:szCs w:val="20"/>
        </w:rPr>
        <w:t xml:space="preserve">En este sentido, durante el pasado cuatrienio, la SDA se vio involucrada en diferentes escenarios de participación que han derivado en resultados que muestran un avance frente a la articulación regional de acciones y esfuerzos tendientes a la conservación del ambiente y la sostenibilidad de Bogotá-Región. Desde las competencias destinadas a la SDA, existen diferentes espacios de participación bajo los cuales </w:t>
      </w:r>
      <w:r w:rsidRPr="00145E9C">
        <w:rPr>
          <w:rFonts w:ascii="Arial" w:hAnsi="Arial" w:cs="Arial"/>
          <w:sz w:val="20"/>
          <w:szCs w:val="20"/>
        </w:rPr>
        <w:lastRenderedPageBreak/>
        <w:t>la entidad tiene incidencia directa e indirecta. A continuación, se muestra el inventario de las instancias regionales que cuentan con una participación por parte de la SDA:</w:t>
      </w:r>
      <w:r w:rsidRPr="00AE34E5">
        <w:rPr>
          <w:rFonts w:ascii="Arial" w:hAnsi="Arial" w:cs="Arial"/>
          <w:sz w:val="22"/>
          <w:szCs w:val="22"/>
          <w:highlight w:val="yellow"/>
        </w:rPr>
        <w:t xml:space="preserve"> </w:t>
      </w:r>
    </w:p>
    <w:p w14:paraId="3C7E5545" w14:textId="04BEE422" w:rsidR="0002312F" w:rsidRPr="00AE34E5" w:rsidRDefault="0002312F" w:rsidP="00AE34E5">
      <w:pPr>
        <w:pStyle w:val="Descripcin"/>
        <w:keepNext/>
        <w:spacing w:after="0"/>
        <w:jc w:val="center"/>
        <w:rPr>
          <w:rFonts w:ascii="Arial" w:hAnsi="Arial" w:cs="Arial"/>
          <w:i w:val="0"/>
          <w:iCs w:val="0"/>
          <w:color w:val="auto"/>
          <w:sz w:val="20"/>
          <w:szCs w:val="20"/>
        </w:rPr>
      </w:pPr>
      <w:r w:rsidRPr="00AE34E5">
        <w:rPr>
          <w:rFonts w:ascii="Arial" w:hAnsi="Arial" w:cs="Arial"/>
          <w:b/>
          <w:bCs/>
          <w:i w:val="0"/>
          <w:iCs w:val="0"/>
          <w:color w:val="auto"/>
          <w:sz w:val="20"/>
          <w:szCs w:val="20"/>
        </w:rPr>
        <w:t xml:space="preserve">Tabla </w:t>
      </w:r>
      <w:r w:rsidRPr="00AE34E5">
        <w:rPr>
          <w:rFonts w:ascii="Arial" w:hAnsi="Arial" w:cs="Arial"/>
          <w:b/>
          <w:bCs/>
          <w:i w:val="0"/>
          <w:iCs w:val="0"/>
          <w:color w:val="auto"/>
          <w:sz w:val="20"/>
          <w:szCs w:val="20"/>
        </w:rPr>
        <w:fldChar w:fldCharType="begin"/>
      </w:r>
      <w:r w:rsidRPr="00AE34E5">
        <w:rPr>
          <w:rFonts w:ascii="Arial" w:hAnsi="Arial" w:cs="Arial"/>
          <w:b/>
          <w:bCs/>
          <w:i w:val="0"/>
          <w:iCs w:val="0"/>
          <w:color w:val="auto"/>
          <w:sz w:val="20"/>
          <w:szCs w:val="20"/>
        </w:rPr>
        <w:instrText xml:space="preserve"> SEQ Tabla \* ARABIC </w:instrText>
      </w:r>
      <w:r w:rsidRPr="00AE34E5">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3</w:t>
      </w:r>
      <w:r w:rsidRPr="00AE34E5">
        <w:rPr>
          <w:rFonts w:ascii="Arial" w:hAnsi="Arial" w:cs="Arial"/>
          <w:b/>
          <w:bCs/>
          <w:i w:val="0"/>
          <w:iCs w:val="0"/>
          <w:noProof/>
          <w:color w:val="auto"/>
          <w:sz w:val="20"/>
          <w:szCs w:val="20"/>
        </w:rPr>
        <w:fldChar w:fldCharType="end"/>
      </w:r>
      <w:r w:rsidRPr="00AE34E5">
        <w:rPr>
          <w:rFonts w:ascii="Arial" w:hAnsi="Arial" w:cs="Arial"/>
          <w:b/>
          <w:bCs/>
          <w:i w:val="0"/>
          <w:iCs w:val="0"/>
          <w:color w:val="auto"/>
          <w:sz w:val="20"/>
          <w:szCs w:val="20"/>
        </w:rPr>
        <w:t>.</w:t>
      </w:r>
      <w:r w:rsidRPr="00AE34E5">
        <w:rPr>
          <w:rFonts w:ascii="Arial" w:hAnsi="Arial" w:cs="Arial"/>
          <w:i w:val="0"/>
          <w:iCs w:val="0"/>
          <w:color w:val="auto"/>
          <w:sz w:val="20"/>
          <w:szCs w:val="20"/>
        </w:rPr>
        <w:t xml:space="preserve"> Instancias regionales de participación de la SDA identificadas para la vigencia 2020-2024</w:t>
      </w:r>
    </w:p>
    <w:tbl>
      <w:tblPr>
        <w:tblW w:w="8838" w:type="dxa"/>
        <w:jc w:val="center"/>
        <w:tblBorders>
          <w:top w:val="nil"/>
          <w:left w:val="nil"/>
          <w:bottom w:val="nil"/>
          <w:right w:val="nil"/>
          <w:insideH w:val="nil"/>
          <w:insideV w:val="nil"/>
        </w:tblBorders>
        <w:tblLayout w:type="fixed"/>
        <w:tblLook w:val="0600" w:firstRow="0" w:lastRow="0" w:firstColumn="0" w:lastColumn="0" w:noHBand="1" w:noVBand="1"/>
      </w:tblPr>
      <w:tblGrid>
        <w:gridCol w:w="2119"/>
        <w:gridCol w:w="3260"/>
        <w:gridCol w:w="3459"/>
      </w:tblGrid>
      <w:tr w:rsidR="0002312F" w:rsidRPr="0009411D" w14:paraId="5503E2DD" w14:textId="77777777" w:rsidTr="00D413D8">
        <w:trPr>
          <w:trHeight w:val="20"/>
          <w:tblHeader/>
          <w:jc w:val="center"/>
        </w:trPr>
        <w:tc>
          <w:tcPr>
            <w:tcW w:w="2119" w:type="dxa"/>
            <w:tcBorders>
              <w:top w:val="single" w:sz="6" w:space="0" w:color="000000"/>
              <w:left w:val="single" w:sz="6" w:space="0" w:color="000000"/>
              <w:bottom w:val="single" w:sz="6" w:space="0" w:color="000000"/>
              <w:right w:val="single" w:sz="6" w:space="0" w:color="000000"/>
            </w:tcBorders>
            <w:shd w:val="clear" w:color="auto" w:fill="A6A6A6"/>
            <w:tcMar>
              <w:top w:w="0" w:type="dxa"/>
              <w:left w:w="100" w:type="dxa"/>
              <w:bottom w:w="0" w:type="dxa"/>
              <w:right w:w="100" w:type="dxa"/>
            </w:tcMar>
            <w:vAlign w:val="center"/>
          </w:tcPr>
          <w:p w14:paraId="559A053E" w14:textId="77777777" w:rsidR="0002312F" w:rsidRPr="0009411D" w:rsidRDefault="0002312F" w:rsidP="00D413D8">
            <w:pPr>
              <w:jc w:val="center"/>
              <w:rPr>
                <w:rFonts w:ascii="Arial" w:hAnsi="Arial" w:cs="Arial"/>
                <w:b/>
                <w:sz w:val="18"/>
                <w:szCs w:val="18"/>
              </w:rPr>
            </w:pPr>
            <w:r w:rsidRPr="0009411D">
              <w:rPr>
                <w:rFonts w:ascii="Arial" w:hAnsi="Arial" w:cs="Arial"/>
                <w:b/>
                <w:sz w:val="18"/>
                <w:szCs w:val="18"/>
              </w:rPr>
              <w:t>Actor, Instancia y/o Instrumento</w:t>
            </w:r>
          </w:p>
        </w:tc>
        <w:tc>
          <w:tcPr>
            <w:tcW w:w="3260"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vAlign w:val="center"/>
          </w:tcPr>
          <w:p w14:paraId="10C7F8D0" w14:textId="77777777" w:rsidR="0002312F" w:rsidRPr="0009411D" w:rsidRDefault="0002312F" w:rsidP="00D413D8">
            <w:pPr>
              <w:jc w:val="center"/>
              <w:rPr>
                <w:rFonts w:ascii="Arial" w:hAnsi="Arial" w:cs="Arial"/>
                <w:b/>
                <w:sz w:val="18"/>
                <w:szCs w:val="18"/>
              </w:rPr>
            </w:pPr>
            <w:r w:rsidRPr="0009411D">
              <w:rPr>
                <w:rFonts w:ascii="Arial" w:hAnsi="Arial" w:cs="Arial"/>
                <w:b/>
                <w:sz w:val="18"/>
                <w:szCs w:val="18"/>
              </w:rPr>
              <w:t>Información de Interés</w:t>
            </w:r>
          </w:p>
        </w:tc>
        <w:tc>
          <w:tcPr>
            <w:tcW w:w="3459"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vAlign w:val="center"/>
          </w:tcPr>
          <w:p w14:paraId="62A0FC82" w14:textId="77777777" w:rsidR="0002312F" w:rsidRPr="0009411D" w:rsidRDefault="0002312F" w:rsidP="00D413D8">
            <w:pPr>
              <w:jc w:val="center"/>
              <w:rPr>
                <w:rFonts w:ascii="Arial" w:hAnsi="Arial" w:cs="Arial"/>
                <w:b/>
                <w:sz w:val="18"/>
                <w:szCs w:val="18"/>
              </w:rPr>
            </w:pPr>
            <w:r w:rsidRPr="0009411D">
              <w:rPr>
                <w:rFonts w:ascii="Arial" w:hAnsi="Arial" w:cs="Arial"/>
                <w:b/>
                <w:sz w:val="18"/>
                <w:szCs w:val="18"/>
              </w:rPr>
              <w:t>Competencia de la SDA</w:t>
            </w:r>
          </w:p>
        </w:tc>
      </w:tr>
      <w:tr w:rsidR="0002312F" w:rsidRPr="0009411D" w14:paraId="7F60137E"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12317BF" w14:textId="77777777" w:rsidR="0002312F" w:rsidRPr="0009411D" w:rsidRDefault="0002312F" w:rsidP="00D413D8">
            <w:pPr>
              <w:jc w:val="center"/>
              <w:rPr>
                <w:rFonts w:ascii="Arial" w:hAnsi="Arial" w:cs="Arial"/>
                <w:sz w:val="18"/>
                <w:szCs w:val="18"/>
              </w:rPr>
            </w:pPr>
            <w:r w:rsidRPr="0009411D">
              <w:rPr>
                <w:rFonts w:ascii="Arial" w:hAnsi="Arial" w:cs="Arial"/>
                <w:sz w:val="18"/>
                <w:szCs w:val="18"/>
              </w:rPr>
              <w:t>Nodo Regional Centro Oriente Andino de Cambio Climático (NRCOA)</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A52BD9A"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El Art. 4 del Reglamento operativo del NRCOA, y en cumplimiento del Decreto 298 de 2016, establece que:</w:t>
            </w:r>
          </w:p>
          <w:p w14:paraId="23406DCD"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“Por parte del Distrito Capital, asistirá un delegado de la Secretaría Distrital de Ambiente”.</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9C1156E"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Participa la DPSIA como delegada de la SDA, para apoyar las líneas estratégicas para el fortalecimiento de las capacidades institucionales para enfrentar, gestionar proyectos de adaptación y mitigación al CC; consolidación y divulgación de la información.</w:t>
            </w:r>
          </w:p>
        </w:tc>
      </w:tr>
      <w:tr w:rsidR="0002312F" w:rsidRPr="0009411D" w14:paraId="705414E5"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3D8D6C4" w14:textId="77777777" w:rsidR="0002312F" w:rsidRPr="0009411D" w:rsidRDefault="0002312F" w:rsidP="00D413D8">
            <w:pPr>
              <w:jc w:val="center"/>
              <w:rPr>
                <w:rFonts w:ascii="Arial" w:hAnsi="Arial" w:cs="Arial"/>
                <w:sz w:val="18"/>
                <w:szCs w:val="18"/>
              </w:rPr>
            </w:pPr>
            <w:r w:rsidRPr="0009411D">
              <w:rPr>
                <w:rFonts w:ascii="Arial" w:hAnsi="Arial" w:cs="Arial"/>
                <w:sz w:val="18"/>
                <w:szCs w:val="18"/>
              </w:rPr>
              <w:t>Comité de Integración Territorial (CIT)</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B3D8C5"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Trabaja en conjunto temas de cambio climático y sostenibilidad con el NRCOA.</w:t>
            </w:r>
          </w:p>
          <w:p w14:paraId="1E8FE6EB"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La presidencia está a cargo de la Alcaldía del Municipio de Chía, y la Secretaría Técnica está a cargo de la Cámara de Comercio de Bogotá.</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9A87B0"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Apoyo a la delegación de la Alcaldía Mayor de Bogotá, aportando a los temas priorizados de las líneas estratégicas de trabajo de la Agenda Regional Concertada 2020-2030. Específicamente, en las líneas estratégicas de Gobernanza Regional y Sostenibilidad Ambiental; además el Plan Regional de Calidad del Aire.</w:t>
            </w:r>
          </w:p>
        </w:tc>
      </w:tr>
      <w:tr w:rsidR="0002312F" w:rsidRPr="0009411D" w14:paraId="502F1439"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4B28A9A" w14:textId="77777777" w:rsidR="0002312F" w:rsidRPr="0009411D" w:rsidRDefault="0002312F" w:rsidP="00D413D8">
            <w:pPr>
              <w:jc w:val="center"/>
              <w:rPr>
                <w:rFonts w:ascii="Arial" w:hAnsi="Arial" w:cs="Arial"/>
                <w:sz w:val="18"/>
                <w:szCs w:val="18"/>
              </w:rPr>
            </w:pPr>
            <w:r w:rsidRPr="0009411D">
              <w:rPr>
                <w:rFonts w:ascii="Arial" w:hAnsi="Arial" w:cs="Arial"/>
                <w:sz w:val="18"/>
                <w:szCs w:val="18"/>
              </w:rPr>
              <w:t>Comisión Regional de Competitividad e Innovación Bogotá D.C.-Cundinamarca (CRCI)</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7C2810"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Mediante el Decreto Distrital 203 de 2021, se reglamenta la participación a la CRCI, delegando a la SDA como miembro permanente.</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19B9CB"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Asistir a las sesiones ordinarias del Comité Ejecutivo de la CRCI</w:t>
            </w:r>
            <w:r w:rsidRPr="0009411D">
              <w:rPr>
                <w:rFonts w:ascii="Arial" w:hAnsi="Arial" w:cs="Arial"/>
                <w:sz w:val="18"/>
                <w:szCs w:val="18"/>
                <w:vertAlign w:val="superscript"/>
              </w:rPr>
              <w:footnoteReference w:id="1"/>
            </w:r>
            <w:r w:rsidRPr="0009411D">
              <w:rPr>
                <w:rFonts w:ascii="Arial" w:hAnsi="Arial" w:cs="Arial"/>
                <w:sz w:val="18"/>
                <w:szCs w:val="18"/>
              </w:rPr>
              <w:t xml:space="preserve"> </w:t>
            </w:r>
          </w:p>
          <w:p w14:paraId="43F95B44"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Es necesario revisar el reglamento interno, para evaluar la participación de la DPSIA en los Comités Técnicos de Trabajo.</w:t>
            </w:r>
          </w:p>
        </w:tc>
      </w:tr>
      <w:tr w:rsidR="0002312F" w:rsidRPr="0009411D" w14:paraId="42D62055"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927A45A" w14:textId="77777777" w:rsidR="0002312F" w:rsidRPr="0009411D" w:rsidRDefault="0002312F" w:rsidP="00D413D8">
            <w:pPr>
              <w:jc w:val="center"/>
              <w:rPr>
                <w:rFonts w:ascii="Arial" w:hAnsi="Arial" w:cs="Arial"/>
                <w:sz w:val="18"/>
                <w:szCs w:val="18"/>
              </w:rPr>
            </w:pPr>
            <w:r w:rsidRPr="0009411D">
              <w:rPr>
                <w:rFonts w:ascii="Arial" w:hAnsi="Arial" w:cs="Arial"/>
                <w:sz w:val="18"/>
                <w:szCs w:val="18"/>
              </w:rPr>
              <w:t>Comisión Intersectorial para la Integración Regional y la Competitividad del Distrito Capital (CIIRC)</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D8DBC6"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Pretende aportar a la definición de los hechos metropolitanos, en el marco de la diagramación de la Región Metropolitana.</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7414EB"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La DPSIA asiste como delegada de la SDA a la comisión, y a la Unidad Técnica de Apoyo.</w:t>
            </w:r>
          </w:p>
          <w:p w14:paraId="32535AFB" w14:textId="77777777" w:rsidR="0002312F" w:rsidRPr="0009411D" w:rsidRDefault="0002312F" w:rsidP="00D413D8">
            <w:pPr>
              <w:jc w:val="both"/>
              <w:rPr>
                <w:rFonts w:ascii="Arial" w:hAnsi="Arial" w:cs="Arial"/>
                <w:sz w:val="18"/>
                <w:szCs w:val="18"/>
              </w:rPr>
            </w:pPr>
          </w:p>
        </w:tc>
      </w:tr>
      <w:tr w:rsidR="0002312F" w:rsidRPr="0009411D" w14:paraId="0E8B9FCC"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BA32BDB" w14:textId="77777777" w:rsidR="0002312F" w:rsidRPr="0009411D" w:rsidRDefault="0002312F" w:rsidP="00D413D8">
            <w:pPr>
              <w:jc w:val="center"/>
              <w:rPr>
                <w:rFonts w:ascii="Arial" w:hAnsi="Arial" w:cs="Arial"/>
                <w:sz w:val="18"/>
                <w:szCs w:val="18"/>
              </w:rPr>
            </w:pPr>
            <w:r w:rsidRPr="0009411D">
              <w:rPr>
                <w:rFonts w:ascii="Arial" w:hAnsi="Arial" w:cs="Arial"/>
                <w:sz w:val="18"/>
                <w:szCs w:val="18"/>
              </w:rPr>
              <w:t>Región Administrativa y de Planeación Especial RAP-E (Región Central)</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D63545"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Se ha trabajado en la formulación del plan de acción del Plan de Seguridad Hídrica para la Región Central.</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C66133" w14:textId="77777777" w:rsidR="0002312F" w:rsidRPr="0009411D" w:rsidRDefault="0002312F" w:rsidP="00D413D8">
            <w:pPr>
              <w:jc w:val="both"/>
              <w:rPr>
                <w:rFonts w:ascii="Arial" w:hAnsi="Arial" w:cs="Arial"/>
                <w:sz w:val="18"/>
                <w:szCs w:val="18"/>
              </w:rPr>
            </w:pPr>
            <w:r w:rsidRPr="0009411D">
              <w:rPr>
                <w:rFonts w:ascii="Arial" w:hAnsi="Arial" w:cs="Arial"/>
                <w:sz w:val="18"/>
                <w:szCs w:val="18"/>
              </w:rPr>
              <w:t>Representantes de la DPSIA y la SER han asistido a las mesas de trabajo del grupo base de seguridad hídrica.</w:t>
            </w:r>
          </w:p>
        </w:tc>
      </w:tr>
      <w:tr w:rsidR="0002312F" w:rsidRPr="00DB6F65" w14:paraId="17354576"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D7E066A" w14:textId="77777777" w:rsidR="0002312F" w:rsidRPr="00DB6F65" w:rsidRDefault="0002312F" w:rsidP="00D413D8">
            <w:pPr>
              <w:jc w:val="center"/>
              <w:rPr>
                <w:rFonts w:ascii="Arial" w:hAnsi="Arial" w:cs="Arial"/>
                <w:sz w:val="18"/>
                <w:szCs w:val="18"/>
              </w:rPr>
            </w:pPr>
            <w:r w:rsidRPr="00DB6F65">
              <w:rPr>
                <w:rFonts w:ascii="Arial" w:hAnsi="Arial" w:cs="Arial"/>
                <w:sz w:val="18"/>
                <w:szCs w:val="18"/>
              </w:rPr>
              <w:t>PROBOGOTA</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C8D7EB"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Organización sin ánimo de lucro creada por empresas líderes, interesadas en el desarrollo de la Región Capital.</w:t>
            </w:r>
          </w:p>
          <w:p w14:paraId="621009D1"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Posible aliado para la consolidación de la Estructura Ecológica Principal Regional (EEPR).</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5580A7"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Puede ser un actor clave para el proyecto de consolidación de una definición unificada de la EEPR.</w:t>
            </w:r>
          </w:p>
        </w:tc>
      </w:tr>
      <w:tr w:rsidR="0002312F" w:rsidRPr="00DB6F65" w14:paraId="0ECD77AC"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1B67B95" w14:textId="77777777" w:rsidR="0002312F" w:rsidRPr="00DB6F65" w:rsidRDefault="0002312F" w:rsidP="00D413D8">
            <w:pPr>
              <w:jc w:val="center"/>
              <w:rPr>
                <w:rFonts w:ascii="Arial" w:hAnsi="Arial" w:cs="Arial"/>
                <w:sz w:val="18"/>
                <w:szCs w:val="18"/>
              </w:rPr>
            </w:pPr>
            <w:r w:rsidRPr="00DB6F65">
              <w:rPr>
                <w:rFonts w:ascii="Arial" w:hAnsi="Arial" w:cs="Arial"/>
                <w:sz w:val="18"/>
                <w:szCs w:val="18"/>
              </w:rPr>
              <w:t>ASOCENTRO</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AFFA6B"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Integra 11 municipios de la Región Sabana Centro.</w:t>
            </w:r>
          </w:p>
          <w:p w14:paraId="7A2694F0"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 xml:space="preserve">Durante el 2021 el equipo de región de la DPSIA propuso un Indicador de Reverdecimiento a 4 municipios de la </w:t>
            </w:r>
            <w:r w:rsidRPr="00DB6F65">
              <w:rPr>
                <w:rFonts w:ascii="Arial" w:hAnsi="Arial" w:cs="Arial"/>
                <w:sz w:val="18"/>
                <w:szCs w:val="18"/>
              </w:rPr>
              <w:lastRenderedPageBreak/>
              <w:t>Región Sabana Centro (Chía, Cota, Tabio, y Tenjo)</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52CB2A0"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lastRenderedPageBreak/>
              <w:t>Puede ser un actor clave para la consolidación de acuerdos regionales para la conservación del recurso hídrico; así como, en la propuesta de definición unificada sobre EEPR.</w:t>
            </w:r>
          </w:p>
        </w:tc>
      </w:tr>
      <w:tr w:rsidR="0002312F" w:rsidRPr="00DB6F65" w14:paraId="7BB56C6B"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B74C943" w14:textId="77777777" w:rsidR="0002312F" w:rsidRPr="00DB6F65" w:rsidRDefault="0002312F" w:rsidP="00D413D8">
            <w:pPr>
              <w:jc w:val="center"/>
              <w:rPr>
                <w:rFonts w:ascii="Arial" w:hAnsi="Arial" w:cs="Arial"/>
                <w:sz w:val="18"/>
                <w:szCs w:val="18"/>
              </w:rPr>
            </w:pPr>
            <w:r w:rsidRPr="00DB6F65">
              <w:rPr>
                <w:rFonts w:ascii="Arial" w:hAnsi="Arial" w:cs="Arial"/>
                <w:sz w:val="18"/>
                <w:szCs w:val="18"/>
              </w:rPr>
              <w:t>Sabana Centro Cómo Vamos</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A5A0FFE"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Observatorio de la Región Sabana Centro que analiza indicadores sociales, económicos y ambientales.</w:t>
            </w:r>
          </w:p>
          <w:p w14:paraId="7C245877"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Mesas Técnicas de interés sobre Crecimiento Bogotá-Región, y Gestión Territorial del Agua.</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962BB3A"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Observatorio clave para la articulación con municipios de la sabana centro, en el marco de la propuesta de articulación de los instrumentos económicos ambientales regionales a través de un fondo Bogotá – Región.</w:t>
            </w:r>
          </w:p>
        </w:tc>
      </w:tr>
      <w:tr w:rsidR="0002312F" w:rsidRPr="00DB6F65" w14:paraId="60A1DA27" w14:textId="77777777" w:rsidTr="00D413D8">
        <w:trPr>
          <w:trHeight w:val="20"/>
          <w:jc w:val="center"/>
        </w:trPr>
        <w:tc>
          <w:tcPr>
            <w:tcW w:w="211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A0D4898" w14:textId="77777777" w:rsidR="0002312F" w:rsidRPr="00DB6F65" w:rsidRDefault="0002312F" w:rsidP="00D413D8">
            <w:pPr>
              <w:jc w:val="center"/>
              <w:rPr>
                <w:rFonts w:ascii="Arial" w:hAnsi="Arial" w:cs="Arial"/>
                <w:sz w:val="18"/>
                <w:szCs w:val="18"/>
              </w:rPr>
            </w:pPr>
            <w:r w:rsidRPr="00DB6F65">
              <w:rPr>
                <w:rFonts w:ascii="Arial" w:hAnsi="Arial" w:cs="Arial"/>
                <w:sz w:val="18"/>
                <w:szCs w:val="18"/>
              </w:rPr>
              <w:t>Comisión Conjunta de Ecosistemas Estratégicos de la Región Central de la Cordillera Oriental (CEERCCO)</w:t>
            </w:r>
          </w:p>
        </w:tc>
        <w:tc>
          <w:tcPr>
            <w:tcW w:w="326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AA6D5A5"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El Comité directivo es indelegable. El comité técnico sesiona 4 veces al año. La SDA se vinculó formalmente desde noviembre de 2022, iniciando el proceso de adhesión en ese mismo año.</w:t>
            </w:r>
          </w:p>
        </w:tc>
        <w:tc>
          <w:tcPr>
            <w:tcW w:w="34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D5F0079" w14:textId="77777777" w:rsidR="0002312F" w:rsidRPr="00DB6F65" w:rsidRDefault="0002312F" w:rsidP="00D413D8">
            <w:pPr>
              <w:jc w:val="both"/>
              <w:rPr>
                <w:rFonts w:ascii="Arial" w:hAnsi="Arial" w:cs="Arial"/>
                <w:sz w:val="18"/>
                <w:szCs w:val="18"/>
              </w:rPr>
            </w:pPr>
            <w:r w:rsidRPr="00DB6F65">
              <w:rPr>
                <w:rFonts w:ascii="Arial" w:hAnsi="Arial" w:cs="Arial"/>
                <w:sz w:val="18"/>
                <w:szCs w:val="18"/>
              </w:rPr>
              <w:t>La DPSIA asiste como delegada de la SDA a la comisión con el fin de participar en los escenarios de decisión en materia de protección de ecosistemas estratégicos para el abastecimiento de agua para Bogotá D.C.</w:t>
            </w:r>
          </w:p>
        </w:tc>
      </w:tr>
    </w:tbl>
    <w:p w14:paraId="3C3AECD9" w14:textId="77777777" w:rsidR="0002312F" w:rsidRPr="00DB6F65" w:rsidRDefault="0002312F" w:rsidP="0002312F">
      <w:pPr>
        <w:pBdr>
          <w:top w:val="nil"/>
          <w:left w:val="nil"/>
          <w:bottom w:val="nil"/>
          <w:right w:val="nil"/>
          <w:between w:val="nil"/>
        </w:pBdr>
        <w:jc w:val="center"/>
        <w:rPr>
          <w:rFonts w:ascii="Arial" w:hAnsi="Arial" w:cs="Arial"/>
          <w:sz w:val="16"/>
          <w:szCs w:val="16"/>
        </w:rPr>
      </w:pPr>
      <w:r w:rsidRPr="00DB6F65">
        <w:rPr>
          <w:rFonts w:ascii="Arial" w:hAnsi="Arial" w:cs="Arial"/>
          <w:sz w:val="16"/>
          <w:szCs w:val="16"/>
        </w:rPr>
        <w:t>Fuente: SDA -DPSIA</w:t>
      </w:r>
    </w:p>
    <w:p w14:paraId="3B9D2323" w14:textId="77777777" w:rsidR="0002312F" w:rsidRPr="00DB6F65" w:rsidRDefault="0002312F" w:rsidP="0002312F">
      <w:pPr>
        <w:pBdr>
          <w:top w:val="nil"/>
          <w:left w:val="nil"/>
          <w:bottom w:val="nil"/>
          <w:right w:val="nil"/>
          <w:between w:val="nil"/>
        </w:pBdr>
        <w:jc w:val="center"/>
        <w:rPr>
          <w:rFonts w:ascii="Arial" w:hAnsi="Arial" w:cs="Arial"/>
        </w:rPr>
      </w:pPr>
    </w:p>
    <w:p w14:paraId="1659DB8C" w14:textId="77777777" w:rsidR="0002312F" w:rsidRPr="00DB6F65" w:rsidRDefault="0002312F" w:rsidP="0002312F">
      <w:pPr>
        <w:pBdr>
          <w:top w:val="nil"/>
          <w:left w:val="nil"/>
          <w:bottom w:val="nil"/>
          <w:right w:val="nil"/>
          <w:between w:val="nil"/>
        </w:pBdr>
        <w:jc w:val="both"/>
        <w:rPr>
          <w:rFonts w:ascii="Arial" w:hAnsi="Arial" w:cs="Arial"/>
          <w:color w:val="202124"/>
          <w:sz w:val="20"/>
          <w:szCs w:val="20"/>
        </w:rPr>
      </w:pPr>
      <w:r w:rsidRPr="00DB6F65">
        <w:rPr>
          <w:rFonts w:ascii="Arial" w:hAnsi="Arial" w:cs="Arial"/>
          <w:color w:val="202124"/>
          <w:sz w:val="20"/>
          <w:szCs w:val="20"/>
        </w:rPr>
        <w:t xml:space="preserve">Por su parte,  el Distrito Capital, según lo consagrado en el Acuerdo Distrital 257 de 2006 “Por el cual se dictan normas básicas sobre la estructura, organización y funcionamiento de los organismos y de las entidades de Bogotá, Distrito Capital, y se expiden otras disposiciones” existe un Sistema de Coordinación de la Administración del Distrito Capital, donde se identifican unos espacios de articulación para generar una adecuada gestión pública, denominadas “instancias de coordinación”, que según, el último "Inventario Único Distrital de Instancias de Coordinación - IUDIC" actualizado con fecha de corte 27 de diciembre de 2023 en la página de la Secretaría General, son actualmente son 133, en las cuales, la Secretaría Distrital de Ambiente participa como miembro o integrante, invitado permanente, o ejerce directamente como presidente o secretaria técnica, en 64 de estas. </w:t>
      </w:r>
    </w:p>
    <w:p w14:paraId="10483792" w14:textId="77777777" w:rsidR="0002312F" w:rsidRPr="00DB6F65" w:rsidRDefault="0002312F" w:rsidP="0002312F">
      <w:pPr>
        <w:spacing w:before="240"/>
        <w:jc w:val="both"/>
        <w:rPr>
          <w:rFonts w:ascii="Arial" w:hAnsi="Arial" w:cs="Arial"/>
          <w:color w:val="202124"/>
          <w:sz w:val="20"/>
          <w:szCs w:val="20"/>
        </w:rPr>
      </w:pPr>
      <w:r w:rsidRPr="00DB6F65">
        <w:rPr>
          <w:rFonts w:ascii="Arial" w:hAnsi="Arial" w:cs="Arial"/>
          <w:color w:val="202124"/>
          <w:sz w:val="20"/>
          <w:szCs w:val="20"/>
        </w:rPr>
        <w:t>Se ha buscado de manera permanente, analizar la pertinencia de la participación de esta entidad y sus delegados en dichas instancias de coordinación distrital, comprendiendo el marco de funciones y competencias según lo consagrado en el Decreto Distrital 109 de 2009, y demás normatividad vigente, así como su incidencia en las sesiones y decisiones tomadas.</w:t>
      </w:r>
    </w:p>
    <w:p w14:paraId="3D8887DF" w14:textId="77777777" w:rsidR="0002312F" w:rsidRPr="00DB6F65" w:rsidRDefault="0002312F" w:rsidP="0002312F">
      <w:pPr>
        <w:spacing w:before="240"/>
        <w:jc w:val="both"/>
        <w:rPr>
          <w:rFonts w:ascii="Arial" w:hAnsi="Arial" w:cs="Arial"/>
          <w:sz w:val="20"/>
          <w:szCs w:val="20"/>
        </w:rPr>
      </w:pPr>
      <w:r w:rsidRPr="00DB6F65">
        <w:rPr>
          <w:rFonts w:ascii="Arial" w:hAnsi="Arial" w:cs="Arial"/>
          <w:color w:val="202124"/>
          <w:sz w:val="20"/>
          <w:szCs w:val="20"/>
        </w:rPr>
        <w:t xml:space="preserve">Por otra parte, de conformidad con lo consagrado en la Resolución 233 de 2018 de la Secretaría General Alcaldía Mayor de Bogotá, D.C. </w:t>
      </w:r>
      <w:r w:rsidRPr="00DB6F65">
        <w:rPr>
          <w:rFonts w:ascii="Arial" w:hAnsi="Arial" w:cs="Arial"/>
          <w:i/>
          <w:color w:val="202124"/>
          <w:sz w:val="20"/>
          <w:szCs w:val="20"/>
        </w:rPr>
        <w:t>“Por la cual se expiden lineamientos para el funcionamiento, operación, seguimiento e informes de las Instancias de Coordinación del Distrito Capital”</w:t>
      </w:r>
      <w:r w:rsidRPr="00DB6F65">
        <w:rPr>
          <w:rFonts w:ascii="Arial" w:hAnsi="Arial" w:cs="Arial"/>
          <w:color w:val="202124"/>
          <w:sz w:val="20"/>
          <w:szCs w:val="20"/>
        </w:rPr>
        <w:t xml:space="preserve"> y su correspondiente modificación en la Resolución 753 de 2020 de la Secretaría General Alcaldía Mayor de Bogotá, D.C</w:t>
      </w:r>
      <w:r w:rsidRPr="00DB6F65">
        <w:rPr>
          <w:rFonts w:ascii="Arial" w:hAnsi="Arial" w:cs="Arial"/>
          <w:i/>
          <w:color w:val="202124"/>
          <w:sz w:val="20"/>
          <w:szCs w:val="20"/>
        </w:rPr>
        <w:t>. “Por la cual se modifica la Resolución 233 del 08 de junio de 2018 “Por la cual se expiden lineamientos para el funcionamiento, operación, seguimiento e informes de las Instancias de Coordinación del Distrito Capital””</w:t>
      </w:r>
      <w:r w:rsidRPr="00DB6F65">
        <w:rPr>
          <w:rFonts w:ascii="Arial" w:hAnsi="Arial" w:cs="Arial"/>
          <w:color w:val="202124"/>
          <w:sz w:val="20"/>
          <w:szCs w:val="20"/>
        </w:rPr>
        <w:t xml:space="preserve">, la Secretaría Distrital de Ambiente, viene dando cumplimiento a la Resolución SDA 2951 de 2019 </w:t>
      </w:r>
      <w:r w:rsidRPr="00DB6F65">
        <w:rPr>
          <w:rFonts w:ascii="Arial" w:hAnsi="Arial" w:cs="Arial"/>
          <w:i/>
          <w:color w:val="202124"/>
          <w:sz w:val="20"/>
          <w:szCs w:val="20"/>
        </w:rPr>
        <w:t>“Por medio de la cual se identifican las Instancias de Coordinación en las que participa la Secretaría Distrital de Ambiente, se realizan delegaciones y se dictan otras disposiciones”</w:t>
      </w:r>
      <w:r w:rsidRPr="00DB6F65">
        <w:rPr>
          <w:rFonts w:ascii="Arial" w:hAnsi="Arial" w:cs="Arial"/>
          <w:color w:val="202124"/>
          <w:sz w:val="20"/>
          <w:szCs w:val="20"/>
        </w:rPr>
        <w:t xml:space="preserve"> implementando un seguimiento a la gestión y participación de los delegados y designados, así como a la ejecución de los lineamientos sobre el ejercicio de secretaría técnica, es decir, la elaboración, gestión y publicación de la normativa, los plan de trabajo anuales, actas de las sesiones, informe de gestión y demás documentos en los Portales Web de las entidades que conforman el sector ambiente. </w:t>
      </w:r>
    </w:p>
    <w:p w14:paraId="39D159D1" w14:textId="2F1C436F" w:rsidR="00145E9C" w:rsidRPr="00DB6F65" w:rsidRDefault="0002312F" w:rsidP="0002312F">
      <w:pPr>
        <w:spacing w:before="240"/>
        <w:jc w:val="both"/>
        <w:rPr>
          <w:rFonts w:ascii="Arial" w:hAnsi="Arial" w:cs="Arial"/>
          <w:sz w:val="20"/>
          <w:szCs w:val="20"/>
        </w:rPr>
      </w:pPr>
      <w:r w:rsidRPr="00DB6F65">
        <w:rPr>
          <w:rFonts w:ascii="Arial" w:hAnsi="Arial" w:cs="Arial"/>
          <w:sz w:val="20"/>
          <w:szCs w:val="20"/>
        </w:rPr>
        <w:t xml:space="preserve">En ese sentido, durante el cuatrienio anterior, se desarrolló el seguimiento a la gestión de las instancias de coordinación del sector ambiente y se realizó el seguimiento a la participación de la SDA en las instancias de coordinación del Distrito Capital en concordancia con sus competencias, lo cual fue cumplido de la siguiente manera: </w:t>
      </w:r>
      <w:r w:rsidR="00145E9C" w:rsidRPr="00DB6F65">
        <w:rPr>
          <w:rFonts w:ascii="Arial" w:hAnsi="Arial" w:cs="Arial"/>
          <w:sz w:val="20"/>
          <w:szCs w:val="20"/>
        </w:rPr>
        <w:br w:type="page"/>
      </w:r>
    </w:p>
    <w:p w14:paraId="2F6F7EAB" w14:textId="77777777" w:rsidR="0002312F" w:rsidRPr="00DB6F65" w:rsidRDefault="0002312F" w:rsidP="0002312F">
      <w:pPr>
        <w:spacing w:before="240"/>
        <w:jc w:val="both"/>
        <w:rPr>
          <w:rFonts w:ascii="Arial" w:hAnsi="Arial" w:cs="Arial"/>
          <w:sz w:val="20"/>
          <w:szCs w:val="20"/>
        </w:rPr>
      </w:pPr>
      <w:r w:rsidRPr="00DB6F65">
        <w:rPr>
          <w:rFonts w:ascii="Arial" w:hAnsi="Arial" w:cs="Arial"/>
          <w:sz w:val="20"/>
          <w:szCs w:val="20"/>
        </w:rPr>
        <w:lastRenderedPageBreak/>
        <w:t>Se realiza la identificación de asistencia a las instancias de coordinación (64 identificadas en el IDUC) mediante la matriz de seguimiento mensual consolidada para el año 2023, por medio de un semáforo de participación teniendo en cuenta como unidad de medida (%) de la siguiente manera:</w:t>
      </w:r>
    </w:p>
    <w:p w14:paraId="635B347F" w14:textId="77777777" w:rsidR="0002312F" w:rsidRPr="00DB6F65" w:rsidRDefault="0002312F" w:rsidP="000805D3">
      <w:pPr>
        <w:numPr>
          <w:ilvl w:val="0"/>
          <w:numId w:val="10"/>
        </w:numPr>
        <w:spacing w:before="240"/>
        <w:jc w:val="both"/>
        <w:rPr>
          <w:rFonts w:ascii="Arial" w:hAnsi="Arial" w:cs="Arial"/>
          <w:sz w:val="20"/>
          <w:szCs w:val="20"/>
        </w:rPr>
      </w:pPr>
      <w:r w:rsidRPr="00DB6F65">
        <w:rPr>
          <w:rFonts w:ascii="Arial" w:hAnsi="Arial" w:cs="Arial"/>
          <w:sz w:val="20"/>
          <w:szCs w:val="20"/>
        </w:rPr>
        <w:t xml:space="preserve">Baja asistencia </w:t>
      </w:r>
      <w:r w:rsidRPr="00DB6F65">
        <w:rPr>
          <w:rFonts w:ascii="Arial" w:hAnsi="Arial" w:cs="Arial"/>
          <w:sz w:val="20"/>
          <w:szCs w:val="20"/>
        </w:rPr>
        <w:tab/>
        <w:t>&lt; 60%</w:t>
      </w:r>
    </w:p>
    <w:p w14:paraId="3CF9C5D4" w14:textId="77777777" w:rsidR="0002312F" w:rsidRPr="00DB6F65" w:rsidRDefault="0002312F" w:rsidP="000805D3">
      <w:pPr>
        <w:numPr>
          <w:ilvl w:val="0"/>
          <w:numId w:val="10"/>
        </w:numPr>
        <w:jc w:val="both"/>
        <w:rPr>
          <w:rFonts w:ascii="Arial" w:hAnsi="Arial" w:cs="Arial"/>
          <w:sz w:val="20"/>
          <w:szCs w:val="20"/>
        </w:rPr>
      </w:pPr>
      <w:r w:rsidRPr="00DB6F65">
        <w:rPr>
          <w:rFonts w:ascii="Arial" w:hAnsi="Arial" w:cs="Arial"/>
          <w:sz w:val="20"/>
          <w:szCs w:val="20"/>
        </w:rPr>
        <w:t>Media asistencia entre 61% y 80%</w:t>
      </w:r>
    </w:p>
    <w:p w14:paraId="552719C0" w14:textId="77777777" w:rsidR="0002312F" w:rsidRPr="00DB6F65" w:rsidRDefault="0002312F" w:rsidP="000805D3">
      <w:pPr>
        <w:numPr>
          <w:ilvl w:val="0"/>
          <w:numId w:val="10"/>
        </w:numPr>
        <w:jc w:val="both"/>
        <w:rPr>
          <w:rFonts w:ascii="Arial" w:hAnsi="Arial" w:cs="Arial"/>
          <w:sz w:val="20"/>
          <w:szCs w:val="20"/>
        </w:rPr>
      </w:pPr>
      <w:r w:rsidRPr="00DB6F65">
        <w:rPr>
          <w:rFonts w:ascii="Arial" w:hAnsi="Arial" w:cs="Arial"/>
          <w:sz w:val="20"/>
          <w:szCs w:val="20"/>
        </w:rPr>
        <w:t xml:space="preserve">Alta asistencia </w:t>
      </w:r>
      <w:r w:rsidRPr="00DB6F65">
        <w:rPr>
          <w:rFonts w:ascii="Arial" w:hAnsi="Arial" w:cs="Arial"/>
          <w:sz w:val="20"/>
          <w:szCs w:val="20"/>
        </w:rPr>
        <w:tab/>
        <w:t>&gt; 81%</w:t>
      </w:r>
    </w:p>
    <w:p w14:paraId="5813BC61" w14:textId="77777777" w:rsidR="0002312F" w:rsidRPr="00DB6F65" w:rsidRDefault="0002312F" w:rsidP="0002312F">
      <w:pPr>
        <w:spacing w:before="240"/>
        <w:jc w:val="both"/>
        <w:rPr>
          <w:rFonts w:ascii="Arial" w:hAnsi="Arial" w:cs="Arial"/>
          <w:sz w:val="20"/>
          <w:szCs w:val="20"/>
        </w:rPr>
      </w:pPr>
      <w:r w:rsidRPr="00DB6F65">
        <w:rPr>
          <w:rFonts w:ascii="Arial" w:hAnsi="Arial" w:cs="Arial"/>
          <w:sz w:val="20"/>
          <w:szCs w:val="20"/>
        </w:rPr>
        <w:t xml:space="preserve">Y, de acuerdo con esta metodología se concluye que de las 64 instancias de coordinación distrital: 30 de estas presentan alta asistencia, 8 media asistencia y 26 baja asistencia. Adicionalmente, conviene señalar que, desde la SDA, se veló por el adecuado funcionamiento de las instancias ambientales de coordinación distrital, por ello, se dio vigilancia al ejercicio de secretaría técnica de 5 instancias de coordinación a cargo de la SDA: </w:t>
      </w:r>
    </w:p>
    <w:p w14:paraId="082EC915" w14:textId="77777777" w:rsidR="0002312F" w:rsidRPr="00DB6F65" w:rsidRDefault="0002312F" w:rsidP="0002312F">
      <w:pPr>
        <w:jc w:val="both"/>
        <w:rPr>
          <w:rFonts w:ascii="Arial" w:hAnsi="Arial" w:cs="Arial"/>
          <w:sz w:val="20"/>
          <w:szCs w:val="20"/>
        </w:rPr>
      </w:pPr>
    </w:p>
    <w:p w14:paraId="05E4D711" w14:textId="77777777" w:rsidR="0002312F" w:rsidRPr="00DB6F65" w:rsidRDefault="0002312F" w:rsidP="000805D3">
      <w:pPr>
        <w:widowControl w:val="0"/>
        <w:numPr>
          <w:ilvl w:val="0"/>
          <w:numId w:val="12"/>
        </w:numPr>
        <w:jc w:val="both"/>
        <w:rPr>
          <w:rFonts w:ascii="Arial" w:hAnsi="Arial" w:cs="Arial"/>
          <w:sz w:val="20"/>
          <w:szCs w:val="20"/>
        </w:rPr>
      </w:pPr>
      <w:r w:rsidRPr="00DB6F65">
        <w:rPr>
          <w:rFonts w:ascii="Arial" w:hAnsi="Arial" w:cs="Arial"/>
          <w:sz w:val="20"/>
          <w:szCs w:val="20"/>
        </w:rPr>
        <w:t xml:space="preserve">Comité Sectorial de Desarrollo Administrativo de Ambiente. </w:t>
      </w:r>
    </w:p>
    <w:p w14:paraId="371B4FA3" w14:textId="77777777" w:rsidR="0002312F" w:rsidRPr="00DB6F65" w:rsidRDefault="0002312F" w:rsidP="000805D3">
      <w:pPr>
        <w:widowControl w:val="0"/>
        <w:numPr>
          <w:ilvl w:val="0"/>
          <w:numId w:val="12"/>
        </w:numPr>
        <w:jc w:val="both"/>
        <w:rPr>
          <w:rFonts w:ascii="Arial" w:hAnsi="Arial" w:cs="Arial"/>
          <w:sz w:val="20"/>
          <w:szCs w:val="20"/>
        </w:rPr>
      </w:pPr>
      <w:r w:rsidRPr="00DB6F65">
        <w:rPr>
          <w:rFonts w:ascii="Arial" w:hAnsi="Arial" w:cs="Arial"/>
          <w:sz w:val="20"/>
          <w:szCs w:val="20"/>
        </w:rPr>
        <w:t xml:space="preserve">Consejo Consultivo de Desarrollo Rural. </w:t>
      </w:r>
    </w:p>
    <w:p w14:paraId="2DCAFD5A" w14:textId="77777777" w:rsidR="0002312F" w:rsidRPr="00DB6F65" w:rsidRDefault="0002312F" w:rsidP="000805D3">
      <w:pPr>
        <w:widowControl w:val="0"/>
        <w:numPr>
          <w:ilvl w:val="0"/>
          <w:numId w:val="12"/>
        </w:numPr>
        <w:jc w:val="both"/>
        <w:rPr>
          <w:rFonts w:ascii="Arial" w:hAnsi="Arial" w:cs="Arial"/>
          <w:sz w:val="20"/>
          <w:szCs w:val="20"/>
        </w:rPr>
      </w:pPr>
      <w:r w:rsidRPr="00DB6F65">
        <w:rPr>
          <w:rFonts w:ascii="Arial" w:hAnsi="Arial" w:cs="Arial"/>
          <w:sz w:val="20"/>
          <w:szCs w:val="20"/>
        </w:rPr>
        <w:t xml:space="preserve">Consejo Consultivo de Ambiente. </w:t>
      </w:r>
    </w:p>
    <w:p w14:paraId="5F663711" w14:textId="77777777" w:rsidR="0002312F" w:rsidRPr="00DB6F65" w:rsidRDefault="0002312F" w:rsidP="000805D3">
      <w:pPr>
        <w:widowControl w:val="0"/>
        <w:numPr>
          <w:ilvl w:val="0"/>
          <w:numId w:val="12"/>
        </w:numPr>
        <w:jc w:val="both"/>
        <w:rPr>
          <w:rFonts w:ascii="Arial" w:hAnsi="Arial" w:cs="Arial"/>
          <w:sz w:val="20"/>
          <w:szCs w:val="20"/>
        </w:rPr>
      </w:pPr>
      <w:r w:rsidRPr="00DB6F65">
        <w:rPr>
          <w:rFonts w:ascii="Arial" w:hAnsi="Arial" w:cs="Arial"/>
          <w:sz w:val="20"/>
          <w:szCs w:val="20"/>
        </w:rPr>
        <w:t xml:space="preserve">Comité Intersectorial de Coordinación Jurídica del Sector Ambiente. </w:t>
      </w:r>
    </w:p>
    <w:p w14:paraId="6F5B6B0D" w14:textId="77777777" w:rsidR="0002312F" w:rsidRPr="00DB6F65" w:rsidRDefault="0002312F" w:rsidP="000805D3">
      <w:pPr>
        <w:widowControl w:val="0"/>
        <w:numPr>
          <w:ilvl w:val="0"/>
          <w:numId w:val="12"/>
        </w:numPr>
        <w:jc w:val="both"/>
        <w:rPr>
          <w:rFonts w:ascii="Arial" w:hAnsi="Arial" w:cs="Arial"/>
          <w:sz w:val="20"/>
          <w:szCs w:val="20"/>
        </w:rPr>
      </w:pPr>
      <w:r w:rsidRPr="00DB6F65">
        <w:rPr>
          <w:rFonts w:ascii="Arial" w:hAnsi="Arial" w:cs="Arial"/>
          <w:sz w:val="20"/>
          <w:szCs w:val="20"/>
        </w:rPr>
        <w:t xml:space="preserve">Comisión Intersectorial para la Protección, la Sostenibilidad y la Salud Ambiental del Distrito Capital </w:t>
      </w:r>
      <w:r w:rsidRPr="00DB6F65">
        <w:rPr>
          <w:rFonts w:ascii="Arial" w:hAnsi="Arial" w:cs="Arial"/>
          <w:b/>
          <w:sz w:val="20"/>
          <w:szCs w:val="20"/>
        </w:rPr>
        <w:t>(</w:t>
      </w:r>
      <w:r w:rsidRPr="00DB6F65">
        <w:rPr>
          <w:rFonts w:ascii="Arial" w:hAnsi="Arial" w:cs="Arial"/>
          <w:sz w:val="20"/>
          <w:szCs w:val="20"/>
        </w:rPr>
        <w:t xml:space="preserve">CIPSSA). </w:t>
      </w:r>
    </w:p>
    <w:p w14:paraId="2126D6CC" w14:textId="77777777" w:rsidR="0002312F" w:rsidRPr="00DB6F65" w:rsidRDefault="0002312F" w:rsidP="0002312F">
      <w:pPr>
        <w:widowControl w:val="0"/>
        <w:ind w:left="720"/>
        <w:jc w:val="both"/>
        <w:rPr>
          <w:rFonts w:ascii="Arial" w:hAnsi="Arial" w:cs="Arial"/>
          <w:sz w:val="20"/>
          <w:szCs w:val="20"/>
        </w:rPr>
      </w:pPr>
    </w:p>
    <w:p w14:paraId="6A0B1A5C" w14:textId="77777777" w:rsidR="0002312F" w:rsidRPr="00DB6F65" w:rsidRDefault="0002312F" w:rsidP="0002312F">
      <w:pPr>
        <w:widowControl w:val="0"/>
        <w:jc w:val="both"/>
        <w:rPr>
          <w:rFonts w:ascii="Arial" w:hAnsi="Arial" w:cs="Arial"/>
          <w:sz w:val="20"/>
          <w:szCs w:val="20"/>
        </w:rPr>
      </w:pPr>
      <w:r w:rsidRPr="00DB6F65">
        <w:rPr>
          <w:rFonts w:ascii="Arial" w:hAnsi="Arial" w:cs="Arial"/>
          <w:sz w:val="20"/>
          <w:szCs w:val="20"/>
        </w:rPr>
        <w:t xml:space="preserve">Así como a las 6 instancias de coordinación cuya secretaría técnica está a cargo de las instancias adscritas al sector ambiente: </w:t>
      </w:r>
    </w:p>
    <w:p w14:paraId="46FF3BD9" w14:textId="77777777" w:rsidR="0002312F" w:rsidRPr="00DB6F65" w:rsidRDefault="0002312F" w:rsidP="0002312F">
      <w:pPr>
        <w:widowControl w:val="0"/>
        <w:jc w:val="both"/>
        <w:rPr>
          <w:rFonts w:ascii="Arial" w:hAnsi="Arial" w:cs="Arial"/>
          <w:sz w:val="20"/>
          <w:szCs w:val="20"/>
        </w:rPr>
      </w:pPr>
    </w:p>
    <w:p w14:paraId="48A7DA69" w14:textId="77777777" w:rsidR="0002312F" w:rsidRPr="00DB6F65" w:rsidRDefault="0002312F" w:rsidP="000805D3">
      <w:pPr>
        <w:widowControl w:val="0"/>
        <w:numPr>
          <w:ilvl w:val="0"/>
          <w:numId w:val="13"/>
        </w:numPr>
        <w:jc w:val="both"/>
        <w:rPr>
          <w:rFonts w:ascii="Arial" w:hAnsi="Arial" w:cs="Arial"/>
          <w:sz w:val="20"/>
          <w:szCs w:val="20"/>
        </w:rPr>
      </w:pPr>
      <w:r w:rsidRPr="00DB6F65">
        <w:rPr>
          <w:rFonts w:ascii="Arial" w:hAnsi="Arial" w:cs="Arial"/>
          <w:sz w:val="20"/>
          <w:szCs w:val="20"/>
        </w:rPr>
        <w:t>Comité de Seguimiento a las medidas de prevención y mitigación riesgo sitio Buenavista Oriental III etapa.</w:t>
      </w:r>
    </w:p>
    <w:p w14:paraId="6A72BB2B" w14:textId="77777777" w:rsidR="0002312F" w:rsidRPr="00DB6F65" w:rsidRDefault="0002312F" w:rsidP="000805D3">
      <w:pPr>
        <w:widowControl w:val="0"/>
        <w:numPr>
          <w:ilvl w:val="0"/>
          <w:numId w:val="13"/>
        </w:numPr>
        <w:jc w:val="both"/>
        <w:rPr>
          <w:rFonts w:ascii="Arial" w:hAnsi="Arial" w:cs="Arial"/>
          <w:sz w:val="20"/>
          <w:szCs w:val="20"/>
        </w:rPr>
      </w:pPr>
      <w:r w:rsidRPr="00DB6F65">
        <w:rPr>
          <w:rFonts w:ascii="Arial" w:hAnsi="Arial" w:cs="Arial"/>
          <w:sz w:val="20"/>
          <w:szCs w:val="20"/>
        </w:rPr>
        <w:t>Comité de Seguimiento a las medidas de prevención y mitigación riesgo sector Altos de la Estancia - Ciudad Bolívar.</w:t>
      </w:r>
    </w:p>
    <w:p w14:paraId="4E835655" w14:textId="77777777" w:rsidR="0002312F" w:rsidRPr="00DB6F65" w:rsidRDefault="0002312F" w:rsidP="000805D3">
      <w:pPr>
        <w:widowControl w:val="0"/>
        <w:numPr>
          <w:ilvl w:val="0"/>
          <w:numId w:val="13"/>
        </w:numPr>
        <w:jc w:val="both"/>
        <w:rPr>
          <w:rFonts w:ascii="Arial" w:hAnsi="Arial" w:cs="Arial"/>
          <w:sz w:val="20"/>
          <w:szCs w:val="20"/>
        </w:rPr>
      </w:pPr>
      <w:r w:rsidRPr="00DB6F65">
        <w:rPr>
          <w:rFonts w:ascii="Arial" w:hAnsi="Arial" w:cs="Arial"/>
          <w:sz w:val="20"/>
          <w:szCs w:val="20"/>
        </w:rPr>
        <w:t xml:space="preserve">Consejo Consultivo de Gestión de Riesgos y Cambio Climático. </w:t>
      </w:r>
    </w:p>
    <w:p w14:paraId="1F93E26F" w14:textId="77777777" w:rsidR="0002312F" w:rsidRPr="00DB6F65" w:rsidRDefault="0002312F" w:rsidP="000805D3">
      <w:pPr>
        <w:widowControl w:val="0"/>
        <w:numPr>
          <w:ilvl w:val="0"/>
          <w:numId w:val="13"/>
        </w:numPr>
        <w:jc w:val="both"/>
        <w:rPr>
          <w:rFonts w:ascii="Arial" w:hAnsi="Arial" w:cs="Arial"/>
          <w:sz w:val="20"/>
          <w:szCs w:val="20"/>
        </w:rPr>
      </w:pPr>
      <w:r w:rsidRPr="00DB6F65">
        <w:rPr>
          <w:rFonts w:ascii="Arial" w:hAnsi="Arial" w:cs="Arial"/>
          <w:sz w:val="20"/>
          <w:szCs w:val="20"/>
        </w:rPr>
        <w:t>Comisión Intersectorial de Gestión de Riesgos y Cambio Climático - CIGRYCC.</w:t>
      </w:r>
    </w:p>
    <w:p w14:paraId="076270DA" w14:textId="77777777" w:rsidR="0002312F" w:rsidRPr="00DB6F65" w:rsidRDefault="0002312F" w:rsidP="000805D3">
      <w:pPr>
        <w:widowControl w:val="0"/>
        <w:numPr>
          <w:ilvl w:val="0"/>
          <w:numId w:val="13"/>
        </w:numPr>
        <w:jc w:val="both"/>
        <w:rPr>
          <w:rFonts w:ascii="Arial" w:hAnsi="Arial" w:cs="Arial"/>
          <w:sz w:val="20"/>
          <w:szCs w:val="20"/>
        </w:rPr>
      </w:pPr>
      <w:r w:rsidRPr="00DB6F65">
        <w:rPr>
          <w:rFonts w:ascii="Arial" w:hAnsi="Arial" w:cs="Arial"/>
          <w:sz w:val="20"/>
          <w:szCs w:val="20"/>
        </w:rPr>
        <w:t>Consejo Distrital para la Gestión de Riesgos y Cambio Climático.</w:t>
      </w:r>
    </w:p>
    <w:p w14:paraId="66901B55" w14:textId="77777777" w:rsidR="0002312F" w:rsidRPr="00DB6F65" w:rsidRDefault="0002312F" w:rsidP="000805D3">
      <w:pPr>
        <w:widowControl w:val="0"/>
        <w:numPr>
          <w:ilvl w:val="0"/>
          <w:numId w:val="13"/>
        </w:numPr>
        <w:jc w:val="both"/>
        <w:rPr>
          <w:rFonts w:ascii="Arial" w:hAnsi="Arial" w:cs="Arial"/>
          <w:sz w:val="20"/>
          <w:szCs w:val="20"/>
        </w:rPr>
      </w:pPr>
      <w:r w:rsidRPr="00DB6F65">
        <w:rPr>
          <w:rFonts w:ascii="Arial" w:hAnsi="Arial" w:cs="Arial"/>
          <w:sz w:val="20"/>
          <w:szCs w:val="20"/>
        </w:rPr>
        <w:t>Consejo Distrital de Protección y Bienestar Animal.</w:t>
      </w:r>
    </w:p>
    <w:p w14:paraId="4175784D" w14:textId="77777777" w:rsidR="0002312F" w:rsidRPr="00DB6F65" w:rsidRDefault="0002312F" w:rsidP="0002312F">
      <w:pPr>
        <w:pBdr>
          <w:top w:val="nil"/>
          <w:left w:val="nil"/>
          <w:bottom w:val="nil"/>
          <w:right w:val="nil"/>
          <w:between w:val="nil"/>
        </w:pBdr>
        <w:rPr>
          <w:rFonts w:ascii="Arial" w:hAnsi="Arial" w:cs="Arial"/>
          <w:sz w:val="20"/>
          <w:szCs w:val="20"/>
          <w:u w:val="single"/>
        </w:rPr>
      </w:pPr>
    </w:p>
    <w:p w14:paraId="5294F571"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Por otra parte, el Sistema de Información Geográfico de la Secretaría de Distrital de Ambiente centraliza y gestiona la información geoespacial relacionada con el medio ambiente bogotano, siguiendo los lineamientos y estándares definidos por la Infraestructura de Datos Espaciales para el Distrito Capital (IDECA). Estos lineamientos incluyen entre otros, la integración del componente geográfico en los procesos institucionales de la entidad, los cuales a la fecha corresponden a los siguientes:</w:t>
      </w:r>
    </w:p>
    <w:p w14:paraId="3798D73A" w14:textId="77777777" w:rsidR="0002312F" w:rsidRPr="00DB6F65" w:rsidRDefault="0002312F" w:rsidP="0002312F">
      <w:pPr>
        <w:jc w:val="both"/>
        <w:rPr>
          <w:rFonts w:ascii="Arial" w:hAnsi="Arial" w:cs="Arial"/>
          <w:sz w:val="20"/>
          <w:szCs w:val="20"/>
        </w:rPr>
      </w:pPr>
    </w:p>
    <w:p w14:paraId="7D85AA7A" w14:textId="77777777" w:rsidR="0002312F" w:rsidRPr="00DB6F65" w:rsidRDefault="0002312F" w:rsidP="0002312F">
      <w:pPr>
        <w:ind w:left="284"/>
        <w:jc w:val="both"/>
        <w:rPr>
          <w:rFonts w:ascii="Arial" w:hAnsi="Arial" w:cs="Arial"/>
          <w:sz w:val="20"/>
          <w:szCs w:val="20"/>
        </w:rPr>
      </w:pPr>
      <w:r w:rsidRPr="00DB6F65">
        <w:rPr>
          <w:rFonts w:ascii="Arial" w:hAnsi="Arial" w:cs="Arial"/>
          <w:sz w:val="20"/>
          <w:szCs w:val="20"/>
        </w:rPr>
        <w:t>●</w:t>
      </w:r>
      <w:r w:rsidRPr="00DB6F65">
        <w:rPr>
          <w:rFonts w:ascii="Arial" w:hAnsi="Arial" w:cs="Arial"/>
          <w:sz w:val="20"/>
          <w:szCs w:val="20"/>
        </w:rPr>
        <w:tab/>
        <w:t>Actualización de la información geográfica y gestión de servicios geográficos.</w:t>
      </w:r>
    </w:p>
    <w:p w14:paraId="0BEA056E" w14:textId="77777777" w:rsidR="0002312F" w:rsidRPr="00DB6F65" w:rsidRDefault="0002312F" w:rsidP="0002312F">
      <w:pPr>
        <w:ind w:left="284"/>
        <w:jc w:val="both"/>
        <w:rPr>
          <w:rFonts w:ascii="Arial" w:hAnsi="Arial" w:cs="Arial"/>
          <w:sz w:val="20"/>
          <w:szCs w:val="20"/>
        </w:rPr>
      </w:pPr>
      <w:r w:rsidRPr="00DB6F65">
        <w:rPr>
          <w:rFonts w:ascii="Arial" w:hAnsi="Arial" w:cs="Arial"/>
          <w:sz w:val="20"/>
          <w:szCs w:val="20"/>
        </w:rPr>
        <w:t>●</w:t>
      </w:r>
      <w:r w:rsidRPr="00DB6F65">
        <w:rPr>
          <w:rFonts w:ascii="Arial" w:hAnsi="Arial" w:cs="Arial"/>
          <w:sz w:val="20"/>
          <w:szCs w:val="20"/>
        </w:rPr>
        <w:tab/>
        <w:t>Asesoramiento y aprobación de los productos geográficos generados por desarrolladores externos</w:t>
      </w:r>
    </w:p>
    <w:p w14:paraId="2BDF1139" w14:textId="77777777" w:rsidR="0002312F" w:rsidRPr="00DB6F65" w:rsidRDefault="0002312F" w:rsidP="0002312F">
      <w:pPr>
        <w:ind w:left="284"/>
        <w:jc w:val="both"/>
        <w:rPr>
          <w:rFonts w:ascii="Arial" w:hAnsi="Arial" w:cs="Arial"/>
          <w:sz w:val="20"/>
          <w:szCs w:val="20"/>
        </w:rPr>
      </w:pPr>
      <w:r w:rsidRPr="00DB6F65">
        <w:rPr>
          <w:rFonts w:ascii="Arial" w:hAnsi="Arial" w:cs="Arial"/>
          <w:sz w:val="20"/>
          <w:szCs w:val="20"/>
        </w:rPr>
        <w:t>●</w:t>
      </w:r>
      <w:r w:rsidRPr="00DB6F65">
        <w:rPr>
          <w:rFonts w:ascii="Arial" w:hAnsi="Arial" w:cs="Arial"/>
          <w:sz w:val="20"/>
          <w:szCs w:val="20"/>
        </w:rPr>
        <w:tab/>
        <w:t>Gestión de la Información Geográfica Temática Institucional</w:t>
      </w:r>
    </w:p>
    <w:p w14:paraId="27A47D64" w14:textId="77777777" w:rsidR="0002312F" w:rsidRPr="00DB6F65" w:rsidRDefault="0002312F" w:rsidP="0002312F">
      <w:pPr>
        <w:ind w:left="284"/>
        <w:jc w:val="both"/>
        <w:rPr>
          <w:rFonts w:ascii="Arial" w:hAnsi="Arial" w:cs="Arial"/>
          <w:sz w:val="20"/>
          <w:szCs w:val="20"/>
        </w:rPr>
      </w:pPr>
    </w:p>
    <w:p w14:paraId="6C6B3C51"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 xml:space="preserve">Como parte de este sistema, en el año 2015 se dio inicio al desarrollo del Visor Geográfico Ambiental de Bogotá, una herramienta informática que a la fecha se encuentra totalmente operativa, permitiendo a la ciudadanía visualizar y analizar información geoespacial, como mapas, imágenes satelitales, datos geográficos y capas temáticas, sobre una interfaz gráfica. Este visor ofrece la cartografía actualizada de los Determinantes Ambientales y la Estructura Ecológica Principal del distrito, junto con datos geográficos ambientales clave, para respaldar la toma de decisiones y los procesos de planificación del territorio generadas en su mayoría, por las diferentes dependencias de la SDA en el marco de sus competencias. </w:t>
      </w:r>
      <w:r w:rsidRPr="00DB6F65">
        <w:rPr>
          <w:rFonts w:ascii="Arial" w:hAnsi="Arial" w:cs="Arial"/>
          <w:sz w:val="20"/>
          <w:szCs w:val="20"/>
        </w:rPr>
        <w:lastRenderedPageBreak/>
        <w:t>Durante los años posteriores se ha trabajado en el desarrollo de módulos y aplicaciones adicionales que faciliten la gestión y el entendimiento de la información geográfica, así como en las actividades de actualización, mantenimiento y publicación tanto del visor geográfico ambiental como de la Base de Datos Geográfica (GDB) institucional que consolida la información dispuesta en esta herramienta.</w:t>
      </w:r>
    </w:p>
    <w:p w14:paraId="68F5EB35" w14:textId="77777777" w:rsidR="0002312F" w:rsidRPr="00DB6F65" w:rsidRDefault="0002312F" w:rsidP="0002312F">
      <w:pPr>
        <w:jc w:val="both"/>
        <w:rPr>
          <w:rFonts w:ascii="Arial" w:hAnsi="Arial" w:cs="Arial"/>
          <w:sz w:val="20"/>
          <w:szCs w:val="20"/>
        </w:rPr>
      </w:pPr>
    </w:p>
    <w:p w14:paraId="3D4D2CCA"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Se ha apoyado la revisión de las precisiones cartográficas que se han realizado y se proyectan realizar a elementos de la Estructura Ecológica Principal como el Sistema Hídrico. Específicamente, se ha participado junto con la Subdirección de Ecosistemas y Ruralidad en mesas de trabajo interinstitucionales con la Secretaría Distrital de Planeación y la Empresa de Acueducto y Alcantarillado con el fin de identificar casos de precisiones. Con base en los resultados obtenidos de dichas mesas, el equipo de la dirección generó la propuesta cartográfica de ajustes al Sistema Hídrico y se brindaron insumos como salidas gráficas y tablas que incluyen el detalle de los datos asociados a los cambios a realizar para que pudieran ser incorporados en los conceptos técnicos emitidos por la entidad. Hasta el momento, se ha remitido la solicitud de precisión cartográfica de la Quebrada Chorro Colorado y un tramo del Río Fucha o San Cristóbal y se continúa revisando la viabilidad de realizar ajustes en otros cuerpos de agua.</w:t>
      </w:r>
    </w:p>
    <w:p w14:paraId="54BC27BC" w14:textId="77777777" w:rsidR="0002312F" w:rsidRPr="00DB6F65" w:rsidRDefault="0002312F" w:rsidP="0002312F">
      <w:pPr>
        <w:spacing w:before="240" w:after="240"/>
        <w:jc w:val="both"/>
        <w:rPr>
          <w:rFonts w:ascii="Arial" w:hAnsi="Arial" w:cs="Arial"/>
          <w:sz w:val="20"/>
          <w:szCs w:val="20"/>
        </w:rPr>
      </w:pPr>
      <w:r w:rsidRPr="00DB6F65">
        <w:rPr>
          <w:rFonts w:ascii="Arial" w:hAnsi="Arial" w:cs="Arial"/>
          <w:sz w:val="20"/>
          <w:szCs w:val="20"/>
        </w:rPr>
        <w:t>Adicionalmente, se cuenta con el Observatorio Ambiental de Bogotá (OAB) adoptado por el Decreto Distrital 681 del 30 de diciembre de 2011, dentro del cual se establece como el sistema oficial de reporte y divulgación de información, estadísticas e indicadores ambientales que producen las entidades de la Administración Pública Distrital, con el fin de dar respuesta a través de más de 180 indicadores sobre el estado ambiental del Distrito Capital, clasificados mediante recursos naturales agua, aire, suelo, biodiversidad y temas como cambio climático , movilidad sostenible entre otros.</w:t>
      </w:r>
    </w:p>
    <w:p w14:paraId="514D35C8" w14:textId="77777777" w:rsidR="0002312F" w:rsidRPr="00DB6F65" w:rsidRDefault="0002312F" w:rsidP="0002312F">
      <w:pPr>
        <w:spacing w:before="240" w:after="240"/>
        <w:jc w:val="both"/>
        <w:rPr>
          <w:rFonts w:ascii="Arial" w:hAnsi="Arial" w:cs="Arial"/>
          <w:sz w:val="20"/>
          <w:szCs w:val="20"/>
        </w:rPr>
      </w:pPr>
      <w:r w:rsidRPr="00DB6F65">
        <w:rPr>
          <w:rFonts w:ascii="Arial" w:hAnsi="Arial" w:cs="Arial"/>
          <w:sz w:val="20"/>
          <w:szCs w:val="20"/>
        </w:rPr>
        <w:t>Por su parte, el Observatorio Regional Ambiental y de Desarrollo Sostenible del Río Bogotá (ORARBO), responde a la sentencia del río Bogotá como el instrumento de gestión integral de la cuenca hidrográfica del río Bogotá, herramienta en la cual son publicados más de 600 indicadores y la gestión frecuente de las entidades que hacen parte de la Sentencia misma. En este sentido ambos instrumentos responden a las posibilidades de consolidación de interpretación ambiental de datos sobre la calidad tanto de la ciudad como del avance en las acciones de descontaminación del río Bogotá.</w:t>
      </w:r>
    </w:p>
    <w:p w14:paraId="1A15155F" w14:textId="639AF4F9" w:rsidR="0002312F" w:rsidRPr="00DB6F65" w:rsidRDefault="0002312F" w:rsidP="0002312F">
      <w:pPr>
        <w:spacing w:before="240" w:after="240"/>
        <w:jc w:val="both"/>
        <w:rPr>
          <w:rFonts w:ascii="Arial" w:hAnsi="Arial" w:cs="Arial"/>
          <w:sz w:val="20"/>
          <w:szCs w:val="20"/>
        </w:rPr>
      </w:pPr>
      <w:r w:rsidRPr="00DB6F65">
        <w:rPr>
          <w:rFonts w:ascii="Arial" w:hAnsi="Arial" w:cs="Arial"/>
          <w:sz w:val="20"/>
          <w:szCs w:val="20"/>
        </w:rPr>
        <w:t>En la administración distrital pasada, se implementaron informes de seguimiento de los observatorios ambientales con el objetivo de evidenciar los avances en materia ambiental y cómo aporta a las 20 acciones de gestión del conocimiento. Estos informes presentaron la posibilidad de dar a conocer los avances en términos de administración tecnológica, gestión de la información, gestión del conocimiento y, divulgación de la información.</w:t>
      </w:r>
    </w:p>
    <w:p w14:paraId="35E19D94" w14:textId="3FB08559" w:rsidR="0002312F" w:rsidRPr="00DB6F65" w:rsidRDefault="0002312F" w:rsidP="0002312F">
      <w:pPr>
        <w:spacing w:before="240" w:after="240"/>
        <w:jc w:val="both"/>
        <w:rPr>
          <w:rFonts w:ascii="Arial" w:hAnsi="Arial" w:cs="Arial"/>
        </w:rPr>
      </w:pPr>
      <w:r w:rsidRPr="00DB6F65">
        <w:rPr>
          <w:rFonts w:ascii="Arial" w:hAnsi="Arial" w:cs="Arial"/>
          <w:sz w:val="20"/>
          <w:szCs w:val="20"/>
        </w:rPr>
        <w:t>De acuerdo con lo anterior, se desarrollaron 48 informes por observatorio, con una periodicidad mensual, que no solo son implementados como una herramienta de uso interno, además son el insumo para el seguimiento de la Red de Observatorios Distritales (ROD), para el caso del (OAB) y dan cuenta además de las acciones a través de las cuales se llega con los observatorios a las comunidades, como parte de la política de transparencia y los procesos de participación ciudadana.</w:t>
      </w:r>
    </w:p>
    <w:p w14:paraId="27F2AA27" w14:textId="62CE65B1" w:rsidR="00145E9C" w:rsidRPr="00DB6F65" w:rsidRDefault="0002312F" w:rsidP="0002312F">
      <w:pPr>
        <w:spacing w:before="240" w:after="240"/>
        <w:jc w:val="both"/>
        <w:rPr>
          <w:rFonts w:ascii="Arial" w:hAnsi="Arial" w:cs="Arial"/>
          <w:sz w:val="20"/>
          <w:szCs w:val="20"/>
        </w:rPr>
      </w:pPr>
      <w:r w:rsidRPr="00DB6F65">
        <w:rPr>
          <w:rFonts w:ascii="Arial" w:hAnsi="Arial" w:cs="Arial"/>
          <w:sz w:val="20"/>
          <w:szCs w:val="20"/>
        </w:rPr>
        <w:t>Estos informes además de mostrar la administración misma, también muestran los avances desarrollados en términos de divulgación, pues  una de las problemáticas identificadas en el proyecto de inversión pasado, (7805) tuvo que ver con el fortalecimiento a la divulgación a través de actividades de educación ambiental, esto implicó que los observatorios desarrollarán alianzas, estrategias de posicionamiento web, estrategias pedagógicas y de comunicación, y a su vez una investigación en experiencia de usuario que permitió la renovación de un 80% del portal OAB ampliando así su reconocimiento.</w:t>
      </w:r>
      <w:r w:rsidR="00145E9C" w:rsidRPr="00DB6F65">
        <w:rPr>
          <w:rFonts w:ascii="Arial" w:hAnsi="Arial" w:cs="Arial"/>
          <w:sz w:val="20"/>
          <w:szCs w:val="20"/>
        </w:rPr>
        <w:br w:type="page"/>
      </w:r>
    </w:p>
    <w:p w14:paraId="23765A9C" w14:textId="77777777" w:rsidR="0002312F" w:rsidRPr="00DB6F65" w:rsidRDefault="0002312F" w:rsidP="0002312F">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lastRenderedPageBreak/>
        <w:t>Las estrategias implementadas permitieron obtener las siguientes métricas para dicha administración:  OAB: 179 indicadores activos, 780.000 visitas anuales, 97.77% de actualización total de indicadores, 31 delegados del sector ambiente, 2547 personas que participaron en actividades de divulgación, 6459 usuarios registrados. ORARBO (entendiendo que cuenta con administración compartida con la CAR): 644 indicadores activos, 118.000 visitas anuales, 41.61% de actualización total de indicadores que depende para este caso de la dinámica de entidades del orden nacional, 223 delegados del sector ambiente, 152 personas que participaron en actividades de divulgación entendiendo que este es un componente que realiza la CAR, 736 usuarios registrados</w:t>
      </w:r>
    </w:p>
    <w:p w14:paraId="0E7ECE3E" w14:textId="77777777" w:rsidR="0002312F" w:rsidRPr="00DB6F65" w:rsidRDefault="0002312F" w:rsidP="0002312F">
      <w:pPr>
        <w:pBdr>
          <w:top w:val="nil"/>
          <w:left w:val="nil"/>
          <w:bottom w:val="nil"/>
          <w:right w:val="nil"/>
          <w:between w:val="nil"/>
        </w:pBdr>
        <w:jc w:val="both"/>
        <w:rPr>
          <w:rFonts w:ascii="Arial" w:hAnsi="Arial" w:cs="Arial"/>
          <w:sz w:val="20"/>
          <w:szCs w:val="20"/>
        </w:rPr>
      </w:pPr>
    </w:p>
    <w:p w14:paraId="31BAE383"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Por otro lado, la Secretaría Distrital de Ambiente cuenta con un procedimiento definido para la estimación, compilación y publicación de inventarios de emisiones y absorciones de Gases de Efecto Invernadero con el fin de realizar seguimiento a las emisiones de los gases dióxido de carbono (CO</w:t>
      </w:r>
      <w:r w:rsidRPr="00DB6F65">
        <w:rPr>
          <w:rFonts w:ascii="Arial" w:hAnsi="Arial" w:cs="Arial"/>
          <w:sz w:val="20"/>
          <w:szCs w:val="20"/>
          <w:vertAlign w:val="subscript"/>
        </w:rPr>
        <w:t>2</w:t>
      </w:r>
      <w:r w:rsidRPr="00DB6F65">
        <w:rPr>
          <w:rFonts w:ascii="Arial" w:hAnsi="Arial" w:cs="Arial"/>
          <w:sz w:val="20"/>
          <w:szCs w:val="20"/>
        </w:rPr>
        <w:t>), metano (CH</w:t>
      </w:r>
      <w:r w:rsidRPr="00DB6F65">
        <w:rPr>
          <w:rFonts w:ascii="Arial" w:hAnsi="Arial" w:cs="Arial"/>
          <w:sz w:val="20"/>
          <w:szCs w:val="20"/>
          <w:vertAlign w:val="subscript"/>
        </w:rPr>
        <w:t>4</w:t>
      </w:r>
      <w:r w:rsidRPr="00DB6F65">
        <w:rPr>
          <w:rFonts w:ascii="Arial" w:hAnsi="Arial" w:cs="Arial"/>
          <w:sz w:val="20"/>
          <w:szCs w:val="20"/>
        </w:rPr>
        <w:t>) y óxido nitroso (N</w:t>
      </w:r>
      <w:r w:rsidRPr="00DB6F65">
        <w:rPr>
          <w:rFonts w:ascii="Arial" w:hAnsi="Arial" w:cs="Arial"/>
          <w:sz w:val="20"/>
          <w:szCs w:val="20"/>
          <w:vertAlign w:val="subscript"/>
        </w:rPr>
        <w:t>2</w:t>
      </w:r>
      <w:r w:rsidRPr="00DB6F65">
        <w:rPr>
          <w:rFonts w:ascii="Arial" w:hAnsi="Arial" w:cs="Arial"/>
          <w:sz w:val="20"/>
          <w:szCs w:val="20"/>
        </w:rPr>
        <w:t xml:space="preserve">O) provenientes de las actividades de consumo de combustibles y energía eléctrica en edificaciones, consumo de combustibles en el transporte, disposición y tratamiento de residuos sólidos, tratamiento y vertimiento de aguas residuales, y actividades de agricultura, silvicultura y usos del suelo; y así contar con una herramienta para la proyección de escenarios de mitigación al cambio climático, y para el seguimiento al cumplimiento de metas de reducción de emisiones de gases efecto invernadero. Con base en ese procedimiento, y durante el año 2016 se realizó un primer documento compilatorio de las emisiones y absorciones GEI de la ciudad para el año 2012. </w:t>
      </w:r>
    </w:p>
    <w:p w14:paraId="69B6DAE6" w14:textId="77777777" w:rsidR="0002312F" w:rsidRPr="00DB6F65" w:rsidRDefault="0002312F" w:rsidP="0002312F">
      <w:pPr>
        <w:jc w:val="both"/>
        <w:rPr>
          <w:rFonts w:ascii="Arial" w:hAnsi="Arial" w:cs="Arial"/>
          <w:sz w:val="20"/>
          <w:szCs w:val="20"/>
        </w:rPr>
      </w:pPr>
    </w:p>
    <w:p w14:paraId="26F8A03E" w14:textId="239DF767" w:rsidR="00202933" w:rsidRPr="00DB6F65" w:rsidRDefault="0002312F" w:rsidP="0002312F">
      <w:pPr>
        <w:jc w:val="both"/>
        <w:rPr>
          <w:rFonts w:ascii="Arial" w:hAnsi="Arial" w:cs="Arial"/>
          <w:sz w:val="20"/>
          <w:szCs w:val="20"/>
        </w:rPr>
      </w:pPr>
      <w:r w:rsidRPr="00DB6F65">
        <w:rPr>
          <w:rFonts w:ascii="Arial" w:hAnsi="Arial" w:cs="Arial"/>
          <w:sz w:val="20"/>
          <w:szCs w:val="20"/>
        </w:rPr>
        <w:t xml:space="preserve">Durante el 2020, y en el marco de la construcción e impulso de la ahora Política Pública de Acción Climática, se realizó la estimación y compilación del inventario GEI de la ciudad con información del año 2017 siguiendo el Protocolo Global para Inventarios GEI a Escala Comunitaria (GHG-GPC por sus siglas en inglés), alineándose así con los estándares internacionales aprobados por el grupo de ciudades C40. Este inventario sirvió además como instrumento para la proyección del escenario de tendencia para las emisiones de la ciudad, y los escenarios de reducción de emisiones asociadas a la estrategia y metas de </w:t>
      </w:r>
      <w:proofErr w:type="spellStart"/>
      <w:r w:rsidRPr="00DB6F65">
        <w:rPr>
          <w:rFonts w:ascii="Arial" w:hAnsi="Arial" w:cs="Arial"/>
          <w:sz w:val="20"/>
          <w:szCs w:val="20"/>
        </w:rPr>
        <w:t>de</w:t>
      </w:r>
      <w:proofErr w:type="spellEnd"/>
      <w:r w:rsidRPr="00DB6F65">
        <w:rPr>
          <w:rFonts w:ascii="Arial" w:hAnsi="Arial" w:cs="Arial"/>
          <w:sz w:val="20"/>
          <w:szCs w:val="20"/>
        </w:rPr>
        <w:t xml:space="preserve"> mitigación de la Política Pública de Acción Climática. Posteriormente, y de conformidad con actualizaciones en la metodología de estimación y compilación para inventarios de ciudad, se realizó la actualización del inventario de emisiones GEI para la serie temporal 2010 - 2018. Así mismo, se han venido realizado actualizaciones posteriores para contar con los inventarios de emisiones GEI con un rezago no mayor a dos años. A la fecha, se cuenta con (5) reportes publicados que consolidan inventarios de emisiones y absorciones GEI de la ciudad para los años comprendidos entre 2010 – 2022.</w:t>
      </w:r>
    </w:p>
    <w:p w14:paraId="03BB0A80" w14:textId="77777777" w:rsidR="00145E9C" w:rsidRPr="00DB6F65" w:rsidRDefault="00145E9C" w:rsidP="0002312F">
      <w:pPr>
        <w:jc w:val="both"/>
        <w:rPr>
          <w:rFonts w:ascii="Arial" w:hAnsi="Arial" w:cs="Arial"/>
          <w:sz w:val="20"/>
          <w:szCs w:val="20"/>
        </w:rPr>
      </w:pPr>
    </w:p>
    <w:p w14:paraId="41358815" w14:textId="77777777" w:rsidR="0002312F" w:rsidRPr="00DB6F65" w:rsidRDefault="0002312F" w:rsidP="0002312F">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t>La Secretaría Distrital de Ambiente ha avanzado en el fortalecimiento de la información ambiental por medio del modelamiento y la participación ciudadana creando un enfoque integral para afrontar las problemáticas socio ambientales, con una ciudadanía consciente de su entorno natural y con unos modelos sólidos, buscando mejorar la toma de decisiones, la asignación de recurso e incentivar la innovación. En esto ha avanzado con el desarrollo de 8 proyectos de modelamiento ambiental que a partir de los sistemas de información geográfica y de herramientas web como instrumento de visualización para la toma de decisiones y 2 aplicativos de participación ciudadana aumentando los mecanismos de generación de la información aportada por el ciudadano frente a su relación con el capital ambiental del Distrito, y vincular de manera efectiva las redes ciudadanas a los sistemas dispuestos por la entidad.</w:t>
      </w:r>
    </w:p>
    <w:p w14:paraId="3DB252A3" w14:textId="77777777" w:rsidR="0002312F" w:rsidRPr="00DB6F65" w:rsidRDefault="0002312F" w:rsidP="0002312F">
      <w:pPr>
        <w:pBdr>
          <w:top w:val="nil"/>
          <w:left w:val="nil"/>
          <w:bottom w:val="nil"/>
          <w:right w:val="nil"/>
          <w:between w:val="nil"/>
        </w:pBdr>
        <w:jc w:val="both"/>
        <w:rPr>
          <w:rFonts w:ascii="Arial" w:hAnsi="Arial" w:cs="Arial"/>
          <w:sz w:val="20"/>
          <w:szCs w:val="20"/>
        </w:rPr>
      </w:pPr>
    </w:p>
    <w:p w14:paraId="7D191C37" w14:textId="5752C8A5" w:rsidR="0002312F" w:rsidRPr="00DB6F65" w:rsidRDefault="0002312F" w:rsidP="0002312F">
      <w:pPr>
        <w:pBdr>
          <w:top w:val="nil"/>
          <w:left w:val="nil"/>
          <w:bottom w:val="nil"/>
          <w:right w:val="nil"/>
          <w:between w:val="nil"/>
        </w:pBdr>
        <w:jc w:val="both"/>
        <w:rPr>
          <w:rFonts w:ascii="Arial" w:hAnsi="Arial" w:cs="Arial"/>
          <w:sz w:val="20"/>
          <w:szCs w:val="20"/>
        </w:rPr>
      </w:pPr>
      <w:r w:rsidRPr="00DB6F65">
        <w:rPr>
          <w:rFonts w:ascii="Arial" w:hAnsi="Arial" w:cs="Arial"/>
          <w:b/>
          <w:sz w:val="20"/>
          <w:szCs w:val="20"/>
        </w:rPr>
        <w:t>Ejercicios de modelamiento ambiental:</w:t>
      </w:r>
      <w:r w:rsidRPr="00DB6F65">
        <w:rPr>
          <w:rFonts w:ascii="Arial" w:hAnsi="Arial" w:cs="Arial"/>
          <w:sz w:val="20"/>
          <w:szCs w:val="20"/>
        </w:rPr>
        <w:t xml:space="preserve"> análisis multivariado de </w:t>
      </w:r>
      <w:proofErr w:type="spellStart"/>
      <w:r w:rsidRPr="00DB6F65">
        <w:rPr>
          <w:rFonts w:ascii="Arial" w:hAnsi="Arial" w:cs="Arial"/>
          <w:sz w:val="20"/>
          <w:szCs w:val="20"/>
        </w:rPr>
        <w:t>Ting</w:t>
      </w:r>
      <w:r w:rsidR="00202933" w:rsidRPr="00DB6F65">
        <w:rPr>
          <w:rFonts w:ascii="Arial" w:hAnsi="Arial" w:cs="Arial"/>
          <w:sz w:val="20"/>
          <w:szCs w:val="20"/>
        </w:rPr>
        <w:t>ü</w:t>
      </w:r>
      <w:r w:rsidRPr="00DB6F65">
        <w:rPr>
          <w:rFonts w:ascii="Arial" w:hAnsi="Arial" w:cs="Arial"/>
          <w:sz w:val="20"/>
          <w:szCs w:val="20"/>
        </w:rPr>
        <w:t>as</w:t>
      </w:r>
      <w:proofErr w:type="spellEnd"/>
      <w:r w:rsidRPr="00DB6F65">
        <w:rPr>
          <w:rFonts w:ascii="Arial" w:hAnsi="Arial" w:cs="Arial"/>
          <w:sz w:val="20"/>
          <w:szCs w:val="20"/>
        </w:rPr>
        <w:t>, Áreas de importancia para la conservación del recurso hídrico (AIECRH), Análisis acumulativo del impacto socio ambiental por exposición a contaminación del aire (ACRE), Sistema de Predicción climática estacional para Bogotá, Sistema Integrado De Gestión De Ruido Ambiental (SIIGAR), Sistema Integrado de Gestión De Aguas Subterráneas, Información Satelital para la gestión de la calidad del Aire en Bogotá, Verificación de los modelos de calidad del aire.</w:t>
      </w:r>
    </w:p>
    <w:p w14:paraId="475C647D" w14:textId="2CFC4D63" w:rsidR="00145E9C" w:rsidRPr="00DB6F65" w:rsidRDefault="00145E9C" w:rsidP="0002312F">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br w:type="page"/>
      </w:r>
    </w:p>
    <w:p w14:paraId="3E87E8A6" w14:textId="77777777" w:rsidR="0002312F" w:rsidRPr="00DB6F65" w:rsidRDefault="0002312F" w:rsidP="0002312F">
      <w:pPr>
        <w:pBdr>
          <w:top w:val="nil"/>
          <w:left w:val="nil"/>
          <w:bottom w:val="nil"/>
          <w:right w:val="nil"/>
          <w:between w:val="nil"/>
        </w:pBdr>
        <w:jc w:val="both"/>
        <w:rPr>
          <w:rFonts w:ascii="Arial" w:hAnsi="Arial" w:cs="Arial"/>
          <w:sz w:val="20"/>
          <w:szCs w:val="20"/>
        </w:rPr>
      </w:pPr>
      <w:r w:rsidRPr="00DB6F65">
        <w:rPr>
          <w:rFonts w:ascii="Arial" w:hAnsi="Arial" w:cs="Arial"/>
          <w:b/>
          <w:sz w:val="20"/>
          <w:szCs w:val="20"/>
        </w:rPr>
        <w:lastRenderedPageBreak/>
        <w:t>Redes ciudadanas:</w:t>
      </w:r>
      <w:r w:rsidRPr="00DB6F65">
        <w:rPr>
          <w:rFonts w:ascii="Arial" w:hAnsi="Arial" w:cs="Arial"/>
          <w:sz w:val="20"/>
          <w:szCs w:val="20"/>
        </w:rPr>
        <w:t xml:space="preserve"> Red Interactiva de Monitoreo de Fauna en Bogotá - RIMFEB, Red Colaborativa de Microsensores de calidad del Aire (RCMCA).</w:t>
      </w:r>
    </w:p>
    <w:p w14:paraId="7EF50EF4" w14:textId="77777777" w:rsidR="0002312F" w:rsidRPr="00DB6F65" w:rsidRDefault="0002312F" w:rsidP="0002312F">
      <w:pPr>
        <w:pBdr>
          <w:top w:val="nil"/>
          <w:left w:val="nil"/>
          <w:bottom w:val="nil"/>
          <w:right w:val="nil"/>
          <w:between w:val="nil"/>
        </w:pBdr>
        <w:rPr>
          <w:rFonts w:ascii="Arial" w:hAnsi="Arial" w:cs="Arial"/>
          <w:sz w:val="20"/>
          <w:szCs w:val="20"/>
          <w:u w:val="single"/>
        </w:rPr>
      </w:pPr>
    </w:p>
    <w:p w14:paraId="1A4BA100" w14:textId="77777777" w:rsidR="0002312F" w:rsidRPr="00DB6F65" w:rsidRDefault="0002312F" w:rsidP="0002312F">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t>Frente al Modelo Integrado de Planeación y Gestión - MIPG cuenta con un instrumento único de recolección de información para medir el cumplimiento de los objetivos y la implementación de las políticas de MIPG, el avance y la efectividad del Modelo Estándar de Control Interno – MECI., denominado el Formulario Único de Reporte de Avances a la Gestión -FURAG, que recoge y analiza información sobre el avance de las políticas de desarrollo administrativo.</w:t>
      </w:r>
    </w:p>
    <w:p w14:paraId="626C484D" w14:textId="77777777" w:rsidR="0002312F" w:rsidRPr="00DB6F65" w:rsidRDefault="0002312F" w:rsidP="0002312F">
      <w:pPr>
        <w:pBdr>
          <w:top w:val="nil"/>
          <w:left w:val="nil"/>
          <w:bottom w:val="nil"/>
          <w:right w:val="nil"/>
          <w:between w:val="nil"/>
        </w:pBdr>
        <w:jc w:val="both"/>
        <w:rPr>
          <w:rFonts w:ascii="Arial" w:hAnsi="Arial" w:cs="Arial"/>
          <w:sz w:val="20"/>
          <w:szCs w:val="20"/>
        </w:rPr>
      </w:pPr>
    </w:p>
    <w:p w14:paraId="5CCA2428" w14:textId="77777777" w:rsidR="000C16E1" w:rsidRPr="00DB6F65" w:rsidRDefault="000C16E1" w:rsidP="000C16E1">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t xml:space="preserve">En el mes de abril de 2024 la Secretaria Distrital de Ambiente, realizó el ejercicio de diligenciamiento del FURAG vigencia 2023, donde se identificaron requisitos que aún no se están cumpliendo, debido a la inclusión constante de requisitos a implementar de una vigencia a otra por parte del Departamento Administrativo de la Función Pública;  frente a los cuales y en aras de anticiparnos a los resultados del FURAG, se formuló un </w:t>
      </w:r>
      <w:bookmarkStart w:id="1" w:name="_Hlk210405203"/>
      <w:r w:rsidRPr="00DB6F65">
        <w:rPr>
          <w:rFonts w:ascii="Arial" w:hAnsi="Arial" w:cs="Arial"/>
          <w:sz w:val="20"/>
          <w:szCs w:val="20"/>
        </w:rPr>
        <w:t xml:space="preserve">Plan de Sostenibilidad </w:t>
      </w:r>
      <w:bookmarkEnd w:id="1"/>
      <w:r w:rsidRPr="00DB6F65">
        <w:rPr>
          <w:rFonts w:ascii="Arial" w:hAnsi="Arial" w:cs="Arial"/>
          <w:sz w:val="20"/>
          <w:szCs w:val="20"/>
        </w:rPr>
        <w:t>2024 V2, donde los líderes de Política de desempeño institucional identificaron las acciones para dar cumplimiento a estos requisitos. La línea base serán los resultados y la media de referencia obtenidos en el FURAG 2023, para fortalecer el Plan de Sostenibilidad 2024 teniendo en cuenta el resultado.</w:t>
      </w:r>
    </w:p>
    <w:p w14:paraId="050E37E6" w14:textId="77777777" w:rsidR="0002312F" w:rsidRPr="00DB6F65" w:rsidRDefault="0002312F" w:rsidP="0002312F">
      <w:pPr>
        <w:pBdr>
          <w:top w:val="nil"/>
          <w:left w:val="nil"/>
          <w:bottom w:val="nil"/>
          <w:right w:val="nil"/>
          <w:between w:val="nil"/>
        </w:pBdr>
        <w:rPr>
          <w:rFonts w:ascii="Arial" w:hAnsi="Arial" w:cs="Arial"/>
          <w:sz w:val="20"/>
          <w:szCs w:val="20"/>
          <w:u w:val="single"/>
        </w:rPr>
      </w:pPr>
    </w:p>
    <w:p w14:paraId="0D831E8A"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 xml:space="preserve">En cuanto a las debilidades en la planeación y seguimiento de la inversión pública en el ejercicio de autoridad la y de gestión ambiental en el distrito y la región, se tienen dos líneas de trabajo: la primera que se refiere específicamente al seguimiento de proyectos de inversión y la segunda, asociada al acceso de recursos de financiación o asistencia técnica a través de la cooperación internacional y otras fuentes de financiación. </w:t>
      </w:r>
    </w:p>
    <w:p w14:paraId="7A375F82" w14:textId="77777777" w:rsidR="0002312F" w:rsidRPr="00DB6F65" w:rsidRDefault="0002312F" w:rsidP="0002312F">
      <w:pPr>
        <w:jc w:val="both"/>
        <w:rPr>
          <w:rFonts w:ascii="Arial" w:hAnsi="Arial" w:cs="Arial"/>
          <w:sz w:val="20"/>
          <w:szCs w:val="20"/>
        </w:rPr>
      </w:pPr>
    </w:p>
    <w:p w14:paraId="3957F417"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Frente al seguimiento a proyectos de inversión, medido en términos de Informes de seguimiento integral a la gestión de los proyectos de inversión de la entidad, Durante el periodo comprendido entre el año 2020 y el primer semestre del 2024, se realizaron 48 informes correspondientes al seguimiento físico y presupuestal de veinte (20) proyectos de inversión de la Secretaría Distrital de Ambiente, que en conjunto tuvieron una apropiación de recursos por valor de $864.459.839.588. Estos dan cuenta de los proyectos definidos para dar cumplimiento en materia ambiental al Plan de Desarrollo Distrital 2020-2024: Un Nuevo Contrato Social y Ambiental para la Bogotá del Siglo XXI, resaltando que los mismos se cierran junto con el Plan de Desarrollo 2020 - 2024. Por lo anterior, la línea base asociada para el seguimiento de proyectos del nuevo Plan Distrital de Desarrollo 2024-2027: Bogotá Camina Segura, se establece en cero (0), planteando como objetivo para este PDD la realización de cuarenta y tres (43) informes de seguimiento, que darán reporte sobre el desarrollo de nueve (9) proyecto de inversión a cargo de la Secretaría Distrital de Ambiente.</w:t>
      </w:r>
    </w:p>
    <w:p w14:paraId="7E3BE58D" w14:textId="77777777" w:rsidR="0002312F" w:rsidRPr="00DB6F65" w:rsidRDefault="0002312F" w:rsidP="0002312F">
      <w:pPr>
        <w:jc w:val="both"/>
        <w:rPr>
          <w:rFonts w:ascii="Arial" w:hAnsi="Arial" w:cs="Arial"/>
          <w:sz w:val="20"/>
          <w:szCs w:val="20"/>
        </w:rPr>
      </w:pPr>
    </w:p>
    <w:p w14:paraId="5AE25233"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Frente al acceso a recursos de financiación o asistencia técnica a través de cooperación internacional, teniendo en cuenta que en el momento de la formulación del proyecto de inversión 7805 no existía un indicador asociado al catálogo de productos que abordara actividades en relaciona a cooperación internacional, se seleccionó el indicador  - Entidades apoyadas; Sin embargo, la misionalidad de la Secretaría Distrital de Ambiente está orientada, entre otros aspectos, a generar alianzas y a establecer programas de cooperación internacional con organismos públicos, privados y entidades a nivel nacional, internacional y territorial, el reporte sobre el mismo se generó en términos de interacciones con cooperantes.</w:t>
      </w:r>
    </w:p>
    <w:p w14:paraId="377851A9" w14:textId="77777777" w:rsidR="0002312F" w:rsidRPr="00DB6F65" w:rsidRDefault="0002312F" w:rsidP="0002312F">
      <w:pPr>
        <w:jc w:val="both"/>
        <w:rPr>
          <w:rFonts w:ascii="Arial" w:hAnsi="Arial" w:cs="Arial"/>
          <w:sz w:val="20"/>
          <w:szCs w:val="20"/>
        </w:rPr>
      </w:pPr>
    </w:p>
    <w:p w14:paraId="1DE17FC9" w14:textId="2E342149" w:rsidR="00145E9C" w:rsidRPr="00DB6F65" w:rsidRDefault="0002312F" w:rsidP="0002312F">
      <w:pPr>
        <w:jc w:val="both"/>
        <w:rPr>
          <w:rFonts w:ascii="Arial" w:hAnsi="Arial" w:cs="Arial"/>
          <w:sz w:val="20"/>
          <w:szCs w:val="20"/>
        </w:rPr>
      </w:pPr>
      <w:r w:rsidRPr="00DB6F65">
        <w:rPr>
          <w:rFonts w:ascii="Arial" w:hAnsi="Arial" w:cs="Arial"/>
          <w:sz w:val="20"/>
          <w:szCs w:val="20"/>
        </w:rPr>
        <w:t>En consecuencia, se identifican tres (3) líneas de acción que agrupan las posibles interacciones que se pueden lograr con los diferentes cooperantes, acceso a recursos, asistencia técnica e internacionalización y posicionamiento, dicho lo anterior para Plan de Desarrollo Distrital 2020-2024 se registraron las siguientes interacciones.</w:t>
      </w:r>
      <w:r w:rsidR="00145E9C" w:rsidRPr="00DB6F65">
        <w:rPr>
          <w:rFonts w:ascii="Arial" w:hAnsi="Arial" w:cs="Arial"/>
          <w:sz w:val="20"/>
          <w:szCs w:val="20"/>
        </w:rPr>
        <w:br w:type="page"/>
      </w:r>
    </w:p>
    <w:p w14:paraId="6120DA99" w14:textId="77777777" w:rsidR="00202933" w:rsidRPr="00DB6F65" w:rsidRDefault="00202933" w:rsidP="0002312F">
      <w:pPr>
        <w:jc w:val="both"/>
        <w:rPr>
          <w:rFonts w:ascii="Arial" w:hAnsi="Arial" w:cs="Arial"/>
          <w:sz w:val="18"/>
          <w:szCs w:val="18"/>
        </w:rPr>
      </w:pPr>
    </w:p>
    <w:p w14:paraId="1DE84AC5" w14:textId="7ACD2F14" w:rsidR="00202933" w:rsidRPr="00DB6F65" w:rsidRDefault="00202933" w:rsidP="00202933">
      <w:pPr>
        <w:pStyle w:val="Descripcin"/>
        <w:keepNext/>
        <w:spacing w:after="0"/>
        <w:jc w:val="center"/>
        <w:rPr>
          <w:rFonts w:ascii="Arial" w:hAnsi="Arial" w:cs="Arial"/>
          <w:i w:val="0"/>
          <w:iCs w:val="0"/>
          <w:color w:val="auto"/>
          <w:sz w:val="20"/>
          <w:szCs w:val="20"/>
        </w:rPr>
      </w:pPr>
      <w:r w:rsidRPr="00DB6F65">
        <w:rPr>
          <w:rFonts w:ascii="Arial" w:hAnsi="Arial" w:cs="Arial"/>
          <w:b/>
          <w:bCs/>
          <w:i w:val="0"/>
          <w:iCs w:val="0"/>
          <w:color w:val="auto"/>
          <w:sz w:val="20"/>
          <w:szCs w:val="20"/>
        </w:rPr>
        <w:t xml:space="preserve">Tabla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Tabla \* ARABIC </w:instrText>
      </w:r>
      <w:r w:rsidRPr="00DB6F65">
        <w:rPr>
          <w:rFonts w:ascii="Arial" w:hAnsi="Arial" w:cs="Arial"/>
          <w:b/>
          <w:bCs/>
          <w:i w:val="0"/>
          <w:iCs w:val="0"/>
          <w:color w:val="auto"/>
          <w:sz w:val="20"/>
          <w:szCs w:val="20"/>
        </w:rPr>
        <w:fldChar w:fldCharType="separate"/>
      </w:r>
      <w:r w:rsidR="003C6D97" w:rsidRPr="00DB6F65">
        <w:rPr>
          <w:rFonts w:ascii="Arial" w:hAnsi="Arial" w:cs="Arial"/>
          <w:b/>
          <w:bCs/>
          <w:i w:val="0"/>
          <w:iCs w:val="0"/>
          <w:noProof/>
          <w:color w:val="auto"/>
          <w:sz w:val="20"/>
          <w:szCs w:val="20"/>
        </w:rPr>
        <w:t>4</w:t>
      </w:r>
      <w:r w:rsidRPr="00DB6F65">
        <w:rPr>
          <w:rFonts w:ascii="Arial" w:hAnsi="Arial" w:cs="Arial"/>
          <w:b/>
          <w:bCs/>
          <w:i w:val="0"/>
          <w:iCs w:val="0"/>
          <w:noProof/>
          <w:color w:val="auto"/>
          <w:sz w:val="20"/>
          <w:szCs w:val="20"/>
        </w:rPr>
        <w:fldChar w:fldCharType="end"/>
      </w:r>
      <w:r w:rsidRPr="00DB6F65">
        <w:rPr>
          <w:rFonts w:ascii="Arial" w:hAnsi="Arial" w:cs="Arial"/>
          <w:b/>
          <w:bCs/>
          <w:i w:val="0"/>
          <w:iCs w:val="0"/>
          <w:color w:val="auto"/>
          <w:sz w:val="20"/>
          <w:szCs w:val="20"/>
        </w:rPr>
        <w:t>.</w:t>
      </w:r>
      <w:r w:rsidRPr="00DB6F65">
        <w:rPr>
          <w:rFonts w:ascii="Arial" w:hAnsi="Arial" w:cs="Arial"/>
          <w:i w:val="0"/>
          <w:iCs w:val="0"/>
          <w:color w:val="auto"/>
          <w:sz w:val="20"/>
          <w:szCs w:val="20"/>
        </w:rPr>
        <w:t xml:space="preserve"> Instancias regionales de participación de la SDA identificadas para la vigencia 2020-2024</w:t>
      </w:r>
    </w:p>
    <w:tbl>
      <w:tblPr>
        <w:tblW w:w="0" w:type="auto"/>
        <w:tblBorders>
          <w:top w:val="nil"/>
          <w:left w:val="nil"/>
          <w:bottom w:val="nil"/>
          <w:right w:val="nil"/>
          <w:insideH w:val="nil"/>
          <w:insideV w:val="nil"/>
        </w:tblBorders>
        <w:tblLayout w:type="fixed"/>
        <w:tblLook w:val="0600" w:firstRow="0" w:lastRow="0" w:firstColumn="0" w:lastColumn="0" w:noHBand="1" w:noVBand="1"/>
      </w:tblPr>
      <w:tblGrid>
        <w:gridCol w:w="1691"/>
        <w:gridCol w:w="7694"/>
      </w:tblGrid>
      <w:tr w:rsidR="004807AE" w:rsidRPr="00DB6F65" w14:paraId="2C48646E" w14:textId="77777777" w:rsidTr="00145E9C">
        <w:trPr>
          <w:trHeight w:val="20"/>
          <w:tblHeader/>
        </w:trPr>
        <w:tc>
          <w:tcPr>
            <w:tcW w:w="169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A80EE95" w14:textId="77777777" w:rsidR="0002312F" w:rsidRPr="00DB6F65" w:rsidRDefault="0002312F" w:rsidP="004807AE">
            <w:pPr>
              <w:spacing w:line="276" w:lineRule="auto"/>
              <w:contextualSpacing/>
              <w:jc w:val="center"/>
              <w:rPr>
                <w:rFonts w:ascii="Arial" w:hAnsi="Arial" w:cs="Arial"/>
                <w:b/>
                <w:sz w:val="18"/>
                <w:szCs w:val="18"/>
              </w:rPr>
            </w:pPr>
            <w:r w:rsidRPr="00DB6F65">
              <w:rPr>
                <w:rFonts w:ascii="Arial" w:hAnsi="Arial" w:cs="Arial"/>
                <w:b/>
                <w:sz w:val="18"/>
                <w:szCs w:val="18"/>
              </w:rPr>
              <w:t>Líneas de acción</w:t>
            </w:r>
          </w:p>
        </w:tc>
        <w:tc>
          <w:tcPr>
            <w:tcW w:w="7694" w:type="dxa"/>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vAlign w:val="center"/>
          </w:tcPr>
          <w:p w14:paraId="0F4D8733" w14:textId="77777777" w:rsidR="0002312F" w:rsidRPr="00DB6F65" w:rsidRDefault="0002312F" w:rsidP="004807AE">
            <w:pPr>
              <w:spacing w:line="276" w:lineRule="auto"/>
              <w:contextualSpacing/>
              <w:jc w:val="center"/>
              <w:rPr>
                <w:rFonts w:ascii="Arial" w:hAnsi="Arial" w:cs="Arial"/>
                <w:b/>
                <w:sz w:val="18"/>
                <w:szCs w:val="18"/>
              </w:rPr>
            </w:pPr>
            <w:r w:rsidRPr="00DB6F65">
              <w:rPr>
                <w:rFonts w:ascii="Arial" w:hAnsi="Arial" w:cs="Arial"/>
                <w:b/>
                <w:sz w:val="18"/>
                <w:szCs w:val="18"/>
              </w:rPr>
              <w:t>Interacciones Plan de Desarrollo Distrital 2020-2024</w:t>
            </w:r>
          </w:p>
        </w:tc>
      </w:tr>
      <w:tr w:rsidR="004807AE" w:rsidRPr="00F34A10" w14:paraId="0E177108" w14:textId="77777777" w:rsidTr="00145E9C">
        <w:trPr>
          <w:trHeight w:val="34"/>
        </w:trPr>
        <w:tc>
          <w:tcPr>
            <w:tcW w:w="1691" w:type="dxa"/>
            <w:tcBorders>
              <w:top w:val="nil"/>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418C93" w14:textId="77777777" w:rsidR="0002312F" w:rsidRPr="00DB6F65" w:rsidRDefault="0002312F" w:rsidP="00D413D8">
            <w:pPr>
              <w:spacing w:line="276" w:lineRule="auto"/>
              <w:jc w:val="center"/>
              <w:rPr>
                <w:rFonts w:ascii="Arial" w:hAnsi="Arial" w:cs="Arial"/>
                <w:sz w:val="18"/>
                <w:szCs w:val="18"/>
              </w:rPr>
            </w:pPr>
            <w:r w:rsidRPr="00DB6F65">
              <w:rPr>
                <w:rFonts w:ascii="Arial" w:hAnsi="Arial" w:cs="Arial"/>
                <w:sz w:val="18"/>
                <w:szCs w:val="18"/>
              </w:rPr>
              <w:t>Acceso a recursos no reembolsables</w:t>
            </w:r>
          </w:p>
        </w:tc>
        <w:tc>
          <w:tcPr>
            <w:tcW w:w="7694" w:type="dxa"/>
            <w:tcBorders>
              <w:top w:val="nil"/>
              <w:left w:val="nil"/>
              <w:bottom w:val="single" w:sz="8" w:space="0" w:color="000000"/>
              <w:right w:val="single" w:sz="8" w:space="0" w:color="000000"/>
            </w:tcBorders>
            <w:tcMar>
              <w:top w:w="-113" w:type="dxa"/>
              <w:left w:w="-113" w:type="dxa"/>
              <w:bottom w:w="-113" w:type="dxa"/>
              <w:right w:w="-113" w:type="dxa"/>
            </w:tcMar>
            <w:vAlign w:val="center"/>
          </w:tcPr>
          <w:p w14:paraId="1DBAE196" w14:textId="77777777" w:rsidR="0002312F" w:rsidRPr="00DB6F65" w:rsidRDefault="0002312F" w:rsidP="004807AE">
            <w:pPr>
              <w:contextualSpacing/>
              <w:rPr>
                <w:rFonts w:ascii="Arial" w:hAnsi="Arial" w:cs="Arial"/>
                <w:sz w:val="18"/>
                <w:szCs w:val="18"/>
              </w:rPr>
            </w:pPr>
            <w:r w:rsidRPr="00DB6F65">
              <w:rPr>
                <w:rFonts w:ascii="Arial" w:hAnsi="Arial" w:cs="Arial"/>
                <w:sz w:val="18"/>
                <w:szCs w:val="18"/>
              </w:rPr>
              <w:t>Dos interacciones que se derivan en:</w:t>
            </w:r>
          </w:p>
          <w:p w14:paraId="256CE679" w14:textId="35324176" w:rsidR="0002312F" w:rsidRPr="00DB6F65" w:rsidRDefault="0002312F" w:rsidP="000805D3">
            <w:pPr>
              <w:pStyle w:val="Prrafodelista"/>
              <w:numPr>
                <w:ilvl w:val="0"/>
                <w:numId w:val="16"/>
              </w:numPr>
              <w:ind w:left="561"/>
              <w:contextualSpacing/>
              <w:rPr>
                <w:rFonts w:ascii="Arial" w:hAnsi="Arial" w:cs="Arial"/>
                <w:sz w:val="18"/>
                <w:szCs w:val="18"/>
              </w:rPr>
            </w:pPr>
            <w:r w:rsidRPr="00DB6F65">
              <w:rPr>
                <w:rFonts w:ascii="Arial" w:hAnsi="Arial" w:cs="Arial"/>
                <w:sz w:val="18"/>
                <w:szCs w:val="18"/>
              </w:rPr>
              <w:t>Un (1) convenio:</w:t>
            </w:r>
          </w:p>
          <w:p w14:paraId="5DD28586" w14:textId="77777777" w:rsidR="0002312F" w:rsidRPr="00DB6F65" w:rsidRDefault="0002312F" w:rsidP="004807AE">
            <w:pPr>
              <w:ind w:left="561"/>
              <w:contextualSpacing/>
              <w:rPr>
                <w:rFonts w:ascii="Arial" w:hAnsi="Arial" w:cs="Arial"/>
                <w:sz w:val="18"/>
                <w:szCs w:val="18"/>
              </w:rPr>
            </w:pPr>
            <w:r w:rsidRPr="00DB6F65">
              <w:rPr>
                <w:rFonts w:ascii="Arial" w:hAnsi="Arial" w:cs="Arial"/>
                <w:sz w:val="18"/>
                <w:szCs w:val="18"/>
              </w:rPr>
              <w:t>Cooperación Técnica Regional No Reembolsable No. ATN/OC-19080-RG. Plataforma Colaborativa Regional para el Fortalecimiento de la Economía Circular de cara a la recuperación post COVID-19 y la mitigación del cambio climático.</w:t>
            </w:r>
          </w:p>
          <w:p w14:paraId="70595026" w14:textId="0A929A33" w:rsidR="0002312F" w:rsidRPr="00DB6F65" w:rsidRDefault="0002312F" w:rsidP="000805D3">
            <w:pPr>
              <w:pStyle w:val="Prrafodelista"/>
              <w:numPr>
                <w:ilvl w:val="0"/>
                <w:numId w:val="16"/>
              </w:numPr>
              <w:ind w:left="561"/>
              <w:contextualSpacing/>
              <w:rPr>
                <w:rFonts w:ascii="Arial" w:hAnsi="Arial" w:cs="Arial"/>
                <w:sz w:val="18"/>
                <w:szCs w:val="18"/>
                <w:lang w:val="en-US"/>
              </w:rPr>
            </w:pPr>
            <w:r w:rsidRPr="00DB6F65">
              <w:rPr>
                <w:rFonts w:ascii="Arial" w:hAnsi="Arial" w:cs="Arial"/>
                <w:sz w:val="18"/>
                <w:szCs w:val="18"/>
                <w:lang w:val="en-US"/>
              </w:rPr>
              <w:t xml:space="preserve">Un (1) </w:t>
            </w:r>
            <w:proofErr w:type="spellStart"/>
            <w:r w:rsidRPr="00DB6F65">
              <w:rPr>
                <w:rFonts w:ascii="Arial" w:hAnsi="Arial" w:cs="Arial"/>
                <w:sz w:val="18"/>
                <w:szCs w:val="18"/>
                <w:lang w:val="en-US"/>
              </w:rPr>
              <w:t>acuerdo</w:t>
            </w:r>
            <w:proofErr w:type="spellEnd"/>
            <w:r w:rsidRPr="00DB6F65">
              <w:rPr>
                <w:rFonts w:ascii="Arial" w:hAnsi="Arial" w:cs="Arial"/>
                <w:sz w:val="18"/>
                <w:szCs w:val="18"/>
                <w:lang w:val="en-US"/>
              </w:rPr>
              <w:t xml:space="preserve"> </w:t>
            </w:r>
            <w:proofErr w:type="spellStart"/>
            <w:r w:rsidRPr="00DB6F65">
              <w:rPr>
                <w:rFonts w:ascii="Arial" w:hAnsi="Arial" w:cs="Arial"/>
                <w:sz w:val="18"/>
                <w:szCs w:val="18"/>
                <w:lang w:val="en-US"/>
              </w:rPr>
              <w:t>consorcial</w:t>
            </w:r>
            <w:proofErr w:type="spellEnd"/>
            <w:r w:rsidRPr="00DB6F65">
              <w:rPr>
                <w:rFonts w:ascii="Arial" w:hAnsi="Arial" w:cs="Arial"/>
                <w:sz w:val="18"/>
                <w:szCs w:val="18"/>
                <w:lang w:val="en-US"/>
              </w:rPr>
              <w:t>:</w:t>
            </w:r>
          </w:p>
          <w:p w14:paraId="2D64C648" w14:textId="423CCBAD" w:rsidR="0002312F" w:rsidRPr="00DB6F65" w:rsidRDefault="0002312F" w:rsidP="004807AE">
            <w:pPr>
              <w:ind w:left="561"/>
              <w:contextualSpacing/>
              <w:rPr>
                <w:rFonts w:ascii="Arial" w:hAnsi="Arial" w:cs="Arial"/>
                <w:sz w:val="18"/>
                <w:szCs w:val="18"/>
                <w:lang w:val="en-US"/>
              </w:rPr>
            </w:pPr>
            <w:proofErr w:type="spellStart"/>
            <w:r w:rsidRPr="00DB6F65">
              <w:rPr>
                <w:rFonts w:ascii="Arial" w:hAnsi="Arial" w:cs="Arial"/>
                <w:sz w:val="18"/>
                <w:szCs w:val="18"/>
                <w:lang w:val="en-US"/>
              </w:rPr>
              <w:t>Acuerdo</w:t>
            </w:r>
            <w:proofErr w:type="spellEnd"/>
            <w:r w:rsidRPr="00DB6F65">
              <w:rPr>
                <w:rFonts w:ascii="Arial" w:hAnsi="Arial" w:cs="Arial"/>
                <w:sz w:val="18"/>
                <w:szCs w:val="18"/>
                <w:lang w:val="en-US"/>
              </w:rPr>
              <w:t xml:space="preserve"> de </w:t>
            </w:r>
            <w:proofErr w:type="spellStart"/>
            <w:r w:rsidR="00F7713C" w:rsidRPr="00DB6F65">
              <w:rPr>
                <w:rFonts w:ascii="Arial" w:hAnsi="Arial" w:cs="Arial"/>
                <w:sz w:val="18"/>
                <w:szCs w:val="18"/>
                <w:lang w:val="en-US"/>
              </w:rPr>
              <w:t>consorcio</w:t>
            </w:r>
            <w:proofErr w:type="spellEnd"/>
            <w:r w:rsidRPr="00DB6F65">
              <w:rPr>
                <w:rFonts w:ascii="Arial" w:hAnsi="Arial" w:cs="Arial"/>
                <w:sz w:val="18"/>
                <w:szCs w:val="18"/>
                <w:lang w:val="en-US"/>
              </w:rPr>
              <w:t xml:space="preserve"> </w:t>
            </w:r>
            <w:proofErr w:type="spellStart"/>
            <w:r w:rsidRPr="00DB6F65">
              <w:rPr>
                <w:rFonts w:ascii="Arial" w:hAnsi="Arial" w:cs="Arial"/>
                <w:sz w:val="18"/>
                <w:szCs w:val="18"/>
                <w:lang w:val="en-US"/>
              </w:rPr>
              <w:t>MoToRec</w:t>
            </w:r>
            <w:proofErr w:type="spellEnd"/>
            <w:r w:rsidRPr="00DB6F65">
              <w:rPr>
                <w:rFonts w:ascii="Arial" w:hAnsi="Arial" w:cs="Arial"/>
                <w:sz w:val="18"/>
                <w:szCs w:val="18"/>
                <w:lang w:val="en-US"/>
              </w:rPr>
              <w:t xml:space="preserve"> - Moving Towards Recovery - Bogota transportation system as a catalysis for environmental sustainability and gender equality in the Post Covid19 era</w:t>
            </w:r>
          </w:p>
        </w:tc>
      </w:tr>
      <w:tr w:rsidR="004807AE" w:rsidRPr="00DB6F65" w14:paraId="34903630" w14:textId="77777777" w:rsidTr="00145E9C">
        <w:trPr>
          <w:trHeight w:val="34"/>
        </w:trPr>
        <w:tc>
          <w:tcPr>
            <w:tcW w:w="1691" w:type="dxa"/>
            <w:tcBorders>
              <w:top w:val="nil"/>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457EE37" w14:textId="77777777" w:rsidR="0002312F" w:rsidRPr="00DB6F65" w:rsidRDefault="0002312F" w:rsidP="00D413D8">
            <w:pPr>
              <w:spacing w:line="276" w:lineRule="auto"/>
              <w:jc w:val="center"/>
              <w:rPr>
                <w:rFonts w:ascii="Arial" w:hAnsi="Arial" w:cs="Arial"/>
                <w:sz w:val="18"/>
                <w:szCs w:val="18"/>
              </w:rPr>
            </w:pPr>
            <w:r w:rsidRPr="00DB6F65">
              <w:rPr>
                <w:rFonts w:ascii="Arial" w:hAnsi="Arial" w:cs="Arial"/>
                <w:sz w:val="18"/>
                <w:szCs w:val="18"/>
              </w:rPr>
              <w:t>Asistencia Técnica</w:t>
            </w:r>
          </w:p>
        </w:tc>
        <w:tc>
          <w:tcPr>
            <w:tcW w:w="7694" w:type="dxa"/>
            <w:tcBorders>
              <w:top w:val="nil"/>
              <w:left w:val="nil"/>
              <w:bottom w:val="single" w:sz="8" w:space="0" w:color="000000"/>
              <w:right w:val="single" w:sz="8" w:space="0" w:color="000000"/>
            </w:tcBorders>
            <w:tcMar>
              <w:top w:w="-113" w:type="dxa"/>
              <w:left w:w="-113" w:type="dxa"/>
              <w:bottom w:w="-113" w:type="dxa"/>
              <w:right w:w="-113" w:type="dxa"/>
            </w:tcMar>
            <w:vAlign w:val="center"/>
          </w:tcPr>
          <w:p w14:paraId="0A0A1629" w14:textId="2609DD67" w:rsidR="0064514E" w:rsidRPr="00DB6F65" w:rsidRDefault="0002312F" w:rsidP="004807AE">
            <w:pPr>
              <w:contextualSpacing/>
              <w:rPr>
                <w:rFonts w:ascii="Arial" w:hAnsi="Arial" w:cs="Arial"/>
                <w:sz w:val="18"/>
                <w:szCs w:val="18"/>
              </w:rPr>
            </w:pPr>
            <w:r w:rsidRPr="00DB6F65">
              <w:rPr>
                <w:rFonts w:ascii="Arial" w:hAnsi="Arial" w:cs="Arial"/>
                <w:sz w:val="18"/>
                <w:szCs w:val="18"/>
              </w:rPr>
              <w:t xml:space="preserve">Dentro de la asistencia se consideran las buenas </w:t>
            </w:r>
            <w:r w:rsidR="008E79EA" w:rsidRPr="00DB6F65">
              <w:rPr>
                <w:rFonts w:ascii="Arial" w:hAnsi="Arial" w:cs="Arial"/>
                <w:sz w:val="18"/>
                <w:szCs w:val="18"/>
              </w:rPr>
              <w:t>prácticas</w:t>
            </w:r>
            <w:r w:rsidRPr="00DB6F65">
              <w:rPr>
                <w:rFonts w:ascii="Arial" w:hAnsi="Arial" w:cs="Arial"/>
                <w:sz w:val="18"/>
                <w:szCs w:val="18"/>
              </w:rPr>
              <w:t xml:space="preserve"> y el intercambio de conocimiento, donde se derivaron interacciones como:</w:t>
            </w:r>
          </w:p>
          <w:p w14:paraId="24B5745E" w14:textId="3A592C6D" w:rsidR="0002312F" w:rsidRPr="00DB6F65" w:rsidRDefault="0002312F" w:rsidP="000805D3">
            <w:pPr>
              <w:pStyle w:val="Prrafodelista"/>
              <w:numPr>
                <w:ilvl w:val="0"/>
                <w:numId w:val="15"/>
              </w:numPr>
              <w:ind w:left="561"/>
              <w:contextualSpacing/>
              <w:rPr>
                <w:rFonts w:ascii="Arial" w:hAnsi="Arial" w:cs="Arial"/>
                <w:sz w:val="18"/>
                <w:szCs w:val="18"/>
              </w:rPr>
            </w:pPr>
            <w:r w:rsidRPr="00DB6F65">
              <w:rPr>
                <w:rFonts w:ascii="Arial" w:hAnsi="Arial" w:cs="Arial"/>
                <w:sz w:val="18"/>
                <w:szCs w:val="18"/>
              </w:rPr>
              <w:t>30 asistencias técnicas a proyectos</w:t>
            </w:r>
          </w:p>
          <w:p w14:paraId="27E796CC" w14:textId="4D4451B5" w:rsidR="0064514E" w:rsidRPr="00DB6F65" w:rsidRDefault="0002312F" w:rsidP="000805D3">
            <w:pPr>
              <w:pStyle w:val="Prrafodelista"/>
              <w:numPr>
                <w:ilvl w:val="0"/>
                <w:numId w:val="15"/>
              </w:numPr>
              <w:ind w:left="561"/>
              <w:contextualSpacing/>
              <w:rPr>
                <w:rFonts w:ascii="Arial" w:hAnsi="Arial" w:cs="Arial"/>
                <w:sz w:val="18"/>
                <w:szCs w:val="18"/>
              </w:rPr>
            </w:pPr>
            <w:r w:rsidRPr="00DB6F65">
              <w:rPr>
                <w:rFonts w:ascii="Arial" w:hAnsi="Arial" w:cs="Arial"/>
                <w:sz w:val="18"/>
                <w:szCs w:val="18"/>
              </w:rPr>
              <w:t>Participación en nueve (9) redes: C40: Red de Calidad de Aire. Acelerador Calles verdes y saludables, Aire Limpio,</w:t>
            </w:r>
            <w:r w:rsidR="008E79EA" w:rsidRPr="00DB6F65">
              <w:rPr>
                <w:rFonts w:ascii="Arial" w:hAnsi="Arial" w:cs="Arial"/>
                <w:sz w:val="18"/>
                <w:szCs w:val="18"/>
              </w:rPr>
              <w:t xml:space="preserve"> </w:t>
            </w:r>
            <w:r w:rsidRPr="00DB6F65">
              <w:rPr>
                <w:rFonts w:ascii="Arial" w:hAnsi="Arial" w:cs="Arial"/>
                <w:sz w:val="18"/>
                <w:szCs w:val="18"/>
              </w:rPr>
              <w:t xml:space="preserve">Naturaleza Urbana, Global </w:t>
            </w:r>
            <w:proofErr w:type="spellStart"/>
            <w:r w:rsidRPr="00DB6F65">
              <w:rPr>
                <w:rFonts w:ascii="Arial" w:hAnsi="Arial" w:cs="Arial"/>
                <w:sz w:val="18"/>
                <w:szCs w:val="18"/>
              </w:rPr>
              <w:t>Covenant</w:t>
            </w:r>
            <w:proofErr w:type="spellEnd"/>
            <w:r w:rsidRPr="00DB6F65">
              <w:rPr>
                <w:rFonts w:ascii="Arial" w:hAnsi="Arial" w:cs="Arial"/>
                <w:sz w:val="18"/>
                <w:szCs w:val="18"/>
              </w:rPr>
              <w:t xml:space="preserve"> </w:t>
            </w:r>
            <w:proofErr w:type="spellStart"/>
            <w:r w:rsidRPr="00DB6F65">
              <w:rPr>
                <w:rFonts w:ascii="Arial" w:hAnsi="Arial" w:cs="Arial"/>
                <w:sz w:val="18"/>
                <w:szCs w:val="18"/>
              </w:rPr>
              <w:t>of</w:t>
            </w:r>
            <w:proofErr w:type="spellEnd"/>
            <w:r w:rsidRPr="00DB6F65">
              <w:rPr>
                <w:rFonts w:ascii="Arial" w:hAnsi="Arial" w:cs="Arial"/>
                <w:sz w:val="18"/>
                <w:szCs w:val="18"/>
              </w:rPr>
              <w:t xml:space="preserve"> </w:t>
            </w:r>
            <w:proofErr w:type="spellStart"/>
            <w:r w:rsidRPr="00DB6F65">
              <w:rPr>
                <w:rFonts w:ascii="Arial" w:hAnsi="Arial" w:cs="Arial"/>
                <w:sz w:val="18"/>
                <w:szCs w:val="18"/>
              </w:rPr>
              <w:t>Mayors</w:t>
            </w:r>
            <w:proofErr w:type="spellEnd"/>
            <w:r w:rsidRPr="00DB6F65">
              <w:rPr>
                <w:rFonts w:ascii="Arial" w:hAnsi="Arial" w:cs="Arial"/>
                <w:sz w:val="18"/>
                <w:szCs w:val="18"/>
              </w:rPr>
              <w:t xml:space="preserve"> </w:t>
            </w:r>
            <w:proofErr w:type="spellStart"/>
            <w:r w:rsidRPr="00DB6F65">
              <w:rPr>
                <w:rFonts w:ascii="Arial" w:hAnsi="Arial" w:cs="Arial"/>
                <w:sz w:val="18"/>
                <w:szCs w:val="18"/>
              </w:rPr>
              <w:t>for</w:t>
            </w:r>
            <w:proofErr w:type="spellEnd"/>
            <w:r w:rsidRPr="00DB6F65">
              <w:rPr>
                <w:rFonts w:ascii="Arial" w:hAnsi="Arial" w:cs="Arial"/>
                <w:sz w:val="18"/>
                <w:szCs w:val="18"/>
              </w:rPr>
              <w:t xml:space="preserve"> </w:t>
            </w:r>
            <w:proofErr w:type="spellStart"/>
            <w:r w:rsidRPr="00DB6F65">
              <w:rPr>
                <w:rFonts w:ascii="Arial" w:hAnsi="Arial" w:cs="Arial"/>
                <w:sz w:val="18"/>
                <w:szCs w:val="18"/>
              </w:rPr>
              <w:t>Climate</w:t>
            </w:r>
            <w:proofErr w:type="spellEnd"/>
            <w:r w:rsidRPr="00DB6F65">
              <w:rPr>
                <w:rFonts w:ascii="Arial" w:hAnsi="Arial" w:cs="Arial"/>
                <w:sz w:val="18"/>
                <w:szCs w:val="18"/>
              </w:rPr>
              <w:t xml:space="preserve"> &amp;</w:t>
            </w:r>
            <w:proofErr w:type="spellStart"/>
            <w:r w:rsidRPr="00DB6F65">
              <w:rPr>
                <w:rFonts w:ascii="Arial" w:hAnsi="Arial" w:cs="Arial"/>
                <w:sz w:val="18"/>
                <w:szCs w:val="18"/>
              </w:rPr>
              <w:t>amp</w:t>
            </w:r>
            <w:proofErr w:type="spellEnd"/>
            <w:r w:rsidRPr="00DB6F65">
              <w:rPr>
                <w:rFonts w:ascii="Arial" w:hAnsi="Arial" w:cs="Arial"/>
                <w:sz w:val="18"/>
                <w:szCs w:val="18"/>
              </w:rPr>
              <w:t>; Energy, ICLEI - Gobiernos Locales por la Sostenibilidad, WRI: Comunidad de aprendizaje de calidad de aire, G20, Red Metrópolis, Unión de Ciudades Capitales Iberoamericanas UCCI, BID: Red de ciudades del BID, CGLU.</w:t>
            </w:r>
          </w:p>
          <w:p w14:paraId="42F4633F" w14:textId="332B8705" w:rsidR="0002312F" w:rsidRPr="00DB6F65" w:rsidRDefault="0002312F" w:rsidP="000805D3">
            <w:pPr>
              <w:pStyle w:val="Prrafodelista"/>
              <w:numPr>
                <w:ilvl w:val="0"/>
                <w:numId w:val="15"/>
              </w:numPr>
              <w:ind w:left="561"/>
              <w:contextualSpacing/>
              <w:rPr>
                <w:rFonts w:ascii="Arial" w:hAnsi="Arial" w:cs="Arial"/>
                <w:sz w:val="18"/>
                <w:szCs w:val="18"/>
              </w:rPr>
            </w:pPr>
            <w:r w:rsidRPr="00DB6F65">
              <w:rPr>
                <w:rFonts w:ascii="Arial" w:hAnsi="Arial" w:cs="Arial"/>
                <w:sz w:val="18"/>
                <w:szCs w:val="18"/>
              </w:rPr>
              <w:t xml:space="preserve">Una (1) Campañas que Bogotá hace parte: </w:t>
            </w:r>
            <w:proofErr w:type="spellStart"/>
            <w:r w:rsidRPr="00DB6F65">
              <w:rPr>
                <w:rFonts w:ascii="Arial" w:hAnsi="Arial" w:cs="Arial"/>
                <w:sz w:val="18"/>
                <w:szCs w:val="18"/>
              </w:rPr>
              <w:t>Race</w:t>
            </w:r>
            <w:proofErr w:type="spellEnd"/>
            <w:r w:rsidRPr="00DB6F65">
              <w:rPr>
                <w:rFonts w:ascii="Arial" w:hAnsi="Arial" w:cs="Arial"/>
                <w:sz w:val="18"/>
                <w:szCs w:val="18"/>
              </w:rPr>
              <w:t xml:space="preserve"> </w:t>
            </w:r>
            <w:proofErr w:type="spellStart"/>
            <w:r w:rsidRPr="00DB6F65">
              <w:rPr>
                <w:rFonts w:ascii="Arial" w:hAnsi="Arial" w:cs="Arial"/>
                <w:sz w:val="18"/>
                <w:szCs w:val="18"/>
              </w:rPr>
              <w:t>to</w:t>
            </w:r>
            <w:proofErr w:type="spellEnd"/>
            <w:r w:rsidRPr="00DB6F65">
              <w:rPr>
                <w:rFonts w:ascii="Arial" w:hAnsi="Arial" w:cs="Arial"/>
                <w:sz w:val="18"/>
                <w:szCs w:val="18"/>
              </w:rPr>
              <w:t xml:space="preserve"> Zero </w:t>
            </w:r>
          </w:p>
        </w:tc>
      </w:tr>
      <w:tr w:rsidR="004807AE" w:rsidRPr="00DB6F65" w14:paraId="78BD9501" w14:textId="77777777" w:rsidTr="00145E9C">
        <w:trPr>
          <w:trHeight w:val="34"/>
        </w:trPr>
        <w:tc>
          <w:tcPr>
            <w:tcW w:w="1691" w:type="dxa"/>
            <w:tcBorders>
              <w:top w:val="nil"/>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B7BA229" w14:textId="77777777" w:rsidR="0002312F" w:rsidRPr="00DB6F65" w:rsidRDefault="0002312F" w:rsidP="004807AE">
            <w:pPr>
              <w:contextualSpacing/>
              <w:jc w:val="center"/>
              <w:rPr>
                <w:rFonts w:ascii="Arial" w:hAnsi="Arial" w:cs="Arial"/>
                <w:sz w:val="18"/>
                <w:szCs w:val="18"/>
              </w:rPr>
            </w:pPr>
            <w:r w:rsidRPr="00DB6F65">
              <w:rPr>
                <w:rFonts w:ascii="Arial" w:hAnsi="Arial" w:cs="Arial"/>
                <w:sz w:val="18"/>
                <w:szCs w:val="18"/>
              </w:rPr>
              <w:t>Internacionalización y posicionamiento</w:t>
            </w:r>
          </w:p>
        </w:tc>
        <w:tc>
          <w:tcPr>
            <w:tcW w:w="7694" w:type="dxa"/>
            <w:tcBorders>
              <w:top w:val="nil"/>
              <w:left w:val="nil"/>
              <w:bottom w:val="single" w:sz="8" w:space="0" w:color="000000"/>
              <w:right w:val="single" w:sz="8" w:space="0" w:color="000000"/>
            </w:tcBorders>
            <w:tcMar>
              <w:top w:w="-113" w:type="dxa"/>
              <w:left w:w="-113" w:type="dxa"/>
              <w:bottom w:w="-113" w:type="dxa"/>
              <w:right w:w="-113" w:type="dxa"/>
            </w:tcMar>
            <w:vAlign w:val="center"/>
          </w:tcPr>
          <w:p w14:paraId="7108C6C0" w14:textId="10E851DF" w:rsidR="0002312F" w:rsidRPr="00DB6F65" w:rsidRDefault="0002312F" w:rsidP="004807AE">
            <w:pPr>
              <w:contextualSpacing/>
              <w:jc w:val="both"/>
              <w:rPr>
                <w:rFonts w:ascii="Arial" w:hAnsi="Arial" w:cs="Arial"/>
                <w:sz w:val="18"/>
                <w:szCs w:val="18"/>
              </w:rPr>
            </w:pPr>
            <w:r w:rsidRPr="00DB6F65">
              <w:rPr>
                <w:rFonts w:ascii="Arial" w:hAnsi="Arial" w:cs="Arial"/>
                <w:sz w:val="18"/>
                <w:szCs w:val="18"/>
              </w:rPr>
              <w:t xml:space="preserve">Este </w:t>
            </w:r>
            <w:r w:rsidR="00F7713C" w:rsidRPr="00DB6F65">
              <w:rPr>
                <w:rFonts w:ascii="Arial" w:hAnsi="Arial" w:cs="Arial"/>
                <w:sz w:val="18"/>
                <w:szCs w:val="18"/>
              </w:rPr>
              <w:t>ítem</w:t>
            </w:r>
            <w:r w:rsidRPr="00DB6F65">
              <w:rPr>
                <w:rFonts w:ascii="Arial" w:hAnsi="Arial" w:cs="Arial"/>
                <w:sz w:val="18"/>
                <w:szCs w:val="18"/>
              </w:rPr>
              <w:t xml:space="preserve"> es variable y su dinámica se establece en la oferta de eventos a los que es convocada la SDA.</w:t>
            </w:r>
          </w:p>
        </w:tc>
      </w:tr>
    </w:tbl>
    <w:p w14:paraId="1C0A3EE0" w14:textId="2D1491C6" w:rsidR="005137A5" w:rsidRPr="00DB6F65" w:rsidRDefault="004807AE" w:rsidP="00145E9C">
      <w:pPr>
        <w:pBdr>
          <w:top w:val="nil"/>
          <w:left w:val="nil"/>
          <w:bottom w:val="nil"/>
          <w:right w:val="nil"/>
          <w:between w:val="nil"/>
        </w:pBdr>
        <w:jc w:val="center"/>
        <w:rPr>
          <w:rFonts w:ascii="Arial" w:hAnsi="Arial" w:cs="Arial"/>
          <w:sz w:val="16"/>
          <w:szCs w:val="16"/>
        </w:rPr>
      </w:pPr>
      <w:r w:rsidRPr="00DB6F65">
        <w:rPr>
          <w:rFonts w:ascii="Arial" w:hAnsi="Arial" w:cs="Arial"/>
          <w:sz w:val="16"/>
          <w:szCs w:val="16"/>
        </w:rPr>
        <w:t>Fuente: SDA -DPSIA</w:t>
      </w:r>
    </w:p>
    <w:p w14:paraId="09A7E29C" w14:textId="77777777" w:rsidR="00145E9C" w:rsidRPr="00DB6F65" w:rsidRDefault="00145E9C" w:rsidP="00145E9C">
      <w:pPr>
        <w:pBdr>
          <w:top w:val="nil"/>
          <w:left w:val="nil"/>
          <w:bottom w:val="nil"/>
          <w:right w:val="nil"/>
          <w:between w:val="nil"/>
        </w:pBdr>
        <w:jc w:val="center"/>
        <w:rPr>
          <w:rFonts w:ascii="Arial" w:hAnsi="Arial" w:cs="Arial"/>
        </w:rPr>
      </w:pPr>
    </w:p>
    <w:p w14:paraId="501AE66C"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De otra parte, se resalta que la estrategias de internacionalización del Distrito presentan actualizaciones y modificaciones cada cambio de administración, por tal motivo la SDA cuenta con un (1) Plan de Cooperación Internacional que será objeto de actualización, y posterior a esta actualización se procederá durante la vigencia a la realización de siete (7) informes de seguimiento que darán reporte semestral sobre las acciones que se realizarán en torno la búsqueda de recursos, transferencia de conocimiento y apoyo técnico y el posicionamiento de la entidad. En virtud de lo anterior, no se establece una línea base, toda vez que para las vigencias 2024-2027 no se contemplan las interacciones para reportar las acciones realizadas en el marco de cooperación internacional, sino se define la elaboración de un documento que reportara cualitativamente las acciones realizadas.</w:t>
      </w:r>
    </w:p>
    <w:p w14:paraId="227EFBCE" w14:textId="77777777" w:rsidR="0002312F" w:rsidRPr="00DB6F65" w:rsidRDefault="0002312F" w:rsidP="0002312F">
      <w:pPr>
        <w:jc w:val="both"/>
        <w:rPr>
          <w:rFonts w:ascii="Arial" w:hAnsi="Arial" w:cs="Arial"/>
          <w:sz w:val="20"/>
          <w:szCs w:val="20"/>
        </w:rPr>
      </w:pPr>
    </w:p>
    <w:p w14:paraId="7C8ECC79" w14:textId="77777777" w:rsidR="0002312F" w:rsidRPr="00DB6F65" w:rsidRDefault="0002312F" w:rsidP="0002312F">
      <w:pPr>
        <w:jc w:val="both"/>
        <w:rPr>
          <w:rFonts w:ascii="Arial" w:hAnsi="Arial" w:cs="Arial"/>
          <w:sz w:val="20"/>
          <w:szCs w:val="20"/>
        </w:rPr>
      </w:pPr>
      <w:r w:rsidRPr="00DB6F65">
        <w:rPr>
          <w:rFonts w:ascii="Arial" w:hAnsi="Arial" w:cs="Arial"/>
          <w:sz w:val="20"/>
          <w:szCs w:val="20"/>
        </w:rPr>
        <w:t>Adicionalmente, desde el año 2016 solo se ha registrado un proyecto de la SDA financiado por el Sistema General de Regalías referente a la construcción y dotación del centro de recepción de fauna y flora silvestre del Distrito Capital, el cual fue finalizado en el año 2020 y tuvo recursos del Fondo de Desarrollo Regional. Así mismo, para el PDD 202-2027 se plantean más de 20 proyectos para presentar al Sistema General de Regalías en temas relacionados con calidad del aire, restauración y conservación de ecosistemas, transición energética, captura de emisiones de CO2, ruido ambiental y expedientes sancionatorios. Los proyectos son:</w:t>
      </w:r>
    </w:p>
    <w:p w14:paraId="0D473878" w14:textId="77777777" w:rsidR="0002312F" w:rsidRPr="00DB6F65" w:rsidRDefault="0002312F" w:rsidP="0002312F">
      <w:pPr>
        <w:jc w:val="both"/>
        <w:rPr>
          <w:rFonts w:ascii="Arial" w:hAnsi="Arial" w:cs="Arial"/>
          <w:sz w:val="20"/>
          <w:szCs w:val="20"/>
        </w:rPr>
      </w:pPr>
    </w:p>
    <w:p w14:paraId="004E0679"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Recuperación ecológica participativa de áreas afectadas por incendios y/o invasión de especies exóticas invasoras, con énfasis en el complejo de retamos, en Bogotá D.C.</w:t>
      </w:r>
    </w:p>
    <w:p w14:paraId="4C5B103F"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Conservación y vulnerabilidad de los ecosistemas secos andinos (</w:t>
      </w:r>
      <w:proofErr w:type="spellStart"/>
      <w:r w:rsidRPr="00DB6F65">
        <w:rPr>
          <w:rFonts w:ascii="Arial" w:hAnsi="Arial" w:cs="Arial"/>
          <w:sz w:val="20"/>
          <w:szCs w:val="20"/>
        </w:rPr>
        <w:t>xerofitia</w:t>
      </w:r>
      <w:proofErr w:type="spellEnd"/>
      <w:r w:rsidRPr="00DB6F65">
        <w:rPr>
          <w:rFonts w:ascii="Arial" w:hAnsi="Arial" w:cs="Arial"/>
          <w:sz w:val="20"/>
          <w:szCs w:val="20"/>
        </w:rPr>
        <w:t xml:space="preserve"> andina) en Bogotá y el altiplano cundiboyacense.</w:t>
      </w:r>
    </w:p>
    <w:p w14:paraId="5C8B14E2"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Conservación y adaptación de los frailejones en los páramos para la sostenibilidad del recurso hídrico ante el cambio climático en Bogotá D.C. y la región.</w:t>
      </w:r>
    </w:p>
    <w:p w14:paraId="5EACFBB7"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Observador de aves y mirador elevado parque mirador de los nevados</w:t>
      </w:r>
    </w:p>
    <w:p w14:paraId="2D417E9D" w14:textId="42FCAF93" w:rsidR="00145E9C"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Servicios de Atención Integral a la fauna domestica vulnerable en el Distrito Capital</w:t>
      </w:r>
      <w:r w:rsidR="00145E9C" w:rsidRPr="00DB6F65">
        <w:rPr>
          <w:rFonts w:ascii="Arial" w:hAnsi="Arial" w:cs="Arial"/>
          <w:sz w:val="20"/>
          <w:szCs w:val="20"/>
        </w:rPr>
        <w:br w:type="page"/>
      </w:r>
    </w:p>
    <w:p w14:paraId="44A30C6D"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lastRenderedPageBreak/>
        <w:t>Conservación de ecosistemas de alta montaña para aumentar la capacidad de adaptación al cambio climático y seguridad hídrica del paisaje sostenible entre los páramos de Chingaza – Sumapaz – Guerrero - Guacheneque en Cundinamarca, Meta, Bogotá.</w:t>
      </w:r>
    </w:p>
    <w:p w14:paraId="3E207EB3"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BOGOTÁ: Un plan de conservación de la avifauna en sus páramos.</w:t>
      </w:r>
    </w:p>
    <w:p w14:paraId="7FA96F57"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Desarrollo de herramientas para una hoja de ruta con energías renovables para la transición energética de Bogotá Región.</w:t>
      </w:r>
    </w:p>
    <w:p w14:paraId="22216667"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Implementación de un sistema de monitoreo de la vitalidad y calidad de los cerros orientales de Bogotá que permitan establecer políticas de gestión sostenible de ecosistemas de alta montaña y páramo para la prevención de incendios forestales.</w:t>
      </w:r>
    </w:p>
    <w:p w14:paraId="76623264"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Investigación y desarrollo tecnológico para el aprovechamiento y valorización de aceites de cocina usados en la ciudad región.</w:t>
      </w:r>
    </w:p>
    <w:p w14:paraId="30341047"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Aporte a la reducción del calentamiento global a través de la captura de emisiones de CO2, mediante la producción de dispositivos para su adsorción y transformación en productos de valor agregado</w:t>
      </w:r>
    </w:p>
    <w:p w14:paraId="586147A3"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Desarrollo de un proceso integral para la captura de dióxido de carbono y su posterior transformación en polímeros funcionales como alternativa para reducir su concentración atmosférica en Bogotá D.C.</w:t>
      </w:r>
    </w:p>
    <w:p w14:paraId="27061BDF"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Estudio de la calidad del aire en la Ciudad de Bogotá mediante el análisis del material particulado empleando técnicas nucleares y convencionales.</w:t>
      </w:r>
    </w:p>
    <w:p w14:paraId="306803D1"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 xml:space="preserve">Control en vía de fuentes móviles mediante la implementación de sensores remotos </w:t>
      </w:r>
    </w:p>
    <w:p w14:paraId="21673F8C"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Manejo y actualización de la información técnica y de gestión de los expedientes permisivos y sancionatorios ambientales.</w:t>
      </w:r>
    </w:p>
    <w:p w14:paraId="10FD9070"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 xml:space="preserve">Proyecto </w:t>
      </w:r>
      <w:proofErr w:type="spellStart"/>
      <w:r w:rsidRPr="00DB6F65">
        <w:rPr>
          <w:rFonts w:ascii="Arial" w:hAnsi="Arial" w:cs="Arial"/>
          <w:sz w:val="20"/>
          <w:szCs w:val="20"/>
        </w:rPr>
        <w:t>BlockChain</w:t>
      </w:r>
      <w:proofErr w:type="spellEnd"/>
      <w:r w:rsidRPr="00DB6F65">
        <w:rPr>
          <w:rFonts w:ascii="Arial" w:hAnsi="Arial" w:cs="Arial"/>
          <w:sz w:val="20"/>
          <w:szCs w:val="20"/>
        </w:rPr>
        <w:t xml:space="preserve"> con Quick Response para captura de información ambiental en tiempo real.</w:t>
      </w:r>
    </w:p>
    <w:p w14:paraId="6A9AE377"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Implementación de tecnologías para la medición y análisis de ruido ambiental.</w:t>
      </w:r>
    </w:p>
    <w:p w14:paraId="531530B5"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 xml:space="preserve">Energías Renovables </w:t>
      </w:r>
      <w:proofErr w:type="spellStart"/>
      <w:r w:rsidRPr="00DB6F65">
        <w:rPr>
          <w:rFonts w:ascii="Arial" w:hAnsi="Arial" w:cs="Arial"/>
          <w:sz w:val="20"/>
          <w:szCs w:val="20"/>
        </w:rPr>
        <w:t>Heinsohn</w:t>
      </w:r>
      <w:proofErr w:type="spellEnd"/>
      <w:r w:rsidRPr="00DB6F65">
        <w:rPr>
          <w:rFonts w:ascii="Arial" w:hAnsi="Arial" w:cs="Arial"/>
          <w:sz w:val="20"/>
          <w:szCs w:val="20"/>
        </w:rPr>
        <w:t>-Bogotá.</w:t>
      </w:r>
    </w:p>
    <w:p w14:paraId="6EFA7FD8"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Mejora y optimización del Centro de Información y Modelamiento Ambiental de Bogotá – CIMAB.</w:t>
      </w:r>
    </w:p>
    <w:p w14:paraId="1B07777C"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Desarrollo e implementación de una herramienta para la modelación del Recurso Hídrico en el Distrito Capital.</w:t>
      </w:r>
    </w:p>
    <w:p w14:paraId="087F86D3" w14:textId="77777777" w:rsidR="0002312F" w:rsidRPr="00DB6F65" w:rsidRDefault="0002312F" w:rsidP="000805D3">
      <w:pPr>
        <w:pStyle w:val="Prrafodelista"/>
        <w:numPr>
          <w:ilvl w:val="0"/>
          <w:numId w:val="11"/>
        </w:numPr>
        <w:jc w:val="both"/>
        <w:rPr>
          <w:rFonts w:ascii="Arial" w:hAnsi="Arial" w:cs="Arial"/>
          <w:sz w:val="20"/>
          <w:szCs w:val="20"/>
        </w:rPr>
      </w:pPr>
      <w:r w:rsidRPr="00DB6F65">
        <w:rPr>
          <w:rFonts w:ascii="Arial" w:hAnsi="Arial" w:cs="Arial"/>
          <w:sz w:val="20"/>
          <w:szCs w:val="20"/>
        </w:rPr>
        <w:t>Desarrollo del catastro ambiental de suelos.</w:t>
      </w:r>
    </w:p>
    <w:p w14:paraId="50F12960" w14:textId="162C5D63" w:rsidR="004D49E7" w:rsidRPr="00DB6F65" w:rsidRDefault="005C7AD0" w:rsidP="005C7AD0">
      <w:pPr>
        <w:pStyle w:val="Ttulo2"/>
        <w:rPr>
          <w:rFonts w:ascii="Arial" w:hAnsi="Arial" w:cs="Arial"/>
          <w:bCs/>
          <w:color w:val="000000"/>
          <w:sz w:val="20"/>
          <w:szCs w:val="20"/>
        </w:rPr>
      </w:pPr>
      <w:r w:rsidRPr="00DB6F65">
        <w:rPr>
          <w:rFonts w:ascii="Arial" w:hAnsi="Arial" w:cs="Arial"/>
          <w:bCs/>
          <w:color w:val="000000"/>
          <w:sz w:val="20"/>
          <w:szCs w:val="20"/>
        </w:rPr>
        <w:t>LOCALIZACIÓN GEOGRÁFICA</w:t>
      </w:r>
    </w:p>
    <w:p w14:paraId="4ECD19B2" w14:textId="77777777" w:rsidR="004D49E7" w:rsidRPr="00DB6F65" w:rsidRDefault="004D49E7" w:rsidP="00D52BFB">
      <w:pPr>
        <w:pStyle w:val="Prrafodelista"/>
        <w:pBdr>
          <w:top w:val="nil"/>
          <w:left w:val="nil"/>
          <w:bottom w:val="nil"/>
          <w:right w:val="nil"/>
          <w:between w:val="nil"/>
        </w:pBdr>
        <w:ind w:left="567"/>
        <w:rPr>
          <w:rFonts w:ascii="Arial" w:hAnsi="Arial" w:cs="Arial"/>
          <w:b/>
          <w:sz w:val="20"/>
        </w:rPr>
      </w:pPr>
    </w:p>
    <w:p w14:paraId="1EB20E05" w14:textId="77777777" w:rsidR="00752863" w:rsidRPr="00DB6F65" w:rsidRDefault="00752863" w:rsidP="00752863">
      <w:pPr>
        <w:jc w:val="both"/>
        <w:rPr>
          <w:rFonts w:ascii="Arial" w:hAnsi="Arial" w:cs="Arial"/>
        </w:rPr>
        <w:sectPr w:rsidR="00752863" w:rsidRPr="00DB6F65" w:rsidSect="00752863">
          <w:pgSz w:w="12240" w:h="15840"/>
          <w:pgMar w:top="1701" w:right="1134" w:bottom="1134" w:left="1701" w:header="1134" w:footer="1134" w:gutter="0"/>
          <w:pgNumType w:start="1"/>
          <w:cols w:space="720"/>
        </w:sectPr>
      </w:pPr>
      <w:r w:rsidRPr="00DB6F65">
        <w:rPr>
          <w:rFonts w:ascii="Arial" w:hAnsi="Arial" w:cs="Arial"/>
          <w:sz w:val="20"/>
          <w:szCs w:val="20"/>
        </w:rPr>
        <w:t>La localización geográfica del proyecto de inversión es a nivel entidad, como parte de fortalecimiento institucional asociado al Modelo Integrado de Planeación y Gestión; a nivel distrital y regional teniendo en cuenta que la planeación estratégica propende por integración urbano regional contribuyendo a la sostenibilidad del Distrito Capital con perspectiva regional y al mejoramiento de la calidad de vida de los habitantes</w:t>
      </w:r>
      <w:r w:rsidRPr="00DB6F65">
        <w:rPr>
          <w:rFonts w:ascii="Arial" w:hAnsi="Arial" w:cs="Arial"/>
        </w:rPr>
        <w:t>.</w:t>
      </w:r>
    </w:p>
    <w:p w14:paraId="60E8847F" w14:textId="33F27A89" w:rsidR="00CD5729" w:rsidRPr="00DB6F65" w:rsidRDefault="00CD5729" w:rsidP="00CD5729">
      <w:pPr>
        <w:pStyle w:val="Descripcin"/>
        <w:keepNext/>
        <w:spacing w:after="0"/>
        <w:jc w:val="center"/>
        <w:rPr>
          <w:rFonts w:ascii="Arial" w:hAnsi="Arial" w:cs="Arial"/>
          <w:i w:val="0"/>
          <w:iCs w:val="0"/>
          <w:color w:val="auto"/>
          <w:sz w:val="20"/>
          <w:szCs w:val="20"/>
        </w:rPr>
      </w:pPr>
      <w:r w:rsidRPr="00DB6F65">
        <w:rPr>
          <w:rFonts w:ascii="Arial" w:hAnsi="Arial" w:cs="Arial"/>
          <w:b/>
          <w:bCs/>
          <w:i w:val="0"/>
          <w:iCs w:val="0"/>
          <w:color w:val="auto"/>
          <w:sz w:val="20"/>
          <w:szCs w:val="20"/>
        </w:rPr>
        <w:lastRenderedPageBreak/>
        <w:t xml:space="preserve">Figura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Figura \* ARABIC </w:instrText>
      </w:r>
      <w:r w:rsidRPr="00DB6F65">
        <w:rPr>
          <w:rFonts w:ascii="Arial" w:hAnsi="Arial" w:cs="Arial"/>
          <w:b/>
          <w:bCs/>
          <w:i w:val="0"/>
          <w:iCs w:val="0"/>
          <w:color w:val="auto"/>
          <w:sz w:val="20"/>
          <w:szCs w:val="20"/>
        </w:rPr>
        <w:fldChar w:fldCharType="separate"/>
      </w:r>
      <w:r w:rsidR="003C6D97" w:rsidRPr="00DB6F65">
        <w:rPr>
          <w:rFonts w:ascii="Arial" w:hAnsi="Arial" w:cs="Arial"/>
          <w:b/>
          <w:bCs/>
          <w:i w:val="0"/>
          <w:iCs w:val="0"/>
          <w:noProof/>
          <w:color w:val="auto"/>
          <w:sz w:val="20"/>
          <w:szCs w:val="20"/>
        </w:rPr>
        <w:t>4</w:t>
      </w:r>
      <w:r w:rsidRPr="00DB6F65">
        <w:rPr>
          <w:rFonts w:ascii="Arial" w:hAnsi="Arial" w:cs="Arial"/>
          <w:b/>
          <w:bCs/>
          <w:i w:val="0"/>
          <w:iCs w:val="0"/>
          <w:noProof/>
          <w:color w:val="auto"/>
          <w:sz w:val="20"/>
          <w:szCs w:val="20"/>
        </w:rPr>
        <w:fldChar w:fldCharType="end"/>
      </w:r>
      <w:r w:rsidRPr="00DB6F65">
        <w:rPr>
          <w:rFonts w:ascii="Arial" w:hAnsi="Arial" w:cs="Arial"/>
          <w:b/>
          <w:bCs/>
          <w:i w:val="0"/>
          <w:iCs w:val="0"/>
          <w:color w:val="auto"/>
          <w:sz w:val="20"/>
          <w:szCs w:val="20"/>
        </w:rPr>
        <w:t>.</w:t>
      </w:r>
      <w:r w:rsidRPr="00DB6F65">
        <w:rPr>
          <w:rFonts w:ascii="Arial" w:hAnsi="Arial" w:cs="Arial"/>
          <w:i w:val="0"/>
          <w:iCs w:val="0"/>
          <w:color w:val="auto"/>
          <w:sz w:val="20"/>
          <w:szCs w:val="20"/>
        </w:rPr>
        <w:t xml:space="preserve"> Clasi</w:t>
      </w:r>
      <w:r w:rsidR="004D01A3" w:rsidRPr="00DB6F65">
        <w:rPr>
          <w:rFonts w:ascii="Arial" w:hAnsi="Arial" w:cs="Arial"/>
          <w:i w:val="0"/>
          <w:iCs w:val="0"/>
          <w:color w:val="auto"/>
          <w:sz w:val="20"/>
          <w:szCs w:val="20"/>
        </w:rPr>
        <w:t>ficación del suelo</w:t>
      </w:r>
    </w:p>
    <w:p w14:paraId="4BBBC0C5" w14:textId="71E85F5F" w:rsidR="00752863" w:rsidRPr="00DB6F65" w:rsidRDefault="00CD5729" w:rsidP="00CD5729">
      <w:pPr>
        <w:pStyle w:val="Ttulo2"/>
        <w:numPr>
          <w:ilvl w:val="0"/>
          <w:numId w:val="0"/>
        </w:numPr>
        <w:spacing w:before="0" w:after="0"/>
        <w:ind w:left="576" w:hanging="576"/>
        <w:jc w:val="center"/>
        <w:rPr>
          <w:rFonts w:ascii="Arial" w:hAnsi="Arial" w:cs="Arial"/>
          <w:sz w:val="20"/>
          <w:szCs w:val="20"/>
        </w:rPr>
      </w:pPr>
      <w:r w:rsidRPr="00DB6F65">
        <w:rPr>
          <w:rFonts w:ascii="Arial" w:hAnsi="Arial" w:cs="Arial"/>
          <w:noProof/>
        </w:rPr>
        <w:drawing>
          <wp:inline distT="114300" distB="114300" distL="114300" distR="114300" wp14:anchorId="7A9FC1BC" wp14:editId="597F0D14">
            <wp:extent cx="7886700" cy="4617720"/>
            <wp:effectExtent l="0" t="0" r="0" b="0"/>
            <wp:docPr id="1892009397" name="image10.jp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92009397" name="image10.jpg" descr="Mapa&#10;&#10;Descripción generada automáticamente"/>
                    <pic:cNvPicPr preferRelativeResize="0"/>
                  </pic:nvPicPr>
                  <pic:blipFill>
                    <a:blip r:embed="rId16"/>
                    <a:srcRect/>
                    <a:stretch>
                      <a:fillRect/>
                    </a:stretch>
                  </pic:blipFill>
                  <pic:spPr>
                    <a:xfrm>
                      <a:off x="0" y="0"/>
                      <a:ext cx="7886700" cy="4617720"/>
                    </a:xfrm>
                    <a:prstGeom prst="rect">
                      <a:avLst/>
                    </a:prstGeom>
                    <a:ln/>
                  </pic:spPr>
                </pic:pic>
              </a:graphicData>
            </a:graphic>
          </wp:inline>
        </w:drawing>
      </w:r>
    </w:p>
    <w:p w14:paraId="190F1013" w14:textId="78FAF314" w:rsidR="00CD5729" w:rsidRPr="00DB6F65" w:rsidRDefault="00CD5729" w:rsidP="00524CCC">
      <w:pPr>
        <w:jc w:val="center"/>
      </w:pPr>
      <w:r w:rsidRPr="00DB6F65">
        <w:rPr>
          <w:rFonts w:ascii="Arial" w:hAnsi="Arial" w:cs="Arial"/>
          <w:i/>
          <w:iCs/>
          <w:sz w:val="16"/>
          <w:szCs w:val="16"/>
        </w:rPr>
        <w:t>Fuente: DPSIA-2024</w:t>
      </w:r>
    </w:p>
    <w:p w14:paraId="4527A982" w14:textId="77777777" w:rsidR="00CD5729" w:rsidRPr="00DB6F65" w:rsidRDefault="00CD5729" w:rsidP="00CD5729">
      <w:pPr>
        <w:sectPr w:rsidR="00CD5729" w:rsidRPr="00DB6F65" w:rsidSect="00752863">
          <w:pgSz w:w="15840" w:h="12240" w:orient="landscape"/>
          <w:pgMar w:top="1701" w:right="1701" w:bottom="1134" w:left="1134" w:header="1134" w:footer="1134" w:gutter="0"/>
          <w:pgNumType w:start="1"/>
          <w:cols w:space="720"/>
          <w:docGrid w:linePitch="326"/>
        </w:sectPr>
      </w:pPr>
    </w:p>
    <w:p w14:paraId="36542671" w14:textId="3A20F7E6" w:rsidR="0047029B" w:rsidRPr="00DB6F65" w:rsidRDefault="005C7AD0" w:rsidP="00524CCC">
      <w:pPr>
        <w:pStyle w:val="Ttulo2"/>
        <w:spacing w:before="0" w:after="0"/>
        <w:rPr>
          <w:rFonts w:ascii="Arial" w:hAnsi="Arial" w:cs="Arial"/>
          <w:sz w:val="20"/>
          <w:szCs w:val="20"/>
        </w:rPr>
      </w:pPr>
      <w:hyperlink r:id="rId17">
        <w:r w:rsidRPr="00DB6F65">
          <w:rPr>
            <w:rFonts w:ascii="Arial" w:hAnsi="Arial" w:cs="Arial"/>
            <w:color w:val="000000"/>
            <w:sz w:val="20"/>
            <w:szCs w:val="20"/>
          </w:rPr>
          <w:t>PARTICIPANTES</w:t>
        </w:r>
      </w:hyperlink>
    </w:p>
    <w:p w14:paraId="1A8411FD" w14:textId="468D5073" w:rsidR="004239EA" w:rsidRPr="00DB6F65" w:rsidRDefault="004239EA" w:rsidP="005C7AD0">
      <w:pPr>
        <w:pStyle w:val="Ttulo3"/>
        <w:rPr>
          <w:rFonts w:ascii="Arial" w:hAnsi="Arial" w:cs="Arial"/>
          <w:sz w:val="20"/>
        </w:rPr>
      </w:pPr>
      <w:r w:rsidRPr="00DB6F65">
        <w:rPr>
          <w:rFonts w:ascii="Arial" w:hAnsi="Arial" w:cs="Arial"/>
          <w:sz w:val="20"/>
        </w:rPr>
        <w:t>Caracterización de participantes</w:t>
      </w:r>
    </w:p>
    <w:p w14:paraId="3C6CB683" w14:textId="14AC080C" w:rsidR="00524CCC" w:rsidRPr="00DB6F65" w:rsidRDefault="00524CCC" w:rsidP="00524CCC">
      <w:pPr>
        <w:pStyle w:val="Descripcin"/>
        <w:keepNext/>
        <w:spacing w:after="0"/>
        <w:jc w:val="center"/>
        <w:rPr>
          <w:rFonts w:ascii="Arial" w:hAnsi="Arial" w:cs="Arial"/>
          <w:i w:val="0"/>
          <w:iCs w:val="0"/>
          <w:color w:val="auto"/>
          <w:sz w:val="20"/>
          <w:szCs w:val="20"/>
        </w:rPr>
      </w:pPr>
      <w:r w:rsidRPr="00DB6F65">
        <w:rPr>
          <w:rFonts w:ascii="Arial" w:hAnsi="Arial" w:cs="Arial"/>
          <w:b/>
          <w:bCs/>
          <w:i w:val="0"/>
          <w:iCs w:val="0"/>
          <w:color w:val="auto"/>
          <w:sz w:val="20"/>
          <w:szCs w:val="20"/>
        </w:rPr>
        <w:t xml:space="preserve">Tabla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Tabla \* ARABIC </w:instrText>
      </w:r>
      <w:r w:rsidRPr="00DB6F65">
        <w:rPr>
          <w:rFonts w:ascii="Arial" w:hAnsi="Arial" w:cs="Arial"/>
          <w:b/>
          <w:bCs/>
          <w:i w:val="0"/>
          <w:iCs w:val="0"/>
          <w:color w:val="auto"/>
          <w:sz w:val="20"/>
          <w:szCs w:val="20"/>
        </w:rPr>
        <w:fldChar w:fldCharType="separate"/>
      </w:r>
      <w:r w:rsidR="003C6D97" w:rsidRPr="00DB6F65">
        <w:rPr>
          <w:rFonts w:ascii="Arial" w:hAnsi="Arial" w:cs="Arial"/>
          <w:b/>
          <w:bCs/>
          <w:i w:val="0"/>
          <w:iCs w:val="0"/>
          <w:noProof/>
          <w:color w:val="auto"/>
          <w:sz w:val="20"/>
          <w:szCs w:val="20"/>
        </w:rPr>
        <w:t>5</w:t>
      </w:r>
      <w:r w:rsidRPr="00DB6F65">
        <w:rPr>
          <w:rFonts w:ascii="Arial" w:hAnsi="Arial" w:cs="Arial"/>
          <w:b/>
          <w:bCs/>
          <w:i w:val="0"/>
          <w:iCs w:val="0"/>
          <w:noProof/>
          <w:color w:val="auto"/>
          <w:sz w:val="20"/>
          <w:szCs w:val="20"/>
        </w:rPr>
        <w:fldChar w:fldCharType="end"/>
      </w:r>
      <w:r w:rsidRPr="00DB6F65">
        <w:rPr>
          <w:rFonts w:ascii="Arial" w:hAnsi="Arial" w:cs="Arial"/>
          <w:b/>
          <w:bCs/>
          <w:i w:val="0"/>
          <w:iCs w:val="0"/>
          <w:color w:val="auto"/>
          <w:sz w:val="20"/>
          <w:szCs w:val="20"/>
        </w:rPr>
        <w:t>.</w:t>
      </w:r>
      <w:r w:rsidRPr="00DB6F65">
        <w:rPr>
          <w:rFonts w:ascii="Arial" w:hAnsi="Arial" w:cs="Arial"/>
          <w:i w:val="0"/>
          <w:iCs w:val="0"/>
          <w:color w:val="auto"/>
          <w:sz w:val="20"/>
          <w:szCs w:val="20"/>
        </w:rPr>
        <w:t xml:space="preserve"> Identificación de participantes</w:t>
      </w:r>
    </w:p>
    <w:tbl>
      <w:tblPr>
        <w:tblW w:w="5000" w:type="pct"/>
        <w:tblBorders>
          <w:top w:val="nil"/>
          <w:left w:val="nil"/>
          <w:bottom w:val="nil"/>
          <w:right w:val="nil"/>
          <w:insideH w:val="nil"/>
          <w:insideV w:val="nil"/>
        </w:tblBorders>
        <w:tblLook w:val="0600" w:firstRow="0" w:lastRow="0" w:firstColumn="0" w:lastColumn="0" w:noHBand="1" w:noVBand="1"/>
      </w:tblPr>
      <w:tblGrid>
        <w:gridCol w:w="2046"/>
        <w:gridCol w:w="1320"/>
        <w:gridCol w:w="2931"/>
        <w:gridCol w:w="3053"/>
        <w:gridCol w:w="3643"/>
      </w:tblGrid>
      <w:tr w:rsidR="00524CCC" w:rsidRPr="00DB6F65" w14:paraId="3F4E770F" w14:textId="77777777" w:rsidTr="00245E3F">
        <w:trPr>
          <w:trHeight w:val="20"/>
          <w:tblHeader/>
        </w:trPr>
        <w:tc>
          <w:tcPr>
            <w:tcW w:w="787" w:type="pct"/>
            <w:tcBorders>
              <w:top w:val="single" w:sz="5" w:space="0" w:color="000000"/>
              <w:left w:val="single" w:sz="5" w:space="0" w:color="000000"/>
              <w:bottom w:val="single" w:sz="5" w:space="0" w:color="000000"/>
              <w:right w:val="single" w:sz="5" w:space="0" w:color="000000"/>
            </w:tcBorders>
            <w:shd w:val="clear" w:color="auto" w:fill="BFBFBF" w:themeFill="background1" w:themeFillShade="BF"/>
            <w:tcMar>
              <w:top w:w="0" w:type="dxa"/>
              <w:left w:w="80" w:type="dxa"/>
              <w:bottom w:w="0" w:type="dxa"/>
              <w:right w:w="80" w:type="dxa"/>
            </w:tcMar>
            <w:vAlign w:val="center"/>
          </w:tcPr>
          <w:p w14:paraId="31A282BA" w14:textId="77777777" w:rsidR="00524CCC" w:rsidRPr="00DB6F65" w:rsidRDefault="00524CCC" w:rsidP="00EB73BE">
            <w:pPr>
              <w:jc w:val="center"/>
              <w:rPr>
                <w:rFonts w:ascii="Arial" w:hAnsi="Arial" w:cs="Arial"/>
                <w:b/>
                <w:sz w:val="18"/>
                <w:szCs w:val="18"/>
              </w:rPr>
            </w:pPr>
            <w:r w:rsidRPr="00DB6F65">
              <w:rPr>
                <w:rFonts w:ascii="Arial" w:hAnsi="Arial" w:cs="Arial"/>
                <w:b/>
                <w:sz w:val="18"/>
                <w:szCs w:val="18"/>
              </w:rPr>
              <w:t>ACTOR/ENTIDAD</w:t>
            </w:r>
          </w:p>
        </w:tc>
        <w:tc>
          <w:tcPr>
            <w:tcW w:w="508" w:type="pct"/>
            <w:tcBorders>
              <w:top w:val="single" w:sz="5" w:space="0" w:color="000000"/>
              <w:left w:val="nil"/>
              <w:bottom w:val="single" w:sz="5" w:space="0" w:color="000000"/>
              <w:right w:val="single" w:sz="5" w:space="0" w:color="000000"/>
            </w:tcBorders>
            <w:shd w:val="clear" w:color="auto" w:fill="BFBFBF" w:themeFill="background1" w:themeFillShade="BF"/>
            <w:tcMar>
              <w:top w:w="0" w:type="dxa"/>
              <w:left w:w="80" w:type="dxa"/>
              <w:bottom w:w="0" w:type="dxa"/>
              <w:right w:w="80" w:type="dxa"/>
            </w:tcMar>
            <w:vAlign w:val="center"/>
          </w:tcPr>
          <w:p w14:paraId="427DE9D2" w14:textId="77777777" w:rsidR="00524CCC" w:rsidRPr="00DB6F65" w:rsidRDefault="00524CCC" w:rsidP="00EB73BE">
            <w:pPr>
              <w:jc w:val="center"/>
              <w:rPr>
                <w:rFonts w:ascii="Arial" w:hAnsi="Arial" w:cs="Arial"/>
                <w:b/>
                <w:sz w:val="18"/>
                <w:szCs w:val="18"/>
              </w:rPr>
            </w:pPr>
            <w:r w:rsidRPr="00DB6F65">
              <w:rPr>
                <w:rFonts w:ascii="Arial" w:hAnsi="Arial" w:cs="Arial"/>
                <w:b/>
                <w:sz w:val="18"/>
                <w:szCs w:val="18"/>
              </w:rPr>
              <w:t>POSICIÓN</w:t>
            </w:r>
          </w:p>
        </w:tc>
        <w:tc>
          <w:tcPr>
            <w:tcW w:w="1128" w:type="pct"/>
            <w:tcBorders>
              <w:top w:val="single" w:sz="5" w:space="0" w:color="000000"/>
              <w:left w:val="nil"/>
              <w:bottom w:val="single" w:sz="5" w:space="0" w:color="000000"/>
              <w:right w:val="single" w:sz="5" w:space="0" w:color="000000"/>
            </w:tcBorders>
            <w:shd w:val="clear" w:color="auto" w:fill="BFBFBF" w:themeFill="background1" w:themeFillShade="BF"/>
            <w:tcMar>
              <w:top w:w="0" w:type="dxa"/>
              <w:left w:w="80" w:type="dxa"/>
              <w:bottom w:w="0" w:type="dxa"/>
              <w:right w:w="80" w:type="dxa"/>
            </w:tcMar>
            <w:vAlign w:val="center"/>
          </w:tcPr>
          <w:p w14:paraId="737FE55E" w14:textId="77777777" w:rsidR="00524CCC" w:rsidRPr="00DB6F65" w:rsidRDefault="00524CCC" w:rsidP="00EB73BE">
            <w:pPr>
              <w:jc w:val="center"/>
              <w:rPr>
                <w:rFonts w:ascii="Arial" w:hAnsi="Arial" w:cs="Arial"/>
                <w:b/>
                <w:sz w:val="18"/>
                <w:szCs w:val="18"/>
              </w:rPr>
            </w:pPr>
            <w:r w:rsidRPr="00DB6F65">
              <w:rPr>
                <w:rFonts w:ascii="Arial" w:hAnsi="Arial" w:cs="Arial"/>
                <w:b/>
                <w:sz w:val="18"/>
                <w:szCs w:val="18"/>
              </w:rPr>
              <w:t>INTERÉS O EXPECTATIVA</w:t>
            </w:r>
          </w:p>
        </w:tc>
        <w:tc>
          <w:tcPr>
            <w:tcW w:w="1175" w:type="pct"/>
            <w:tcBorders>
              <w:top w:val="single" w:sz="5" w:space="0" w:color="000000"/>
              <w:left w:val="nil"/>
              <w:bottom w:val="single" w:sz="5" w:space="0" w:color="000000"/>
              <w:right w:val="single" w:sz="5" w:space="0" w:color="000000"/>
            </w:tcBorders>
            <w:shd w:val="clear" w:color="auto" w:fill="BFBFBF" w:themeFill="background1" w:themeFillShade="BF"/>
            <w:tcMar>
              <w:top w:w="0" w:type="dxa"/>
              <w:left w:w="80" w:type="dxa"/>
              <w:bottom w:w="0" w:type="dxa"/>
              <w:right w:w="80" w:type="dxa"/>
            </w:tcMar>
            <w:vAlign w:val="center"/>
          </w:tcPr>
          <w:p w14:paraId="0C8F3D50" w14:textId="77777777" w:rsidR="00524CCC" w:rsidRPr="00DB6F65" w:rsidRDefault="00524CCC" w:rsidP="00EB73BE">
            <w:pPr>
              <w:jc w:val="center"/>
              <w:rPr>
                <w:rFonts w:ascii="Arial" w:hAnsi="Arial" w:cs="Arial"/>
                <w:b/>
                <w:sz w:val="18"/>
                <w:szCs w:val="18"/>
              </w:rPr>
            </w:pPr>
            <w:r w:rsidRPr="00DB6F65">
              <w:rPr>
                <w:rFonts w:ascii="Arial" w:hAnsi="Arial" w:cs="Arial"/>
                <w:b/>
                <w:sz w:val="18"/>
                <w:szCs w:val="18"/>
              </w:rPr>
              <w:t>CONTRIBUCIÓN O GESTIÓN</w:t>
            </w:r>
          </w:p>
        </w:tc>
        <w:tc>
          <w:tcPr>
            <w:tcW w:w="1402" w:type="pct"/>
            <w:tcBorders>
              <w:top w:val="single" w:sz="5" w:space="0" w:color="000000"/>
              <w:left w:val="nil"/>
              <w:bottom w:val="single" w:sz="5" w:space="0" w:color="000000"/>
              <w:right w:val="single" w:sz="5" w:space="0" w:color="000000"/>
            </w:tcBorders>
            <w:shd w:val="clear" w:color="auto" w:fill="BFBFBF" w:themeFill="background1" w:themeFillShade="BF"/>
            <w:tcMar>
              <w:top w:w="0" w:type="dxa"/>
              <w:left w:w="80" w:type="dxa"/>
              <w:bottom w:w="0" w:type="dxa"/>
              <w:right w:w="80" w:type="dxa"/>
            </w:tcMar>
            <w:vAlign w:val="center"/>
          </w:tcPr>
          <w:p w14:paraId="6E2FEAC5" w14:textId="77777777" w:rsidR="00524CCC" w:rsidRPr="00DB6F65" w:rsidRDefault="00524CCC" w:rsidP="00EB73BE">
            <w:pPr>
              <w:jc w:val="center"/>
              <w:rPr>
                <w:rFonts w:ascii="Arial" w:hAnsi="Arial" w:cs="Arial"/>
                <w:b/>
                <w:sz w:val="18"/>
                <w:szCs w:val="18"/>
              </w:rPr>
            </w:pPr>
            <w:r w:rsidRPr="00DB6F65">
              <w:rPr>
                <w:rFonts w:ascii="Arial" w:hAnsi="Arial" w:cs="Arial"/>
                <w:b/>
                <w:sz w:val="18"/>
                <w:szCs w:val="18"/>
              </w:rPr>
              <w:t>ROL SECTOR AMBIENTE</w:t>
            </w:r>
          </w:p>
        </w:tc>
      </w:tr>
      <w:tr w:rsidR="00524CCC" w:rsidRPr="00DB6F65" w14:paraId="7713F81D" w14:textId="77777777" w:rsidTr="00245E3F">
        <w:trPr>
          <w:trHeight w:val="20"/>
        </w:trPr>
        <w:tc>
          <w:tcPr>
            <w:tcW w:w="787" w:type="pct"/>
            <w:vMerge w:val="restar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03A5F14"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Entidades Distritales, Regionales, Nacionales y Alcaldías Locales</w:t>
            </w:r>
          </w:p>
        </w:tc>
        <w:tc>
          <w:tcPr>
            <w:tcW w:w="508"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1A5E59EF"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Cooperante</w:t>
            </w:r>
          </w:p>
        </w:tc>
        <w:tc>
          <w:tcPr>
            <w:tcW w:w="1128"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30ACED3B"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Participar en la formulación, actualización y seguimiento a los instrumentos de planeación ambiental e instrumentos económicos.</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7515CE3E"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Contribuye a la construcción de los instrumentos de planeación ambiental e instrumentos económicos.</w:t>
            </w:r>
          </w:p>
        </w:tc>
        <w:tc>
          <w:tcPr>
            <w:tcW w:w="1402"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60960A3F"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Ejercen sus competencias como autoridades para la formulación, implementación y evaluación de las políticas ambientales monitoreando su cumplimento. Realizan control y vigilancia de los recursos naturales, así como su gestión, y desarrollan programas que mejoran la calidad ambiental del territorio.</w:t>
            </w:r>
          </w:p>
        </w:tc>
      </w:tr>
      <w:tr w:rsidR="00524CCC" w:rsidRPr="00DB6F65" w14:paraId="53520CA0"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4225995" w14:textId="77777777" w:rsidR="00524CCC" w:rsidRPr="00DB6F65" w:rsidRDefault="00524CCC" w:rsidP="00EB73BE">
            <w:pPr>
              <w:jc w:val="center"/>
              <w:rPr>
                <w:rFonts w:ascii="Arial" w:hAnsi="Arial" w:cs="Arial"/>
                <w:sz w:val="18"/>
                <w:szCs w:val="18"/>
              </w:rPr>
            </w:pPr>
          </w:p>
        </w:tc>
        <w:tc>
          <w:tcPr>
            <w:tcW w:w="508"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44D39C72" w14:textId="77777777" w:rsidR="00524CCC" w:rsidRPr="00DB6F65" w:rsidRDefault="00524CCC" w:rsidP="00EB73BE">
            <w:pPr>
              <w:jc w:val="center"/>
              <w:rPr>
                <w:rFonts w:ascii="Arial" w:hAnsi="Arial" w:cs="Arial"/>
                <w:sz w:val="18"/>
                <w:szCs w:val="18"/>
              </w:rPr>
            </w:pPr>
          </w:p>
        </w:tc>
        <w:tc>
          <w:tcPr>
            <w:tcW w:w="1128"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052589CC" w14:textId="77777777" w:rsidR="00524CCC" w:rsidRPr="00DB6F65" w:rsidRDefault="00524CCC" w:rsidP="00EB73BE">
            <w:pPr>
              <w:jc w:val="center"/>
              <w:rPr>
                <w:rFonts w:ascii="Arial" w:hAnsi="Arial" w:cs="Arial"/>
                <w:sz w:val="18"/>
                <w:szCs w:val="18"/>
              </w:rPr>
            </w:pP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0C241C6C"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Reporta la implementación de los instrumentos de planeación ambiental.</w:t>
            </w: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60630F62" w14:textId="77777777" w:rsidR="00524CCC" w:rsidRPr="00DB6F65" w:rsidRDefault="00524CCC" w:rsidP="00EB73BE">
            <w:pPr>
              <w:jc w:val="center"/>
              <w:rPr>
                <w:rFonts w:ascii="Arial" w:hAnsi="Arial" w:cs="Arial"/>
                <w:sz w:val="18"/>
                <w:szCs w:val="18"/>
              </w:rPr>
            </w:pPr>
          </w:p>
        </w:tc>
      </w:tr>
      <w:tr w:rsidR="00524CCC" w:rsidRPr="00DB6F65" w14:paraId="7827A0A4"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DBB30CB" w14:textId="77777777" w:rsidR="00524CCC" w:rsidRPr="00DB6F65" w:rsidRDefault="00524CCC" w:rsidP="00EB73BE">
            <w:pPr>
              <w:jc w:val="center"/>
              <w:rPr>
                <w:rFonts w:ascii="Arial" w:hAnsi="Arial" w:cs="Arial"/>
                <w:sz w:val="18"/>
                <w:szCs w:val="18"/>
              </w:rPr>
            </w:pPr>
          </w:p>
        </w:tc>
        <w:tc>
          <w:tcPr>
            <w:tcW w:w="508"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614B86FA" w14:textId="77777777" w:rsidR="00524CCC" w:rsidRPr="00DB6F65" w:rsidRDefault="00524CCC" w:rsidP="00EB73BE">
            <w:pPr>
              <w:jc w:val="center"/>
              <w:rPr>
                <w:rFonts w:ascii="Arial" w:hAnsi="Arial" w:cs="Arial"/>
                <w:sz w:val="18"/>
                <w:szCs w:val="18"/>
              </w:rPr>
            </w:pP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9861D9B"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Aportar a la consolidación de información estadística en materia ambiental que sirva como insumo para la toma de decisiones, o generación de documentos técnicos o investigaciones.</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192A95A8"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Participa en la gestión interinstitucional de información.</w:t>
            </w: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11BC196A" w14:textId="77777777" w:rsidR="00524CCC" w:rsidRPr="00DB6F65" w:rsidRDefault="00524CCC" w:rsidP="00EB73BE">
            <w:pPr>
              <w:jc w:val="center"/>
              <w:rPr>
                <w:rFonts w:ascii="Arial" w:hAnsi="Arial" w:cs="Arial"/>
                <w:sz w:val="18"/>
                <w:szCs w:val="18"/>
              </w:rPr>
            </w:pPr>
          </w:p>
        </w:tc>
      </w:tr>
      <w:tr w:rsidR="00524CCC" w:rsidRPr="00DB6F65" w14:paraId="71CE5DD6"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34AA911" w14:textId="77777777" w:rsidR="00524CCC" w:rsidRPr="00DB6F65" w:rsidRDefault="00524CCC" w:rsidP="00EB73BE">
            <w:pPr>
              <w:jc w:val="center"/>
              <w:rPr>
                <w:rFonts w:ascii="Arial" w:hAnsi="Arial" w:cs="Arial"/>
                <w:sz w:val="18"/>
                <w:szCs w:val="18"/>
              </w:rPr>
            </w:pPr>
          </w:p>
        </w:tc>
        <w:tc>
          <w:tcPr>
            <w:tcW w:w="508"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0244C3D3" w14:textId="77777777" w:rsidR="00524CCC" w:rsidRPr="00DB6F65" w:rsidRDefault="00524CCC" w:rsidP="00EB73BE">
            <w:pPr>
              <w:jc w:val="center"/>
              <w:rPr>
                <w:rFonts w:ascii="Arial" w:hAnsi="Arial" w:cs="Arial"/>
                <w:sz w:val="18"/>
                <w:szCs w:val="18"/>
              </w:rPr>
            </w:pP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319368B"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Da los lineamientos para la todo lo relacionado con el ciclo de vida del proyecto desde el punto de vista técnico y financiero.</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194E3184"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Contribuye a la eficiencia y operación del recurso público en relación con los compromisos de la administración distrital vigente</w:t>
            </w: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67CE5637" w14:textId="77777777" w:rsidR="00524CCC" w:rsidRPr="00DB6F65" w:rsidRDefault="00524CCC" w:rsidP="00EB73BE">
            <w:pPr>
              <w:jc w:val="center"/>
              <w:rPr>
                <w:rFonts w:ascii="Arial" w:hAnsi="Arial" w:cs="Arial"/>
                <w:sz w:val="18"/>
                <w:szCs w:val="18"/>
              </w:rPr>
            </w:pPr>
          </w:p>
        </w:tc>
      </w:tr>
      <w:tr w:rsidR="00524CCC" w:rsidRPr="00DB6F65" w14:paraId="551B31A6" w14:textId="77777777" w:rsidTr="00245E3F">
        <w:trPr>
          <w:trHeight w:val="20"/>
        </w:trPr>
        <w:tc>
          <w:tcPr>
            <w:tcW w:w="787" w:type="pc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4F2BD20"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Entes de control</w:t>
            </w: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3F4E3B22"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Beneficiario</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373F5E45"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Realiza seguimiento y control político en relación con la eficiencia del recurso público de la entidad en materia ambiental</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15104B85"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Contribuye a mejorar la disponibilidad de información, así como de la actualización de los instrumentos de planeación dispuestos para tal fin.</w:t>
            </w:r>
          </w:p>
        </w:tc>
        <w:tc>
          <w:tcPr>
            <w:tcW w:w="1402"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D2DE79D"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Supervisan el cumplimiento de la normatividad y la gestión ambiental por parte de las entidades públicas competentes, e investigan y sancionan a los funcionarios públicos que incumplan sus responsabilidades en la gestión ambiental.</w:t>
            </w:r>
          </w:p>
        </w:tc>
      </w:tr>
      <w:tr w:rsidR="00524CCC" w:rsidRPr="00DB6F65" w14:paraId="4E24BB0F" w14:textId="77777777" w:rsidTr="00245E3F">
        <w:trPr>
          <w:trHeight w:val="20"/>
        </w:trPr>
        <w:tc>
          <w:tcPr>
            <w:tcW w:w="787" w:type="pct"/>
            <w:vMerge w:val="restar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F4C8F50"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Comunidad en general</w:t>
            </w: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0722BA05"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Cooperante</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5A471001"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Participar en la formulación, actualización y seguimiento a los instrumentos de planeación ambiental e instrumentos económicos.</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733DED6C"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Contribuye a la construcción de los instrumentos de planeación ambiental</w:t>
            </w:r>
          </w:p>
        </w:tc>
        <w:tc>
          <w:tcPr>
            <w:tcW w:w="1402"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29CA3A21"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 xml:space="preserve">Contribuyen a la preservación del medio ambiente a través de la educación, la </w:t>
            </w:r>
            <w:proofErr w:type="gramStart"/>
            <w:r w:rsidRPr="00DB6F65">
              <w:rPr>
                <w:rFonts w:ascii="Arial" w:hAnsi="Arial" w:cs="Arial"/>
                <w:color w:val="0D0D0D"/>
                <w:sz w:val="18"/>
                <w:szCs w:val="18"/>
              </w:rPr>
              <w:t>participación activa</w:t>
            </w:r>
            <w:proofErr w:type="gramEnd"/>
            <w:r w:rsidRPr="00DB6F65">
              <w:rPr>
                <w:rFonts w:ascii="Arial" w:hAnsi="Arial" w:cs="Arial"/>
                <w:color w:val="0D0D0D"/>
                <w:sz w:val="18"/>
                <w:szCs w:val="18"/>
              </w:rPr>
              <w:t xml:space="preserve">, el consumo responsable, la vigilancia y denuncia, la promoción de políticas ambientales, la </w:t>
            </w:r>
            <w:r w:rsidRPr="00DB6F65">
              <w:rPr>
                <w:rFonts w:ascii="Arial" w:hAnsi="Arial" w:cs="Arial"/>
                <w:color w:val="0D0D0D"/>
                <w:sz w:val="18"/>
                <w:szCs w:val="18"/>
              </w:rPr>
              <w:lastRenderedPageBreak/>
              <w:t>sensibilización de nuevas generaciones y la conservación de la biodiversidad.</w:t>
            </w:r>
          </w:p>
        </w:tc>
      </w:tr>
      <w:tr w:rsidR="00524CCC" w:rsidRPr="00DB6F65" w14:paraId="5E7CFA7B"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2291BB1" w14:textId="77777777" w:rsidR="00524CCC" w:rsidRPr="00DB6F65" w:rsidRDefault="00524CCC" w:rsidP="00EB73BE">
            <w:pPr>
              <w:jc w:val="center"/>
              <w:rPr>
                <w:rFonts w:ascii="Arial" w:hAnsi="Arial" w:cs="Arial"/>
                <w:sz w:val="18"/>
                <w:szCs w:val="18"/>
              </w:rPr>
            </w:pPr>
          </w:p>
        </w:tc>
        <w:tc>
          <w:tcPr>
            <w:tcW w:w="508"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2E184F10"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Beneficiario.</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759DD2BB"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los productos y servicios Recibir derivados de la implementación de los instrumentos de planeación ambiental</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42AA396F" w14:textId="77777777" w:rsidR="00524CCC" w:rsidRPr="00DB6F65" w:rsidRDefault="00524CCC" w:rsidP="00EB73BE">
            <w:pPr>
              <w:jc w:val="center"/>
              <w:rPr>
                <w:rFonts w:ascii="Arial" w:eastAsia="Calibri" w:hAnsi="Arial" w:cs="Arial"/>
                <w:sz w:val="18"/>
                <w:szCs w:val="18"/>
              </w:rPr>
            </w:pP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176A2793" w14:textId="77777777" w:rsidR="00524CCC" w:rsidRPr="00DB6F65" w:rsidRDefault="00524CCC" w:rsidP="00EB73BE">
            <w:pPr>
              <w:jc w:val="center"/>
              <w:rPr>
                <w:rFonts w:ascii="Arial" w:hAnsi="Arial" w:cs="Arial"/>
                <w:sz w:val="18"/>
                <w:szCs w:val="18"/>
              </w:rPr>
            </w:pPr>
          </w:p>
        </w:tc>
      </w:tr>
      <w:tr w:rsidR="00524CCC" w:rsidRPr="00DB6F65" w14:paraId="51FBB5B1"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BA236D8" w14:textId="77777777" w:rsidR="00524CCC" w:rsidRPr="00DB6F65" w:rsidRDefault="00524CCC" w:rsidP="00EB73BE">
            <w:pPr>
              <w:jc w:val="center"/>
              <w:rPr>
                <w:rFonts w:ascii="Arial" w:hAnsi="Arial" w:cs="Arial"/>
                <w:sz w:val="18"/>
                <w:szCs w:val="18"/>
              </w:rPr>
            </w:pPr>
          </w:p>
        </w:tc>
        <w:tc>
          <w:tcPr>
            <w:tcW w:w="508"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191EE778" w14:textId="77777777" w:rsidR="00524CCC" w:rsidRPr="00DB6F65" w:rsidRDefault="00524CCC" w:rsidP="00EB73BE">
            <w:pPr>
              <w:jc w:val="center"/>
              <w:rPr>
                <w:rFonts w:ascii="Arial" w:hAnsi="Arial" w:cs="Arial"/>
                <w:sz w:val="18"/>
                <w:szCs w:val="18"/>
              </w:rPr>
            </w:pP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51A2A8C1"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Recibir información de calidad, oportuna y actualizada.</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6830DCDC"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Retroalimenta la información disponible</w:t>
            </w: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3595E194" w14:textId="77777777" w:rsidR="00524CCC" w:rsidRPr="00DB6F65" w:rsidRDefault="00524CCC" w:rsidP="00EB73BE">
            <w:pPr>
              <w:jc w:val="center"/>
              <w:rPr>
                <w:rFonts w:ascii="Arial" w:hAnsi="Arial" w:cs="Arial"/>
                <w:sz w:val="18"/>
                <w:szCs w:val="18"/>
              </w:rPr>
            </w:pPr>
          </w:p>
        </w:tc>
      </w:tr>
      <w:tr w:rsidR="00524CCC" w:rsidRPr="00DB6F65" w14:paraId="388CCCA5" w14:textId="77777777" w:rsidTr="00245E3F">
        <w:trPr>
          <w:trHeight w:val="20"/>
        </w:trPr>
        <w:tc>
          <w:tcPr>
            <w:tcW w:w="787" w:type="pct"/>
            <w:vMerge w:val="restar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07639B7"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Academia Distrital, Nacional</w:t>
            </w:r>
            <w:r w:rsidRPr="00DB6F65">
              <w:rPr>
                <w:rFonts w:ascii="Arial" w:hAnsi="Arial" w:cs="Arial"/>
                <w:sz w:val="18"/>
                <w:szCs w:val="18"/>
              </w:rPr>
              <w:br/>
              <w:t xml:space="preserve"> Institutos de investigación</w:t>
            </w:r>
          </w:p>
        </w:tc>
        <w:tc>
          <w:tcPr>
            <w:tcW w:w="508"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12910956"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Cooperante y beneficiario</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611FD246"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Recibir información oficial y actualizada como insumo para estudios e investigaciones, entre otros.</w:t>
            </w:r>
          </w:p>
        </w:tc>
        <w:tc>
          <w:tcPr>
            <w:tcW w:w="1175"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1CD2C3D0"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Aporta conocimiento</w:t>
            </w:r>
          </w:p>
        </w:tc>
        <w:tc>
          <w:tcPr>
            <w:tcW w:w="1402"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5CAECA1E"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Contribuyen en el avance del conocimiento y la implementación de soluciones ambientales, apoyando la educación, la innovación tecnológica, el desarrollo de políticas públicas, la sensibilización y acción comunitaria para la protección del medio ambiente</w:t>
            </w:r>
          </w:p>
        </w:tc>
      </w:tr>
      <w:tr w:rsidR="00524CCC" w:rsidRPr="00DB6F65" w14:paraId="11DB399F"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C93B76D" w14:textId="77777777" w:rsidR="00524CCC" w:rsidRPr="00DB6F65" w:rsidRDefault="00524CCC" w:rsidP="00EB73BE">
            <w:pPr>
              <w:jc w:val="center"/>
              <w:rPr>
                <w:rFonts w:ascii="Arial" w:hAnsi="Arial" w:cs="Arial"/>
                <w:sz w:val="18"/>
                <w:szCs w:val="18"/>
              </w:rPr>
            </w:pPr>
          </w:p>
        </w:tc>
        <w:tc>
          <w:tcPr>
            <w:tcW w:w="508"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19F09024" w14:textId="77777777" w:rsidR="00524CCC" w:rsidRPr="00DB6F65" w:rsidRDefault="00524CCC" w:rsidP="00EB73BE">
            <w:pPr>
              <w:jc w:val="center"/>
              <w:rPr>
                <w:rFonts w:ascii="Arial" w:hAnsi="Arial" w:cs="Arial"/>
                <w:sz w:val="18"/>
                <w:szCs w:val="18"/>
              </w:rPr>
            </w:pP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3CD669C1"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Aportar información técnica (estudios – investigaciones) que facilite la toma de decisiones por parte de las instituciones.</w:t>
            </w:r>
          </w:p>
        </w:tc>
        <w:tc>
          <w:tcPr>
            <w:tcW w:w="1175"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08A3DF31" w14:textId="77777777" w:rsidR="00524CCC" w:rsidRPr="00DB6F65" w:rsidRDefault="00524CCC" w:rsidP="00EB73BE">
            <w:pPr>
              <w:jc w:val="center"/>
              <w:rPr>
                <w:rFonts w:ascii="Arial" w:hAnsi="Arial" w:cs="Arial"/>
                <w:sz w:val="18"/>
                <w:szCs w:val="18"/>
              </w:rPr>
            </w:pP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11B6189F" w14:textId="77777777" w:rsidR="00524CCC" w:rsidRPr="00DB6F65" w:rsidRDefault="00524CCC" w:rsidP="00EB73BE">
            <w:pPr>
              <w:jc w:val="center"/>
              <w:rPr>
                <w:rFonts w:ascii="Arial" w:hAnsi="Arial" w:cs="Arial"/>
                <w:sz w:val="18"/>
                <w:szCs w:val="18"/>
              </w:rPr>
            </w:pPr>
          </w:p>
        </w:tc>
      </w:tr>
      <w:tr w:rsidR="00524CCC" w:rsidRPr="00DB6F65" w14:paraId="753A799E" w14:textId="77777777" w:rsidTr="00245E3F">
        <w:trPr>
          <w:trHeight w:val="20"/>
        </w:trPr>
        <w:tc>
          <w:tcPr>
            <w:tcW w:w="787" w:type="pc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3E4289"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Organismos internacionales</w:t>
            </w: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498B36F8"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Cooperantes</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7CC8A095"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Recursos técnicos, financieros y posicionamiento o internacionalización</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37C561D3"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Recursos para el desarrollo de actividades, proyectos, capacitaciones y otros que fortalezcan el sector ambiente</w:t>
            </w:r>
          </w:p>
        </w:tc>
        <w:tc>
          <w:tcPr>
            <w:tcW w:w="1402"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A46B27F"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Formulación de políticas globales, financiación de proyectos, la promoción de cooperación internacional y la provisión de asistencia técnica.</w:t>
            </w:r>
          </w:p>
        </w:tc>
      </w:tr>
      <w:tr w:rsidR="00524CCC" w:rsidRPr="00DB6F65" w14:paraId="5CECC52F" w14:textId="77777777" w:rsidTr="00245E3F">
        <w:trPr>
          <w:trHeight w:val="20"/>
        </w:trPr>
        <w:tc>
          <w:tcPr>
            <w:tcW w:w="787" w:type="pct"/>
            <w:vMerge w:val="restar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F58872D"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Dependencias internas de la SDA</w:t>
            </w: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6246AF06"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Beneficiario</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4CB565AD"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Recibe insumos y lineamientos para el manejo de la inversión pública destinada en materia ambiental</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660A7849"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Contribuye al manejo efectivo de la inversión y de los resultados trazados durante el cuatrienio y anualmente.</w:t>
            </w:r>
          </w:p>
        </w:tc>
        <w:tc>
          <w:tcPr>
            <w:tcW w:w="1402" w:type="pct"/>
            <w:vMerge w:val="restart"/>
            <w:tcBorders>
              <w:top w:val="nil"/>
              <w:left w:val="nil"/>
              <w:bottom w:val="single" w:sz="5" w:space="0" w:color="000000"/>
              <w:right w:val="single" w:sz="5" w:space="0" w:color="000000"/>
            </w:tcBorders>
            <w:tcMar>
              <w:top w:w="0" w:type="dxa"/>
              <w:left w:w="80" w:type="dxa"/>
              <w:bottom w:w="0" w:type="dxa"/>
              <w:right w:w="80" w:type="dxa"/>
            </w:tcMar>
            <w:vAlign w:val="center"/>
          </w:tcPr>
          <w:p w14:paraId="3AB56B93"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Aseguran la protección del medio ambiente, la sostenibilidad de los recursos naturales y la mejora de la calidad de vida de los ciudadanos a través de una gestión integral y efectiva de los aspectos ambientales en la ciudad.</w:t>
            </w:r>
          </w:p>
        </w:tc>
      </w:tr>
      <w:tr w:rsidR="00524CCC" w:rsidRPr="00DB6F65" w14:paraId="5D24B500" w14:textId="77777777" w:rsidTr="00245E3F">
        <w:trPr>
          <w:trHeight w:val="20"/>
        </w:trPr>
        <w:tc>
          <w:tcPr>
            <w:tcW w:w="787" w:type="pct"/>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25593AA" w14:textId="77777777" w:rsidR="00524CCC" w:rsidRPr="00DB6F65" w:rsidRDefault="00524CCC" w:rsidP="00EB73BE">
            <w:pPr>
              <w:jc w:val="center"/>
              <w:rPr>
                <w:rFonts w:ascii="Arial" w:hAnsi="Arial" w:cs="Arial"/>
                <w:sz w:val="18"/>
                <w:szCs w:val="18"/>
              </w:rPr>
            </w:pP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80E9057"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Beneficiario en temas de Cooperación Internacional</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51C41A32"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Recibe recursos técnicos y financieros</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6B2DD0AB" w14:textId="77777777" w:rsidR="00524CCC" w:rsidRPr="00DB6F65" w:rsidRDefault="00524CCC" w:rsidP="00EB73BE">
            <w:pPr>
              <w:jc w:val="center"/>
              <w:rPr>
                <w:rFonts w:ascii="Arial" w:hAnsi="Arial" w:cs="Arial"/>
                <w:sz w:val="18"/>
                <w:szCs w:val="18"/>
              </w:rPr>
            </w:pPr>
            <w:r w:rsidRPr="00DB6F65">
              <w:rPr>
                <w:rFonts w:ascii="Arial" w:hAnsi="Arial" w:cs="Arial"/>
                <w:sz w:val="18"/>
                <w:szCs w:val="18"/>
              </w:rPr>
              <w:t>Contribuye a la gestión, obtención de resultados, intercambio de conocimientos y posicionamiento nacional e internacional en materia ambiental</w:t>
            </w:r>
          </w:p>
        </w:tc>
        <w:tc>
          <w:tcPr>
            <w:tcW w:w="1402" w:type="pct"/>
            <w:vMerge/>
            <w:tcBorders>
              <w:top w:val="nil"/>
              <w:left w:val="nil"/>
              <w:bottom w:val="single" w:sz="5" w:space="0" w:color="000000"/>
              <w:right w:val="single" w:sz="5" w:space="0" w:color="000000"/>
            </w:tcBorders>
            <w:tcMar>
              <w:top w:w="100" w:type="dxa"/>
              <w:left w:w="100" w:type="dxa"/>
              <w:bottom w:w="100" w:type="dxa"/>
              <w:right w:w="100" w:type="dxa"/>
            </w:tcMar>
            <w:vAlign w:val="center"/>
          </w:tcPr>
          <w:p w14:paraId="57AB2E86" w14:textId="77777777" w:rsidR="00524CCC" w:rsidRPr="00DB6F65" w:rsidRDefault="00524CCC" w:rsidP="00EB73BE">
            <w:pPr>
              <w:jc w:val="center"/>
              <w:rPr>
                <w:rFonts w:ascii="Arial" w:hAnsi="Arial" w:cs="Arial"/>
                <w:sz w:val="18"/>
                <w:szCs w:val="18"/>
              </w:rPr>
            </w:pPr>
          </w:p>
        </w:tc>
      </w:tr>
      <w:tr w:rsidR="00524CCC" w:rsidRPr="00DB6F65" w14:paraId="45042B16" w14:textId="77777777" w:rsidTr="00245E3F">
        <w:trPr>
          <w:trHeight w:val="20"/>
        </w:trPr>
        <w:tc>
          <w:tcPr>
            <w:tcW w:w="787" w:type="pc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440B789"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Comisión Intersectorial del Sistema de Gestión y Desempeño</w:t>
            </w: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1CDEA3F"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Cooperante</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73A046CE"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Atención por parte de las entidades distritales de asesoría técnica, con el fin de llevar a cabo un trabajo articulado.</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66C93775"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Coordinar y gestionar la adecuación, operación, articulación, seguimiento y medición del sistema de gestión, así como de la asesoría técnica al conjunto de entidades y organismos distritales en la materia.</w:t>
            </w:r>
          </w:p>
        </w:tc>
        <w:tc>
          <w:tcPr>
            <w:tcW w:w="1402" w:type="pct"/>
            <w:tcBorders>
              <w:top w:val="nil"/>
              <w:left w:val="nil"/>
              <w:bottom w:val="single" w:sz="5" w:space="0" w:color="000000"/>
              <w:right w:val="single" w:sz="5" w:space="0" w:color="000000"/>
            </w:tcBorders>
            <w:tcMar>
              <w:top w:w="0" w:type="dxa"/>
              <w:left w:w="80" w:type="dxa"/>
              <w:bottom w:w="0" w:type="dxa"/>
              <w:right w:w="80" w:type="dxa"/>
            </w:tcMar>
            <w:vAlign w:val="center"/>
          </w:tcPr>
          <w:p w14:paraId="50616FA0"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Coordina las acciones y políticas ambientales entre diversas entidades gubernamentales y otros actores relevantes, con el objetivo de promover la gestión ambiental integrada, eficiente y efectiva a nivel nacional o regional.</w:t>
            </w:r>
          </w:p>
        </w:tc>
      </w:tr>
      <w:tr w:rsidR="00524CCC" w:rsidRPr="00DB6F65" w14:paraId="4CABCEDD" w14:textId="77777777" w:rsidTr="00245E3F">
        <w:trPr>
          <w:trHeight w:val="20"/>
        </w:trPr>
        <w:tc>
          <w:tcPr>
            <w:tcW w:w="787" w:type="pct"/>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BF5BC4A"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lastRenderedPageBreak/>
              <w:t>Oficina de Control Interno</w:t>
            </w:r>
          </w:p>
        </w:tc>
        <w:tc>
          <w:tcPr>
            <w:tcW w:w="50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2D453FCC"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Cooperante</w:t>
            </w:r>
          </w:p>
        </w:tc>
        <w:tc>
          <w:tcPr>
            <w:tcW w:w="1128" w:type="pct"/>
            <w:tcBorders>
              <w:top w:val="nil"/>
              <w:left w:val="nil"/>
              <w:bottom w:val="single" w:sz="5" w:space="0" w:color="000000"/>
              <w:right w:val="single" w:sz="5" w:space="0" w:color="000000"/>
            </w:tcBorders>
            <w:tcMar>
              <w:top w:w="0" w:type="dxa"/>
              <w:left w:w="80" w:type="dxa"/>
              <w:bottom w:w="0" w:type="dxa"/>
              <w:right w:w="80" w:type="dxa"/>
            </w:tcMar>
            <w:vAlign w:val="center"/>
          </w:tcPr>
          <w:p w14:paraId="54AD3193"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Ejercicio de la Tercera línea de defensa.</w:t>
            </w:r>
          </w:p>
        </w:tc>
        <w:tc>
          <w:tcPr>
            <w:tcW w:w="1175" w:type="pct"/>
            <w:tcBorders>
              <w:top w:val="nil"/>
              <w:left w:val="nil"/>
              <w:bottom w:val="single" w:sz="5" w:space="0" w:color="000000"/>
              <w:right w:val="single" w:sz="5" w:space="0" w:color="000000"/>
            </w:tcBorders>
            <w:tcMar>
              <w:top w:w="0" w:type="dxa"/>
              <w:left w:w="80" w:type="dxa"/>
              <w:bottom w:w="0" w:type="dxa"/>
              <w:right w:w="80" w:type="dxa"/>
            </w:tcMar>
            <w:vAlign w:val="center"/>
          </w:tcPr>
          <w:p w14:paraId="1353C4A6"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Seguimiento y evaluación del Sistema de Control Interno de la Secretaría Distrital de Ambiente, por medio de la ejecución de los roles: evaluación de la gestión del riesgo, liderazgo estratégico, enfoque hacia la prevención, evaluación y seguimiento y relación con entes externos de control, para aportar al mejoramiento</w:t>
            </w:r>
          </w:p>
        </w:tc>
        <w:tc>
          <w:tcPr>
            <w:tcW w:w="1402" w:type="pct"/>
            <w:tcBorders>
              <w:top w:val="nil"/>
              <w:left w:val="nil"/>
              <w:bottom w:val="single" w:sz="5" w:space="0" w:color="000000"/>
              <w:right w:val="single" w:sz="5" w:space="0" w:color="000000"/>
            </w:tcBorders>
            <w:tcMar>
              <w:top w:w="0" w:type="dxa"/>
              <w:left w:w="80" w:type="dxa"/>
              <w:bottom w:w="0" w:type="dxa"/>
              <w:right w:w="80" w:type="dxa"/>
            </w:tcMar>
            <w:vAlign w:val="center"/>
          </w:tcPr>
          <w:p w14:paraId="0FABCB88" w14:textId="77777777" w:rsidR="00524CCC" w:rsidRPr="00DB6F65" w:rsidRDefault="00524CCC" w:rsidP="00EB73BE">
            <w:pPr>
              <w:jc w:val="center"/>
              <w:rPr>
                <w:rFonts w:ascii="Arial" w:hAnsi="Arial" w:cs="Arial"/>
                <w:color w:val="0D0D0D"/>
                <w:sz w:val="18"/>
                <w:szCs w:val="18"/>
              </w:rPr>
            </w:pPr>
            <w:r w:rsidRPr="00DB6F65">
              <w:rPr>
                <w:rFonts w:ascii="Arial" w:hAnsi="Arial" w:cs="Arial"/>
                <w:color w:val="0D0D0D"/>
                <w:sz w:val="18"/>
                <w:szCs w:val="18"/>
              </w:rPr>
              <w:t>Evaluar y monitorear la gestión administrativa de la entidad, prevenir y detectar irregularidades, asesorar al personal en materia de control interno, y promover el cumplimiento de normativas y buenas prácticas en la gestión ambiental.</w:t>
            </w:r>
          </w:p>
        </w:tc>
      </w:tr>
    </w:tbl>
    <w:p w14:paraId="075C0CA6" w14:textId="77777777" w:rsidR="00524CCC" w:rsidRPr="00DB6F65" w:rsidRDefault="00524CCC" w:rsidP="00524CCC">
      <w:pPr>
        <w:pBdr>
          <w:top w:val="nil"/>
          <w:left w:val="nil"/>
          <w:bottom w:val="nil"/>
          <w:right w:val="nil"/>
          <w:between w:val="nil"/>
        </w:pBdr>
        <w:jc w:val="center"/>
        <w:rPr>
          <w:rFonts w:ascii="Arial" w:hAnsi="Arial" w:cs="Arial"/>
          <w:iCs/>
          <w:sz w:val="16"/>
          <w:szCs w:val="16"/>
        </w:rPr>
        <w:sectPr w:rsidR="00524CCC" w:rsidRPr="00DB6F65" w:rsidSect="00524CCC">
          <w:pgSz w:w="15840" w:h="12240" w:orient="landscape"/>
          <w:pgMar w:top="1701" w:right="1701" w:bottom="1134" w:left="1134" w:header="1134" w:footer="1134" w:gutter="0"/>
          <w:pgNumType w:start="1"/>
          <w:cols w:space="720"/>
        </w:sectPr>
      </w:pPr>
      <w:r w:rsidRPr="00DB6F65">
        <w:rPr>
          <w:rFonts w:ascii="Arial" w:hAnsi="Arial" w:cs="Arial"/>
          <w:iCs/>
          <w:sz w:val="16"/>
          <w:szCs w:val="16"/>
        </w:rPr>
        <w:t>Fuente: SDA 2024</w:t>
      </w:r>
    </w:p>
    <w:p w14:paraId="6DB250E9" w14:textId="249676A2" w:rsidR="004239EA" w:rsidRPr="00DB6F65" w:rsidRDefault="004239EA" w:rsidP="002929E2">
      <w:pPr>
        <w:pStyle w:val="Ttulo3"/>
        <w:spacing w:before="0" w:after="0"/>
        <w:rPr>
          <w:rFonts w:ascii="Arial" w:hAnsi="Arial" w:cs="Arial"/>
          <w:b w:val="0"/>
          <w:sz w:val="20"/>
        </w:rPr>
      </w:pPr>
      <w:r w:rsidRPr="00DB6F65">
        <w:rPr>
          <w:rFonts w:ascii="Arial" w:hAnsi="Arial" w:cs="Arial"/>
          <w:sz w:val="20"/>
        </w:rPr>
        <w:lastRenderedPageBreak/>
        <w:t>Análisis de Participantes</w:t>
      </w:r>
    </w:p>
    <w:p w14:paraId="78B39509" w14:textId="77777777" w:rsidR="004239EA" w:rsidRPr="00DB6F65" w:rsidRDefault="004239EA" w:rsidP="00D52BFB">
      <w:pPr>
        <w:pBdr>
          <w:top w:val="nil"/>
          <w:left w:val="nil"/>
          <w:bottom w:val="nil"/>
          <w:right w:val="nil"/>
          <w:between w:val="nil"/>
        </w:pBdr>
        <w:rPr>
          <w:rFonts w:ascii="Arial" w:hAnsi="Arial" w:cs="Arial"/>
          <w:sz w:val="20"/>
        </w:rPr>
      </w:pPr>
    </w:p>
    <w:p w14:paraId="605F155C" w14:textId="77777777" w:rsidR="002929E2" w:rsidRPr="00DB6F65" w:rsidRDefault="002929E2" w:rsidP="002929E2">
      <w:pPr>
        <w:pBdr>
          <w:top w:val="nil"/>
          <w:left w:val="nil"/>
          <w:bottom w:val="nil"/>
          <w:right w:val="nil"/>
          <w:between w:val="nil"/>
        </w:pBdr>
        <w:rPr>
          <w:rFonts w:ascii="Arial" w:hAnsi="Arial" w:cs="Arial"/>
          <w:sz w:val="20"/>
          <w:szCs w:val="20"/>
        </w:rPr>
      </w:pPr>
      <w:r w:rsidRPr="00DB6F65">
        <w:rPr>
          <w:rFonts w:ascii="Arial" w:hAnsi="Arial" w:cs="Arial"/>
          <w:sz w:val="20"/>
          <w:szCs w:val="20"/>
        </w:rPr>
        <w:t xml:space="preserve">A continuación, se incluye un análisis de relación entre los actores que inciden en cada una de las causas del problema: </w:t>
      </w:r>
    </w:p>
    <w:p w14:paraId="3AC34B61" w14:textId="77777777" w:rsidR="002929E2" w:rsidRPr="00DB6F65" w:rsidRDefault="002929E2" w:rsidP="002929E2">
      <w:pPr>
        <w:pBdr>
          <w:top w:val="nil"/>
          <w:left w:val="nil"/>
          <w:bottom w:val="nil"/>
          <w:right w:val="nil"/>
          <w:between w:val="nil"/>
        </w:pBdr>
        <w:rPr>
          <w:rFonts w:ascii="Arial" w:hAnsi="Arial" w:cs="Arial"/>
          <w:sz w:val="20"/>
          <w:szCs w:val="20"/>
        </w:rPr>
      </w:pPr>
    </w:p>
    <w:p w14:paraId="712FA3B9" w14:textId="77777777" w:rsidR="002929E2" w:rsidRPr="00DB6F65" w:rsidRDefault="002929E2" w:rsidP="002929E2">
      <w:pPr>
        <w:jc w:val="both"/>
        <w:rPr>
          <w:rFonts w:ascii="Arial" w:hAnsi="Arial" w:cs="Arial"/>
          <w:sz w:val="20"/>
          <w:szCs w:val="20"/>
        </w:rPr>
      </w:pPr>
      <w:r w:rsidRPr="00DB6F65">
        <w:rPr>
          <w:rFonts w:ascii="Arial" w:hAnsi="Arial" w:cs="Arial"/>
          <w:sz w:val="20"/>
          <w:szCs w:val="20"/>
        </w:rPr>
        <w:t xml:space="preserve">Para los procesos de formulación y actualización de las políticas e instrumentos de planeación ambiental se realiza coordinación con entidades del orden distrital, regional, autoridades del SINA, la comunidad en general y las Alcaldías Locales, con el objeto de realizar la construcción participativa de los documentos. Para los Planes de Manejo Ambiental de las áreas protegidas del orden distrital es necesario adelantar adicionalmente, procesos de consulta previa en los casos en los que el Ministerio del Interior certifique la presencia de comunidades que requieran este procedimiento. </w:t>
      </w:r>
    </w:p>
    <w:p w14:paraId="4BA8E818" w14:textId="77777777" w:rsidR="002929E2" w:rsidRPr="00DB6F65" w:rsidRDefault="002929E2" w:rsidP="002929E2">
      <w:pPr>
        <w:jc w:val="both"/>
        <w:rPr>
          <w:rFonts w:ascii="Arial" w:hAnsi="Arial" w:cs="Arial"/>
          <w:sz w:val="20"/>
          <w:szCs w:val="20"/>
        </w:rPr>
      </w:pPr>
    </w:p>
    <w:p w14:paraId="29DCAC2C" w14:textId="77777777" w:rsidR="002929E2" w:rsidRPr="00DB6F65" w:rsidRDefault="002929E2" w:rsidP="002929E2">
      <w:pPr>
        <w:jc w:val="both"/>
        <w:rPr>
          <w:rFonts w:ascii="Arial" w:hAnsi="Arial" w:cs="Arial"/>
          <w:sz w:val="20"/>
          <w:szCs w:val="20"/>
        </w:rPr>
      </w:pPr>
      <w:r w:rsidRPr="00DB6F65">
        <w:rPr>
          <w:rFonts w:ascii="Arial" w:hAnsi="Arial" w:cs="Arial"/>
          <w:sz w:val="20"/>
          <w:szCs w:val="20"/>
        </w:rPr>
        <w:t>Para el caso de la Política Pública de Humedales y la Política Pública de Protección y Bienestar Animal, la participación de los diferentes actores se realiza en el marco de las respectivas Mesas del Consejo Consultivo de Ambiente. Además, para el apoyo a la formulación de los Planes Ambientales Locales de las 20 localidades, se cuenta con la participación de las Comisiones Ambientales Locales y las Alcaldías Locales.</w:t>
      </w:r>
    </w:p>
    <w:p w14:paraId="11C5EA74" w14:textId="77777777" w:rsidR="002929E2" w:rsidRPr="00DB6F65" w:rsidRDefault="002929E2" w:rsidP="002929E2">
      <w:pPr>
        <w:jc w:val="both"/>
        <w:rPr>
          <w:rFonts w:ascii="Arial" w:hAnsi="Arial" w:cs="Arial"/>
          <w:sz w:val="20"/>
          <w:szCs w:val="20"/>
        </w:rPr>
      </w:pPr>
    </w:p>
    <w:p w14:paraId="70C02F24" w14:textId="77777777" w:rsidR="002929E2" w:rsidRPr="00DB6F65" w:rsidRDefault="002929E2" w:rsidP="002929E2">
      <w:pPr>
        <w:jc w:val="both"/>
        <w:rPr>
          <w:rFonts w:ascii="Arial" w:hAnsi="Arial" w:cs="Arial"/>
          <w:sz w:val="20"/>
          <w:szCs w:val="20"/>
        </w:rPr>
      </w:pPr>
      <w:r w:rsidRPr="00DB6F65">
        <w:rPr>
          <w:rFonts w:ascii="Arial" w:hAnsi="Arial" w:cs="Arial"/>
          <w:sz w:val="20"/>
          <w:szCs w:val="20"/>
        </w:rPr>
        <w:t>Actualmente a nivel regional se encuentran varias instancias para la sostenibilidad de la región, como el caso de la Región Administrativa y de Planeación Especial (RAP-E) Región Central, la Comisión Conjunta de Ecosistemas Estratégicos de la Región Central de la Cordillera Oriental (CEERCCO), y la Región Metropolitana Bogotá-Cundinamarca (RMBC).</w:t>
      </w:r>
    </w:p>
    <w:p w14:paraId="17DD7177" w14:textId="77777777" w:rsidR="002929E2" w:rsidRPr="00DB6F65" w:rsidRDefault="002929E2" w:rsidP="002929E2">
      <w:pPr>
        <w:jc w:val="both"/>
        <w:rPr>
          <w:rFonts w:ascii="Arial" w:hAnsi="Arial" w:cs="Arial"/>
          <w:sz w:val="20"/>
          <w:szCs w:val="20"/>
        </w:rPr>
      </w:pPr>
    </w:p>
    <w:p w14:paraId="25569F99" w14:textId="77777777" w:rsidR="002929E2" w:rsidRPr="00DB6F65" w:rsidRDefault="002929E2" w:rsidP="002929E2">
      <w:pPr>
        <w:jc w:val="both"/>
        <w:rPr>
          <w:rFonts w:ascii="Arial" w:hAnsi="Arial" w:cs="Arial"/>
          <w:sz w:val="20"/>
          <w:szCs w:val="20"/>
        </w:rPr>
      </w:pPr>
      <w:r w:rsidRPr="00DB6F65">
        <w:rPr>
          <w:rFonts w:ascii="Arial" w:hAnsi="Arial" w:cs="Arial"/>
          <w:sz w:val="20"/>
          <w:szCs w:val="20"/>
        </w:rPr>
        <w:t>En el marco de la información gestionada para el OAB y el ORARBO, con relación a las entidades distritales, regionales y nacionales se tiene una interacción interinstitucional continua, la cual consiste en el reporte de los datos oficiales generados en cada entidad, esta información está disponible en cada uno de los portales teniendo en cuenta los principios de oportunidad, calidad y disponibilidad, lo cual permite a la comunidad en general y a la academia, la consulta oportuna y fiable de los sitios web.</w:t>
      </w:r>
    </w:p>
    <w:p w14:paraId="0735815C" w14:textId="77777777" w:rsidR="002929E2" w:rsidRPr="00DB6F65" w:rsidRDefault="002929E2" w:rsidP="002929E2">
      <w:pPr>
        <w:spacing w:before="240"/>
        <w:jc w:val="both"/>
        <w:rPr>
          <w:rFonts w:ascii="Arial" w:hAnsi="Arial" w:cs="Arial"/>
          <w:sz w:val="20"/>
          <w:szCs w:val="20"/>
        </w:rPr>
      </w:pPr>
      <w:r w:rsidRPr="00DB6F65">
        <w:rPr>
          <w:rFonts w:ascii="Arial" w:hAnsi="Arial" w:cs="Arial"/>
          <w:sz w:val="20"/>
          <w:szCs w:val="20"/>
        </w:rPr>
        <w:t xml:space="preserve">Frente a las acciones y actividades que realiza el CIMAB se apoya con entidades como Catastro Distrital a través del </w:t>
      </w:r>
      <w:proofErr w:type="spellStart"/>
      <w:r w:rsidRPr="00DB6F65">
        <w:rPr>
          <w:rFonts w:ascii="Arial" w:hAnsi="Arial" w:cs="Arial"/>
          <w:sz w:val="20"/>
          <w:szCs w:val="20"/>
        </w:rPr>
        <w:t>Geoportal</w:t>
      </w:r>
      <w:proofErr w:type="spellEnd"/>
      <w:r w:rsidRPr="00DB6F65">
        <w:rPr>
          <w:rFonts w:ascii="Arial" w:hAnsi="Arial" w:cs="Arial"/>
          <w:sz w:val="20"/>
          <w:szCs w:val="20"/>
        </w:rPr>
        <w:t xml:space="preserve"> y de los servicios de datos abiertos dispuestos a través de la Infraestructura de datos Espaciales de la Ciudad de Bogotá y demás fuentes de información y entidades que dispongan en servicios geográficos información para el consumo.</w:t>
      </w:r>
    </w:p>
    <w:p w14:paraId="2AB0528E" w14:textId="77777777" w:rsidR="002929E2" w:rsidRPr="00DB6F65" w:rsidRDefault="002929E2" w:rsidP="002929E2">
      <w:pPr>
        <w:spacing w:before="240"/>
        <w:jc w:val="both"/>
        <w:rPr>
          <w:rFonts w:ascii="Arial" w:hAnsi="Arial" w:cs="Arial"/>
          <w:sz w:val="20"/>
          <w:szCs w:val="20"/>
        </w:rPr>
      </w:pPr>
      <w:r w:rsidRPr="00DB6F65">
        <w:rPr>
          <w:rFonts w:ascii="Arial" w:hAnsi="Arial" w:cs="Arial"/>
          <w:sz w:val="20"/>
          <w:szCs w:val="20"/>
        </w:rPr>
        <w:t>Desde las distintas entidades responsables de emitir lineamientos técnicos relacionados con modelos de planeación y gestión institucional, se requiere la orientación en cuanto a metodologías de formulación, ejecución y seguimiento del Modelo Integrado de Planeación y Gestión y sus políticas, de igual manera en todo el proceso intervienen o participan la Oficina de Control Interno, por su parte elabora el Plan Anual de Auditoría para cada vigencia, el Comité Institucional de Coordinación de Control Interno de la entidad. Igualmente, planifica y ejecuta las actividades de conformidad con la normatividad, lineamientos y guías vigentes aplicables y establecidas por las entidades como: el Departamento Administrativo de la Función Pública, distritales como la Secretaría General de la Alcaldía Mayor de Bogotá, Veeduría Distrital e internacionales como el Instituto de Auditores Internos Global, con el fin de apoyar desde la tercera línea de defensa, la efectiva implementación del Modelo Integrado de Planeación  Gestión.</w:t>
      </w:r>
    </w:p>
    <w:p w14:paraId="495BEAE6" w14:textId="77777777" w:rsidR="002929E2" w:rsidRPr="00DB6F65" w:rsidRDefault="002929E2" w:rsidP="002929E2">
      <w:pPr>
        <w:spacing w:before="240"/>
        <w:jc w:val="both"/>
        <w:rPr>
          <w:rFonts w:ascii="Arial" w:hAnsi="Arial" w:cs="Arial"/>
          <w:sz w:val="20"/>
          <w:szCs w:val="20"/>
        </w:rPr>
      </w:pPr>
      <w:r w:rsidRPr="00DB6F65">
        <w:rPr>
          <w:rFonts w:ascii="Arial" w:hAnsi="Arial" w:cs="Arial"/>
          <w:sz w:val="20"/>
          <w:szCs w:val="20"/>
        </w:rPr>
        <w:t xml:space="preserve">En el presente proyecto, en búsqueda del fortalecimiento de los procesos de planeación estratégica para mejorar la efectividad del ejercicio de la autoridad y de la gestión ambiental en el distrito, cuenta con varios mecanismos que faciliten la integración urbano-regional, y apalanquen estrategias transversales que apacigüe las brechas de desarticulación interinstitucional a diferentes escalas, conectada con los espacios e instrumentos de articulación interinstitucional de carácter distrital y regional existentes, coherente con las </w:t>
      </w:r>
      <w:r w:rsidRPr="00DB6F65">
        <w:rPr>
          <w:rFonts w:ascii="Arial" w:hAnsi="Arial" w:cs="Arial"/>
          <w:sz w:val="20"/>
          <w:szCs w:val="20"/>
        </w:rPr>
        <w:lastRenderedPageBreak/>
        <w:t>competencias funcionales, la visión regional, compromisos en los instrumentos de planeación; fortalecer los procesos de planeación estratégica para mejorar la efectividad del ejercicio de la autoridad y de la gestión ambiental en el distrito</w:t>
      </w:r>
    </w:p>
    <w:p w14:paraId="664F672C" w14:textId="77777777" w:rsidR="002929E2" w:rsidRPr="00DB6F65" w:rsidRDefault="002929E2" w:rsidP="002929E2">
      <w:pPr>
        <w:jc w:val="both"/>
        <w:rPr>
          <w:rFonts w:ascii="Arial" w:hAnsi="Arial" w:cs="Arial"/>
          <w:b/>
          <w:sz w:val="20"/>
          <w:szCs w:val="20"/>
          <w:u w:val="single"/>
        </w:rPr>
      </w:pPr>
    </w:p>
    <w:p w14:paraId="0F35F939" w14:textId="77777777" w:rsidR="002929E2" w:rsidRPr="00DB6F65" w:rsidRDefault="002929E2" w:rsidP="002929E2">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t>Para la gestión de proyectos de inversión desde la Secretaría Distrital de Ambiente, se debe contar como cooperantes al gobierno nacional y distrital a través de ministerios, agencias, secretarías, entre otros, puesto que los mismos promueven iniciativas para la financiación, desarrollo (apoyo técnico) y seguimiento de proyectos desde los ámbitos distrital, nacional e internacional.</w:t>
      </w:r>
    </w:p>
    <w:p w14:paraId="24A6CB50" w14:textId="77777777" w:rsidR="002929E2" w:rsidRPr="00DB6F65" w:rsidRDefault="002929E2" w:rsidP="002929E2">
      <w:pPr>
        <w:pBdr>
          <w:top w:val="nil"/>
          <w:left w:val="nil"/>
          <w:bottom w:val="nil"/>
          <w:right w:val="nil"/>
          <w:between w:val="nil"/>
        </w:pBdr>
        <w:jc w:val="both"/>
        <w:rPr>
          <w:rFonts w:ascii="Arial" w:hAnsi="Arial" w:cs="Arial"/>
          <w:sz w:val="20"/>
          <w:szCs w:val="20"/>
        </w:rPr>
      </w:pPr>
    </w:p>
    <w:p w14:paraId="2DD27A1B" w14:textId="77777777" w:rsidR="002929E2" w:rsidRPr="00DB6F65" w:rsidRDefault="002929E2" w:rsidP="002929E2">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t xml:space="preserve">Otro grupo de interés para la gestión de proyectos se establece en el Sector Privado, y las ONG puesto que pueden desempeñar un papel activo en la supervisión de proyectos ambientales y la financiación de </w:t>
      </w:r>
      <w:proofErr w:type="gramStart"/>
      <w:r w:rsidRPr="00DB6F65">
        <w:rPr>
          <w:rFonts w:ascii="Arial" w:hAnsi="Arial" w:cs="Arial"/>
          <w:sz w:val="20"/>
          <w:szCs w:val="20"/>
        </w:rPr>
        <w:t>los mismos</w:t>
      </w:r>
      <w:proofErr w:type="gramEnd"/>
      <w:r w:rsidRPr="00DB6F65">
        <w:rPr>
          <w:rFonts w:ascii="Arial" w:hAnsi="Arial" w:cs="Arial"/>
          <w:sz w:val="20"/>
          <w:szCs w:val="20"/>
        </w:rPr>
        <w:t>. De otra parte, se identifica como beneficiarios a los entes de control, ya que, con la información de seguimiento a la inversión de la entidad y sus productos, permiten verificar cómo se han ejecutado los recursos asignados a la entidad, en el marco del plan del desarrollo.</w:t>
      </w:r>
    </w:p>
    <w:p w14:paraId="7EA32091" w14:textId="77777777" w:rsidR="002929E2" w:rsidRPr="00DB6F65" w:rsidRDefault="002929E2" w:rsidP="002929E2">
      <w:pPr>
        <w:pBdr>
          <w:top w:val="nil"/>
          <w:left w:val="nil"/>
          <w:bottom w:val="nil"/>
          <w:right w:val="nil"/>
          <w:between w:val="nil"/>
        </w:pBdr>
        <w:jc w:val="both"/>
        <w:rPr>
          <w:rFonts w:ascii="Arial" w:hAnsi="Arial" w:cs="Arial"/>
        </w:rPr>
      </w:pPr>
    </w:p>
    <w:p w14:paraId="5F3F3260" w14:textId="1A735B92" w:rsidR="00F550E3" w:rsidRPr="00DB6F65" w:rsidRDefault="005C7AD0" w:rsidP="002929E2">
      <w:pPr>
        <w:pStyle w:val="Ttulo2"/>
        <w:spacing w:before="0" w:after="0"/>
        <w:rPr>
          <w:rFonts w:ascii="Arial" w:hAnsi="Arial" w:cs="Arial"/>
          <w:color w:val="000000"/>
        </w:rPr>
      </w:pPr>
      <w:hyperlink r:id="rId18">
        <w:r w:rsidRPr="00DB6F65">
          <w:rPr>
            <w:rFonts w:ascii="Arial" w:hAnsi="Arial" w:cs="Arial"/>
            <w:color w:val="000000"/>
            <w:sz w:val="20"/>
            <w:szCs w:val="20"/>
          </w:rPr>
          <w:t>POBLACIÓN</w:t>
        </w:r>
        <w:r w:rsidR="0018003D" w:rsidRPr="00DB6F65">
          <w:rPr>
            <w:rFonts w:ascii="Arial" w:hAnsi="Arial" w:cs="Arial"/>
            <w:color w:val="000000"/>
          </w:rPr>
          <w:t xml:space="preserve"> </w:t>
        </w:r>
      </w:hyperlink>
    </w:p>
    <w:p w14:paraId="29AFFDB7" w14:textId="77777777" w:rsidR="003043A8" w:rsidRPr="00DB6F65" w:rsidRDefault="003043A8" w:rsidP="003043A8"/>
    <w:p w14:paraId="46D67621" w14:textId="77777777" w:rsidR="003043A8" w:rsidRPr="00DB6F65" w:rsidRDefault="003043A8" w:rsidP="003043A8">
      <w:pPr>
        <w:pBdr>
          <w:top w:val="nil"/>
          <w:left w:val="nil"/>
          <w:bottom w:val="nil"/>
          <w:right w:val="nil"/>
          <w:between w:val="nil"/>
        </w:pBdr>
        <w:jc w:val="both"/>
        <w:rPr>
          <w:rFonts w:ascii="Arial" w:hAnsi="Arial" w:cs="Arial"/>
          <w:sz w:val="20"/>
          <w:szCs w:val="20"/>
        </w:rPr>
      </w:pPr>
      <w:r w:rsidRPr="00DB6F65">
        <w:rPr>
          <w:rFonts w:ascii="Arial" w:hAnsi="Arial" w:cs="Arial"/>
          <w:sz w:val="20"/>
          <w:szCs w:val="20"/>
        </w:rPr>
        <w:t>La población afectada es la ciudad de Bogotá D.C. cuyas proyecciones de población fueron calculadas con base en los resultados de las Proyecciones de </w:t>
      </w:r>
      <w:r w:rsidRPr="00DB6F65">
        <w:rPr>
          <w:rFonts w:ascii="Arial" w:hAnsi="Arial" w:cs="Arial"/>
          <w:b/>
          <w:sz w:val="20"/>
          <w:szCs w:val="20"/>
        </w:rPr>
        <w:t>población</w:t>
      </w:r>
      <w:r w:rsidRPr="00DB6F65">
        <w:rPr>
          <w:rFonts w:ascii="Arial" w:hAnsi="Arial" w:cs="Arial"/>
          <w:sz w:val="20"/>
          <w:szCs w:val="20"/>
        </w:rPr>
        <w:t> desagregadas</w:t>
      </w:r>
      <w:r w:rsidRPr="00DB6F65">
        <w:rPr>
          <w:rFonts w:ascii="Arial" w:hAnsi="Arial" w:cs="Arial"/>
          <w:b/>
          <w:sz w:val="20"/>
          <w:szCs w:val="20"/>
        </w:rPr>
        <w:t xml:space="preserve"> por localidades 2018-2035 </w:t>
      </w:r>
      <w:r w:rsidRPr="00DB6F65">
        <w:rPr>
          <w:rFonts w:ascii="Arial" w:hAnsi="Arial" w:cs="Arial"/>
          <w:sz w:val="20"/>
          <w:szCs w:val="20"/>
        </w:rPr>
        <w:t xml:space="preserve">realizado por el Departamento Administrativo Nacional de Estadística – DANE. </w:t>
      </w:r>
    </w:p>
    <w:p w14:paraId="5E4637C5" w14:textId="77777777" w:rsidR="003043A8" w:rsidRPr="00DB6F65" w:rsidRDefault="003043A8" w:rsidP="003043A8"/>
    <w:p w14:paraId="149D6F62" w14:textId="77777777" w:rsidR="008E7044" w:rsidRPr="00DB6F65" w:rsidRDefault="008E7044" w:rsidP="003043A8">
      <w:pPr>
        <w:pStyle w:val="Ttulo3"/>
        <w:spacing w:before="0" w:after="0"/>
        <w:rPr>
          <w:rFonts w:ascii="Arial" w:hAnsi="Arial" w:cs="Arial"/>
          <w:sz w:val="20"/>
        </w:rPr>
      </w:pPr>
      <w:r w:rsidRPr="00DB6F65">
        <w:rPr>
          <w:rFonts w:ascii="Arial" w:hAnsi="Arial" w:cs="Arial"/>
          <w:sz w:val="20"/>
        </w:rPr>
        <w:t>Caracterización de la población.</w:t>
      </w:r>
    </w:p>
    <w:p w14:paraId="17EA5A78" w14:textId="77777777" w:rsidR="008E7044" w:rsidRPr="00DB6F65" w:rsidRDefault="008E7044" w:rsidP="00D52BFB">
      <w:pPr>
        <w:pStyle w:val="Prrafodelista"/>
        <w:pBdr>
          <w:top w:val="nil"/>
          <w:left w:val="nil"/>
          <w:bottom w:val="nil"/>
          <w:right w:val="nil"/>
          <w:between w:val="nil"/>
        </w:pBdr>
        <w:ind w:left="709"/>
        <w:contextualSpacing/>
        <w:rPr>
          <w:rFonts w:ascii="Arial" w:hAnsi="Arial" w:cs="Arial"/>
          <w:b/>
          <w:bCs/>
          <w:color w:val="000000"/>
          <w:sz w:val="20"/>
        </w:rPr>
      </w:pPr>
    </w:p>
    <w:p w14:paraId="34DEE1F7" w14:textId="0AC10A41" w:rsidR="00F94C5A" w:rsidRPr="00DB6F65" w:rsidRDefault="00F94C5A" w:rsidP="00145E9C">
      <w:pPr>
        <w:pStyle w:val="Prrafodelista"/>
        <w:pBdr>
          <w:top w:val="nil"/>
          <w:left w:val="nil"/>
          <w:bottom w:val="nil"/>
          <w:right w:val="nil"/>
          <w:between w:val="nil"/>
        </w:pBdr>
        <w:ind w:left="709"/>
        <w:contextualSpacing/>
        <w:jc w:val="both"/>
        <w:rPr>
          <w:rFonts w:ascii="Arial" w:hAnsi="Arial" w:cs="Arial"/>
          <w:sz w:val="20"/>
          <w:szCs w:val="20"/>
        </w:rPr>
      </w:pPr>
      <w:r w:rsidRPr="00DB6F65">
        <w:rPr>
          <w:rFonts w:ascii="Arial" w:hAnsi="Arial" w:cs="Arial"/>
          <w:sz w:val="20"/>
          <w:szCs w:val="20"/>
        </w:rPr>
        <w:t>Teniendo en cuenta que las acciones del proyecto de inversión son transversales en cuanto a la planeación ambiental de Bogotá, la población afectada son todos los habitantes de la ciudad. Razón por la cual no se contemplan acciones orientadas a un grupo focal o grupo etario específico.</w:t>
      </w:r>
    </w:p>
    <w:p w14:paraId="3F4377B8" w14:textId="30DB9596" w:rsidR="00F550E3" w:rsidRPr="00DB6F65" w:rsidRDefault="0018003D" w:rsidP="005C7AD0">
      <w:pPr>
        <w:pStyle w:val="Ttulo3"/>
        <w:rPr>
          <w:rFonts w:ascii="Arial" w:hAnsi="Arial" w:cs="Arial"/>
          <w:b w:val="0"/>
          <w:sz w:val="20"/>
        </w:rPr>
      </w:pPr>
      <w:r w:rsidRPr="00DB6F65">
        <w:rPr>
          <w:rFonts w:ascii="Arial" w:hAnsi="Arial" w:cs="Arial"/>
          <w:sz w:val="20"/>
        </w:rPr>
        <w:t>Población afectada problema</w:t>
      </w:r>
    </w:p>
    <w:p w14:paraId="7306704F" w14:textId="77777777" w:rsidR="00A16AF2" w:rsidRPr="00DB6F65" w:rsidRDefault="00A16AF2" w:rsidP="00FF4318">
      <w:pPr>
        <w:pBdr>
          <w:top w:val="nil"/>
          <w:left w:val="nil"/>
          <w:bottom w:val="nil"/>
          <w:right w:val="nil"/>
          <w:between w:val="nil"/>
        </w:pBdr>
        <w:rPr>
          <w:rFonts w:ascii="Arial" w:hAnsi="Arial" w:cs="Arial"/>
          <w:b/>
          <w:bCs/>
          <w:color w:val="000000"/>
          <w:sz w:val="20"/>
          <w:szCs w:val="20"/>
        </w:rPr>
      </w:pPr>
    </w:p>
    <w:p w14:paraId="1E458A0C" w14:textId="34FA1330" w:rsidR="00FB56F8" w:rsidRPr="00DB6F65" w:rsidRDefault="00FB56F8" w:rsidP="00FB56F8">
      <w:pPr>
        <w:pStyle w:val="Descripcin"/>
        <w:keepNext/>
        <w:spacing w:after="0"/>
        <w:jc w:val="center"/>
        <w:rPr>
          <w:rFonts w:ascii="Arial" w:hAnsi="Arial" w:cs="Arial"/>
          <w:i w:val="0"/>
          <w:iCs w:val="0"/>
          <w:color w:val="auto"/>
          <w:sz w:val="20"/>
          <w:szCs w:val="20"/>
        </w:rPr>
      </w:pPr>
      <w:r w:rsidRPr="00DB6F65">
        <w:rPr>
          <w:rFonts w:ascii="Arial" w:hAnsi="Arial" w:cs="Arial"/>
          <w:b/>
          <w:bCs/>
          <w:i w:val="0"/>
          <w:iCs w:val="0"/>
          <w:color w:val="auto"/>
          <w:sz w:val="20"/>
          <w:szCs w:val="20"/>
        </w:rPr>
        <w:t xml:space="preserve">Tabla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Tabla \* ARABIC </w:instrText>
      </w:r>
      <w:r w:rsidRPr="00DB6F65">
        <w:rPr>
          <w:rFonts w:ascii="Arial" w:hAnsi="Arial" w:cs="Arial"/>
          <w:b/>
          <w:bCs/>
          <w:i w:val="0"/>
          <w:iCs w:val="0"/>
          <w:color w:val="auto"/>
          <w:sz w:val="20"/>
          <w:szCs w:val="20"/>
        </w:rPr>
        <w:fldChar w:fldCharType="separate"/>
      </w:r>
      <w:r w:rsidR="003C6D97" w:rsidRPr="00DB6F65">
        <w:rPr>
          <w:rFonts w:ascii="Arial" w:hAnsi="Arial" w:cs="Arial"/>
          <w:b/>
          <w:bCs/>
          <w:i w:val="0"/>
          <w:iCs w:val="0"/>
          <w:noProof/>
          <w:color w:val="auto"/>
          <w:sz w:val="20"/>
          <w:szCs w:val="20"/>
        </w:rPr>
        <w:t>6</w:t>
      </w:r>
      <w:r w:rsidRPr="00DB6F65">
        <w:rPr>
          <w:rFonts w:ascii="Arial" w:hAnsi="Arial" w:cs="Arial"/>
          <w:b/>
          <w:bCs/>
          <w:i w:val="0"/>
          <w:iCs w:val="0"/>
          <w:noProof/>
          <w:color w:val="auto"/>
          <w:sz w:val="20"/>
          <w:szCs w:val="20"/>
        </w:rPr>
        <w:fldChar w:fldCharType="end"/>
      </w:r>
      <w:r w:rsidRPr="00DB6F65">
        <w:rPr>
          <w:rFonts w:ascii="Arial" w:hAnsi="Arial" w:cs="Arial"/>
          <w:b/>
          <w:bCs/>
          <w:i w:val="0"/>
          <w:iCs w:val="0"/>
          <w:color w:val="auto"/>
          <w:sz w:val="20"/>
          <w:szCs w:val="20"/>
        </w:rPr>
        <w:t>.</w:t>
      </w:r>
      <w:r w:rsidRPr="00DB6F65">
        <w:rPr>
          <w:rFonts w:ascii="Arial" w:hAnsi="Arial" w:cs="Arial"/>
          <w:i w:val="0"/>
          <w:iCs w:val="0"/>
          <w:color w:val="auto"/>
          <w:sz w:val="20"/>
          <w:szCs w:val="20"/>
        </w:rPr>
        <w:t xml:space="preserve"> Población Nivel Distrital</w:t>
      </w:r>
    </w:p>
    <w:tbl>
      <w:tblPr>
        <w:tblW w:w="9326" w:type="dxa"/>
        <w:jc w:val="center"/>
        <w:tblLayout w:type="fixed"/>
        <w:tblLook w:val="0400" w:firstRow="0" w:lastRow="0" w:firstColumn="0" w:lastColumn="0" w:noHBand="0" w:noVBand="1"/>
      </w:tblPr>
      <w:tblGrid>
        <w:gridCol w:w="3966"/>
        <w:gridCol w:w="2680"/>
        <w:gridCol w:w="2680"/>
      </w:tblGrid>
      <w:tr w:rsidR="00FB56F8" w:rsidRPr="00DB6F65" w14:paraId="290B31CD" w14:textId="77777777" w:rsidTr="00FB56F8">
        <w:trPr>
          <w:trHeight w:val="20"/>
          <w:jc w:val="center"/>
        </w:trPr>
        <w:tc>
          <w:tcPr>
            <w:tcW w:w="9326" w:type="dxa"/>
            <w:gridSpan w:val="3"/>
            <w:tcBorders>
              <w:top w:val="single" w:sz="8" w:space="0" w:color="000000"/>
              <w:left w:val="single" w:sz="8" w:space="0" w:color="000000"/>
              <w:bottom w:val="single" w:sz="8" w:space="0" w:color="000000"/>
              <w:right w:val="single" w:sz="8" w:space="0" w:color="000000"/>
            </w:tcBorders>
            <w:shd w:val="clear" w:color="auto" w:fill="A6A6A6"/>
            <w:vAlign w:val="center"/>
          </w:tcPr>
          <w:p w14:paraId="6CCDAA4D" w14:textId="77777777" w:rsidR="00FB56F8" w:rsidRPr="00DB6F65" w:rsidRDefault="00FB56F8" w:rsidP="00D413D8">
            <w:pPr>
              <w:jc w:val="center"/>
              <w:rPr>
                <w:rFonts w:ascii="Arial" w:hAnsi="Arial" w:cs="Arial"/>
                <w:b/>
                <w:color w:val="000000"/>
                <w:sz w:val="18"/>
                <w:szCs w:val="18"/>
              </w:rPr>
            </w:pPr>
            <w:r w:rsidRPr="00DB6F65">
              <w:rPr>
                <w:rFonts w:ascii="Arial" w:hAnsi="Arial" w:cs="Arial"/>
                <w:b/>
                <w:sz w:val="18"/>
                <w:szCs w:val="18"/>
              </w:rPr>
              <w:t>POBLACIÓN</w:t>
            </w:r>
            <w:r w:rsidRPr="00DB6F65">
              <w:rPr>
                <w:rFonts w:ascii="Arial" w:hAnsi="Arial" w:cs="Arial"/>
                <w:b/>
                <w:color w:val="000000"/>
                <w:sz w:val="18"/>
                <w:szCs w:val="18"/>
              </w:rPr>
              <w:t xml:space="preserve"> OBJETIVO DE INTERVENCIÓN</w:t>
            </w:r>
          </w:p>
        </w:tc>
      </w:tr>
      <w:tr w:rsidR="00FB56F8" w:rsidRPr="00DB6F65" w14:paraId="415802FF" w14:textId="77777777" w:rsidTr="00FB56F8">
        <w:trPr>
          <w:trHeight w:val="20"/>
          <w:jc w:val="center"/>
        </w:trPr>
        <w:tc>
          <w:tcPr>
            <w:tcW w:w="3966" w:type="dxa"/>
            <w:vMerge w:val="restart"/>
            <w:tcBorders>
              <w:top w:val="nil"/>
              <w:left w:val="single" w:sz="8" w:space="0" w:color="000000"/>
              <w:bottom w:val="single" w:sz="8" w:space="0" w:color="000000"/>
              <w:right w:val="single" w:sz="8" w:space="0" w:color="000000"/>
            </w:tcBorders>
            <w:shd w:val="clear" w:color="auto" w:fill="A6A6A6"/>
            <w:vAlign w:val="center"/>
          </w:tcPr>
          <w:p w14:paraId="2D82599E" w14:textId="77777777" w:rsidR="00FB56F8" w:rsidRPr="00DB6F65" w:rsidRDefault="00FB56F8" w:rsidP="00D413D8">
            <w:pPr>
              <w:jc w:val="center"/>
              <w:rPr>
                <w:rFonts w:ascii="Arial" w:hAnsi="Arial" w:cs="Arial"/>
                <w:b/>
                <w:color w:val="000000"/>
                <w:sz w:val="18"/>
                <w:szCs w:val="18"/>
              </w:rPr>
            </w:pPr>
            <w:r w:rsidRPr="00DB6F65">
              <w:rPr>
                <w:rFonts w:ascii="Arial" w:hAnsi="Arial" w:cs="Arial"/>
                <w:b/>
                <w:color w:val="000000"/>
                <w:sz w:val="18"/>
                <w:szCs w:val="18"/>
              </w:rPr>
              <w:t>GRUPO ETARIO (ENFOQUE GENERACIONAL)</w:t>
            </w:r>
          </w:p>
        </w:tc>
        <w:tc>
          <w:tcPr>
            <w:tcW w:w="5360" w:type="dxa"/>
            <w:gridSpan w:val="2"/>
            <w:tcBorders>
              <w:top w:val="single" w:sz="8" w:space="0" w:color="000000"/>
              <w:left w:val="nil"/>
              <w:bottom w:val="single" w:sz="8" w:space="0" w:color="000000"/>
              <w:right w:val="single" w:sz="8" w:space="0" w:color="000000"/>
            </w:tcBorders>
            <w:shd w:val="clear" w:color="auto" w:fill="A6A6A6"/>
            <w:vAlign w:val="center"/>
          </w:tcPr>
          <w:p w14:paraId="7CB4DB8F" w14:textId="77777777" w:rsidR="00FB56F8" w:rsidRPr="00DB6F65" w:rsidRDefault="00FB56F8" w:rsidP="00D413D8">
            <w:pPr>
              <w:jc w:val="center"/>
              <w:rPr>
                <w:rFonts w:ascii="Arial" w:hAnsi="Arial" w:cs="Arial"/>
                <w:b/>
                <w:color w:val="000000"/>
                <w:sz w:val="18"/>
                <w:szCs w:val="18"/>
              </w:rPr>
            </w:pPr>
            <w:r w:rsidRPr="00DB6F65">
              <w:rPr>
                <w:rFonts w:ascii="Arial" w:hAnsi="Arial" w:cs="Arial"/>
                <w:b/>
                <w:color w:val="000000"/>
                <w:sz w:val="18"/>
                <w:szCs w:val="18"/>
              </w:rPr>
              <w:t>GÉNERO</w:t>
            </w:r>
          </w:p>
        </w:tc>
      </w:tr>
      <w:tr w:rsidR="00FB56F8" w:rsidRPr="00DB6F65" w14:paraId="48B29B86" w14:textId="77777777" w:rsidTr="00FB56F8">
        <w:trPr>
          <w:trHeight w:val="20"/>
          <w:jc w:val="center"/>
        </w:trPr>
        <w:tc>
          <w:tcPr>
            <w:tcW w:w="3966" w:type="dxa"/>
            <w:vMerge/>
            <w:tcBorders>
              <w:top w:val="nil"/>
              <w:left w:val="single" w:sz="8" w:space="0" w:color="000000"/>
              <w:bottom w:val="single" w:sz="8" w:space="0" w:color="000000"/>
              <w:right w:val="single" w:sz="8" w:space="0" w:color="000000"/>
            </w:tcBorders>
            <w:shd w:val="clear" w:color="auto" w:fill="A6A6A6"/>
            <w:vAlign w:val="center"/>
          </w:tcPr>
          <w:p w14:paraId="6877C8D3" w14:textId="77777777" w:rsidR="00FB56F8" w:rsidRPr="00DB6F65" w:rsidRDefault="00FB56F8" w:rsidP="00D413D8">
            <w:pPr>
              <w:widowControl w:val="0"/>
              <w:pBdr>
                <w:top w:val="nil"/>
                <w:left w:val="nil"/>
                <w:bottom w:val="nil"/>
                <w:right w:val="nil"/>
                <w:between w:val="nil"/>
              </w:pBdr>
              <w:spacing w:line="276" w:lineRule="auto"/>
              <w:rPr>
                <w:rFonts w:ascii="Arial" w:hAnsi="Arial" w:cs="Arial"/>
                <w:b/>
                <w:color w:val="000000"/>
                <w:sz w:val="18"/>
                <w:szCs w:val="18"/>
              </w:rPr>
            </w:pPr>
          </w:p>
        </w:tc>
        <w:tc>
          <w:tcPr>
            <w:tcW w:w="2680" w:type="dxa"/>
            <w:tcBorders>
              <w:top w:val="nil"/>
              <w:left w:val="nil"/>
              <w:bottom w:val="single" w:sz="8" w:space="0" w:color="000000"/>
              <w:right w:val="single" w:sz="8" w:space="0" w:color="000000"/>
            </w:tcBorders>
            <w:shd w:val="clear" w:color="auto" w:fill="A6A6A6"/>
            <w:vAlign w:val="center"/>
          </w:tcPr>
          <w:p w14:paraId="56603ED6" w14:textId="77777777" w:rsidR="00FB56F8" w:rsidRPr="00DB6F65" w:rsidRDefault="00FB56F8" w:rsidP="00D413D8">
            <w:pPr>
              <w:jc w:val="center"/>
              <w:rPr>
                <w:rFonts w:ascii="Arial" w:hAnsi="Arial" w:cs="Arial"/>
                <w:b/>
                <w:color w:val="000000"/>
                <w:sz w:val="18"/>
                <w:szCs w:val="18"/>
              </w:rPr>
            </w:pPr>
            <w:r w:rsidRPr="00DB6F65">
              <w:rPr>
                <w:rFonts w:ascii="Arial" w:hAnsi="Arial" w:cs="Arial"/>
                <w:b/>
                <w:color w:val="000000"/>
                <w:sz w:val="18"/>
                <w:szCs w:val="18"/>
              </w:rPr>
              <w:t>MUJERES</w:t>
            </w:r>
          </w:p>
        </w:tc>
        <w:tc>
          <w:tcPr>
            <w:tcW w:w="2680" w:type="dxa"/>
            <w:tcBorders>
              <w:top w:val="nil"/>
              <w:left w:val="nil"/>
              <w:bottom w:val="single" w:sz="8" w:space="0" w:color="000000"/>
              <w:right w:val="single" w:sz="8" w:space="0" w:color="000000"/>
            </w:tcBorders>
            <w:shd w:val="clear" w:color="auto" w:fill="A6A6A6"/>
            <w:vAlign w:val="center"/>
          </w:tcPr>
          <w:p w14:paraId="45577F11" w14:textId="77777777" w:rsidR="00FB56F8" w:rsidRPr="00DB6F65" w:rsidRDefault="00FB56F8" w:rsidP="00D413D8">
            <w:pPr>
              <w:jc w:val="center"/>
              <w:rPr>
                <w:rFonts w:ascii="Arial" w:hAnsi="Arial" w:cs="Arial"/>
                <w:b/>
                <w:color w:val="000000"/>
                <w:sz w:val="18"/>
                <w:szCs w:val="18"/>
              </w:rPr>
            </w:pPr>
            <w:r w:rsidRPr="00DB6F65">
              <w:rPr>
                <w:rFonts w:ascii="Arial" w:hAnsi="Arial" w:cs="Arial"/>
                <w:b/>
                <w:color w:val="000000"/>
                <w:sz w:val="18"/>
                <w:szCs w:val="18"/>
              </w:rPr>
              <w:t>HOMBRES</w:t>
            </w:r>
          </w:p>
        </w:tc>
      </w:tr>
      <w:tr w:rsidR="00FB56F8" w:rsidRPr="00DB6F65" w14:paraId="36E6932E" w14:textId="77777777" w:rsidTr="00FB56F8">
        <w:trPr>
          <w:trHeight w:val="20"/>
          <w:jc w:val="center"/>
        </w:trPr>
        <w:tc>
          <w:tcPr>
            <w:tcW w:w="3966" w:type="dxa"/>
            <w:tcBorders>
              <w:top w:val="nil"/>
              <w:left w:val="single" w:sz="8" w:space="0" w:color="000000"/>
              <w:bottom w:val="single" w:sz="8" w:space="0" w:color="000000"/>
              <w:right w:val="single" w:sz="8" w:space="0" w:color="000000"/>
            </w:tcBorders>
            <w:vAlign w:val="center"/>
          </w:tcPr>
          <w:p w14:paraId="0705302F"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0 – 4 AÑOS</w:t>
            </w:r>
          </w:p>
        </w:tc>
        <w:tc>
          <w:tcPr>
            <w:tcW w:w="2680" w:type="dxa"/>
            <w:tcBorders>
              <w:top w:val="nil"/>
              <w:left w:val="nil"/>
              <w:bottom w:val="single" w:sz="8" w:space="0" w:color="000000"/>
              <w:right w:val="single" w:sz="8" w:space="0" w:color="000000"/>
            </w:tcBorders>
            <w:vAlign w:val="center"/>
          </w:tcPr>
          <w:p w14:paraId="6D164001"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241.113</w:t>
            </w:r>
          </w:p>
        </w:tc>
        <w:tc>
          <w:tcPr>
            <w:tcW w:w="2680" w:type="dxa"/>
            <w:tcBorders>
              <w:top w:val="nil"/>
              <w:left w:val="nil"/>
              <w:bottom w:val="single" w:sz="8" w:space="0" w:color="000000"/>
              <w:right w:val="single" w:sz="8" w:space="0" w:color="000000"/>
            </w:tcBorders>
            <w:vAlign w:val="center"/>
          </w:tcPr>
          <w:p w14:paraId="09A26AC4"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231.768</w:t>
            </w:r>
          </w:p>
        </w:tc>
      </w:tr>
      <w:tr w:rsidR="00FB56F8" w:rsidRPr="00DB6F65" w14:paraId="7094DF5F" w14:textId="77777777" w:rsidTr="00FB56F8">
        <w:trPr>
          <w:trHeight w:val="20"/>
          <w:jc w:val="center"/>
        </w:trPr>
        <w:tc>
          <w:tcPr>
            <w:tcW w:w="3966" w:type="dxa"/>
            <w:tcBorders>
              <w:top w:val="nil"/>
              <w:left w:val="single" w:sz="8" w:space="0" w:color="000000"/>
              <w:bottom w:val="single" w:sz="8" w:space="0" w:color="000000"/>
              <w:right w:val="single" w:sz="8" w:space="0" w:color="000000"/>
            </w:tcBorders>
            <w:vAlign w:val="center"/>
          </w:tcPr>
          <w:p w14:paraId="46A92B78"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5 – 14 AÑOS</w:t>
            </w:r>
          </w:p>
        </w:tc>
        <w:tc>
          <w:tcPr>
            <w:tcW w:w="2680" w:type="dxa"/>
            <w:tcBorders>
              <w:top w:val="nil"/>
              <w:left w:val="nil"/>
              <w:bottom w:val="single" w:sz="8" w:space="0" w:color="000000"/>
              <w:right w:val="single" w:sz="8" w:space="0" w:color="000000"/>
            </w:tcBorders>
            <w:vAlign w:val="center"/>
          </w:tcPr>
          <w:p w14:paraId="62F579AD"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486.835</w:t>
            </w:r>
          </w:p>
        </w:tc>
        <w:tc>
          <w:tcPr>
            <w:tcW w:w="2680" w:type="dxa"/>
            <w:tcBorders>
              <w:top w:val="nil"/>
              <w:left w:val="nil"/>
              <w:bottom w:val="single" w:sz="8" w:space="0" w:color="000000"/>
              <w:right w:val="single" w:sz="8" w:space="0" w:color="000000"/>
            </w:tcBorders>
            <w:vAlign w:val="center"/>
          </w:tcPr>
          <w:p w14:paraId="7E49CEF1"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469.964</w:t>
            </w:r>
          </w:p>
        </w:tc>
      </w:tr>
      <w:tr w:rsidR="00FB56F8" w:rsidRPr="00DB6F65" w14:paraId="4F4FDBFD" w14:textId="77777777" w:rsidTr="00FB56F8">
        <w:trPr>
          <w:trHeight w:val="20"/>
          <w:jc w:val="center"/>
        </w:trPr>
        <w:tc>
          <w:tcPr>
            <w:tcW w:w="3966" w:type="dxa"/>
            <w:tcBorders>
              <w:top w:val="nil"/>
              <w:left w:val="single" w:sz="8" w:space="0" w:color="000000"/>
              <w:bottom w:val="single" w:sz="8" w:space="0" w:color="000000"/>
              <w:right w:val="single" w:sz="8" w:space="0" w:color="000000"/>
            </w:tcBorders>
            <w:vAlign w:val="center"/>
          </w:tcPr>
          <w:p w14:paraId="1A4A280A"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15 - 24 AÑOS</w:t>
            </w:r>
          </w:p>
        </w:tc>
        <w:tc>
          <w:tcPr>
            <w:tcW w:w="2680" w:type="dxa"/>
            <w:tcBorders>
              <w:top w:val="nil"/>
              <w:left w:val="nil"/>
              <w:bottom w:val="single" w:sz="8" w:space="0" w:color="000000"/>
              <w:right w:val="single" w:sz="8" w:space="0" w:color="000000"/>
            </w:tcBorders>
            <w:vAlign w:val="center"/>
          </w:tcPr>
          <w:p w14:paraId="29EECA19"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564.017</w:t>
            </w:r>
          </w:p>
        </w:tc>
        <w:tc>
          <w:tcPr>
            <w:tcW w:w="2680" w:type="dxa"/>
            <w:tcBorders>
              <w:top w:val="nil"/>
              <w:left w:val="nil"/>
              <w:bottom w:val="single" w:sz="8" w:space="0" w:color="000000"/>
              <w:right w:val="single" w:sz="8" w:space="0" w:color="000000"/>
            </w:tcBorders>
            <w:vAlign w:val="center"/>
          </w:tcPr>
          <w:p w14:paraId="48CBD8FA"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559.591</w:t>
            </w:r>
          </w:p>
        </w:tc>
      </w:tr>
      <w:tr w:rsidR="00FB56F8" w:rsidRPr="00DB6F65" w14:paraId="69EC2CDE" w14:textId="77777777" w:rsidTr="00FB56F8">
        <w:trPr>
          <w:trHeight w:val="20"/>
          <w:jc w:val="center"/>
        </w:trPr>
        <w:tc>
          <w:tcPr>
            <w:tcW w:w="3966" w:type="dxa"/>
            <w:tcBorders>
              <w:top w:val="nil"/>
              <w:left w:val="single" w:sz="8" w:space="0" w:color="000000"/>
              <w:bottom w:val="single" w:sz="8" w:space="0" w:color="000000"/>
              <w:right w:val="single" w:sz="8" w:space="0" w:color="000000"/>
            </w:tcBorders>
            <w:vAlign w:val="center"/>
          </w:tcPr>
          <w:p w14:paraId="45B76BB3"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25 -59</w:t>
            </w:r>
          </w:p>
        </w:tc>
        <w:tc>
          <w:tcPr>
            <w:tcW w:w="2680" w:type="dxa"/>
            <w:tcBorders>
              <w:top w:val="nil"/>
              <w:left w:val="nil"/>
              <w:bottom w:val="single" w:sz="8" w:space="0" w:color="000000"/>
              <w:right w:val="single" w:sz="8" w:space="0" w:color="000000"/>
            </w:tcBorders>
            <w:vAlign w:val="center"/>
          </w:tcPr>
          <w:p w14:paraId="28AB965C"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2.017.586</w:t>
            </w:r>
          </w:p>
        </w:tc>
        <w:tc>
          <w:tcPr>
            <w:tcW w:w="2680" w:type="dxa"/>
            <w:tcBorders>
              <w:top w:val="nil"/>
              <w:left w:val="nil"/>
              <w:bottom w:val="single" w:sz="8" w:space="0" w:color="000000"/>
              <w:right w:val="single" w:sz="8" w:space="0" w:color="000000"/>
            </w:tcBorders>
            <w:vAlign w:val="center"/>
          </w:tcPr>
          <w:p w14:paraId="59B40337"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2.186.182</w:t>
            </w:r>
          </w:p>
        </w:tc>
      </w:tr>
      <w:tr w:rsidR="00FB56F8" w:rsidRPr="00DB6F65" w14:paraId="67E7268C" w14:textId="77777777" w:rsidTr="00FB56F8">
        <w:trPr>
          <w:trHeight w:val="20"/>
          <w:jc w:val="center"/>
        </w:trPr>
        <w:tc>
          <w:tcPr>
            <w:tcW w:w="3966" w:type="dxa"/>
            <w:tcBorders>
              <w:top w:val="nil"/>
              <w:left w:val="single" w:sz="8" w:space="0" w:color="000000"/>
              <w:bottom w:val="single" w:sz="8" w:space="0" w:color="000000"/>
              <w:right w:val="single" w:sz="8" w:space="0" w:color="000000"/>
            </w:tcBorders>
            <w:vAlign w:val="center"/>
          </w:tcPr>
          <w:p w14:paraId="24824353"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60 en adelante</w:t>
            </w:r>
          </w:p>
        </w:tc>
        <w:tc>
          <w:tcPr>
            <w:tcW w:w="2680" w:type="dxa"/>
            <w:tcBorders>
              <w:top w:val="nil"/>
              <w:left w:val="nil"/>
              <w:bottom w:val="single" w:sz="8" w:space="0" w:color="000000"/>
              <w:right w:val="single" w:sz="8" w:space="0" w:color="000000"/>
            </w:tcBorders>
            <w:vAlign w:val="center"/>
          </w:tcPr>
          <w:p w14:paraId="345D989A"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538.041</w:t>
            </w:r>
          </w:p>
        </w:tc>
        <w:tc>
          <w:tcPr>
            <w:tcW w:w="2680" w:type="dxa"/>
            <w:tcBorders>
              <w:top w:val="nil"/>
              <w:left w:val="nil"/>
              <w:bottom w:val="single" w:sz="8" w:space="0" w:color="000000"/>
              <w:right w:val="single" w:sz="8" w:space="0" w:color="000000"/>
            </w:tcBorders>
            <w:vAlign w:val="center"/>
          </w:tcPr>
          <w:p w14:paraId="05B4106F"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739.552</w:t>
            </w:r>
          </w:p>
        </w:tc>
      </w:tr>
      <w:tr w:rsidR="00FB56F8" w:rsidRPr="00DB6F65" w14:paraId="0EA80FC1" w14:textId="77777777" w:rsidTr="00FB56F8">
        <w:trPr>
          <w:trHeight w:val="20"/>
          <w:jc w:val="center"/>
        </w:trPr>
        <w:tc>
          <w:tcPr>
            <w:tcW w:w="3966" w:type="dxa"/>
            <w:tcBorders>
              <w:top w:val="nil"/>
              <w:left w:val="single" w:sz="8" w:space="0" w:color="000000"/>
              <w:bottom w:val="single" w:sz="8" w:space="0" w:color="000000"/>
              <w:right w:val="single" w:sz="8" w:space="0" w:color="000000"/>
            </w:tcBorders>
            <w:shd w:val="clear" w:color="auto" w:fill="FFFFFF"/>
            <w:vAlign w:val="center"/>
          </w:tcPr>
          <w:p w14:paraId="29BEB9DA" w14:textId="77777777" w:rsidR="00FB56F8" w:rsidRPr="00DB6F65" w:rsidRDefault="00FB56F8" w:rsidP="00D413D8">
            <w:pPr>
              <w:jc w:val="center"/>
              <w:rPr>
                <w:rFonts w:ascii="Arial" w:hAnsi="Arial" w:cs="Arial"/>
                <w:b/>
                <w:color w:val="000000"/>
                <w:sz w:val="18"/>
                <w:szCs w:val="18"/>
              </w:rPr>
            </w:pPr>
            <w:proofErr w:type="gramStart"/>
            <w:r w:rsidRPr="00DB6F65">
              <w:rPr>
                <w:rFonts w:ascii="Arial" w:hAnsi="Arial" w:cs="Arial"/>
                <w:b/>
                <w:sz w:val="18"/>
                <w:szCs w:val="18"/>
              </w:rPr>
              <w:t>TOTAL</w:t>
            </w:r>
            <w:proofErr w:type="gramEnd"/>
            <w:r w:rsidRPr="00DB6F65">
              <w:rPr>
                <w:rFonts w:ascii="Arial" w:hAnsi="Arial" w:cs="Arial"/>
                <w:b/>
                <w:sz w:val="18"/>
                <w:szCs w:val="18"/>
              </w:rPr>
              <w:t xml:space="preserve"> DE POBLACIÓN DE REFERENCIA</w:t>
            </w:r>
          </w:p>
        </w:tc>
        <w:tc>
          <w:tcPr>
            <w:tcW w:w="2680" w:type="dxa"/>
            <w:tcBorders>
              <w:top w:val="nil"/>
              <w:left w:val="nil"/>
              <w:bottom w:val="single" w:sz="8" w:space="0" w:color="000000"/>
              <w:right w:val="single" w:sz="8" w:space="0" w:color="000000"/>
            </w:tcBorders>
            <w:vAlign w:val="center"/>
          </w:tcPr>
          <w:p w14:paraId="14ECB6BE"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3.847.592</w:t>
            </w:r>
          </w:p>
        </w:tc>
        <w:tc>
          <w:tcPr>
            <w:tcW w:w="2680" w:type="dxa"/>
            <w:tcBorders>
              <w:top w:val="nil"/>
              <w:left w:val="nil"/>
              <w:bottom w:val="single" w:sz="8" w:space="0" w:color="000000"/>
              <w:right w:val="single" w:sz="8" w:space="0" w:color="000000"/>
            </w:tcBorders>
            <w:vAlign w:val="center"/>
          </w:tcPr>
          <w:p w14:paraId="582B42A1" w14:textId="77777777" w:rsidR="00FB56F8" w:rsidRPr="00DB6F65" w:rsidRDefault="00FB56F8" w:rsidP="00D413D8">
            <w:pPr>
              <w:jc w:val="center"/>
              <w:rPr>
                <w:rFonts w:ascii="Arial" w:hAnsi="Arial" w:cs="Arial"/>
                <w:color w:val="000000"/>
                <w:sz w:val="18"/>
                <w:szCs w:val="18"/>
              </w:rPr>
            </w:pPr>
            <w:r w:rsidRPr="00DB6F65">
              <w:rPr>
                <w:rFonts w:ascii="Arial" w:hAnsi="Arial" w:cs="Arial"/>
                <w:color w:val="000000"/>
                <w:sz w:val="18"/>
                <w:szCs w:val="18"/>
              </w:rPr>
              <w:t>4.187.057</w:t>
            </w:r>
          </w:p>
        </w:tc>
      </w:tr>
    </w:tbl>
    <w:p w14:paraId="60711CDA" w14:textId="77777777" w:rsidR="00FB56F8" w:rsidRPr="00DB6F65" w:rsidRDefault="00FB56F8" w:rsidP="00FB56F8">
      <w:pPr>
        <w:pBdr>
          <w:top w:val="nil"/>
          <w:left w:val="nil"/>
          <w:bottom w:val="nil"/>
          <w:right w:val="nil"/>
          <w:between w:val="nil"/>
        </w:pBdr>
        <w:jc w:val="center"/>
        <w:rPr>
          <w:rFonts w:ascii="Arial" w:hAnsi="Arial" w:cs="Arial"/>
          <w:iCs/>
          <w:sz w:val="16"/>
          <w:szCs w:val="16"/>
          <w:shd w:val="clear" w:color="auto" w:fill="FF9900"/>
        </w:rPr>
      </w:pPr>
      <w:r w:rsidRPr="00DB6F65">
        <w:rPr>
          <w:rFonts w:ascii="Arial" w:hAnsi="Arial" w:cs="Arial"/>
          <w:iCs/>
          <w:sz w:val="16"/>
          <w:szCs w:val="16"/>
        </w:rPr>
        <w:t>Fuente: DANE Proyecciones de población desagregadas por localidades 2018-2035</w:t>
      </w:r>
    </w:p>
    <w:p w14:paraId="3B04F7D2" w14:textId="77777777" w:rsidR="00FB56F8" w:rsidRPr="00DB6F65" w:rsidRDefault="00FB56F8" w:rsidP="00FF4318">
      <w:pPr>
        <w:pBdr>
          <w:top w:val="nil"/>
          <w:left w:val="nil"/>
          <w:bottom w:val="nil"/>
          <w:right w:val="nil"/>
          <w:between w:val="nil"/>
        </w:pBdr>
        <w:rPr>
          <w:rFonts w:ascii="Arial" w:hAnsi="Arial" w:cs="Arial"/>
          <w:b/>
          <w:bCs/>
          <w:iCs/>
          <w:color w:val="000000"/>
          <w:sz w:val="16"/>
          <w:szCs w:val="16"/>
        </w:rPr>
      </w:pPr>
    </w:p>
    <w:p w14:paraId="282E701B" w14:textId="77777777" w:rsidR="00F550E3" w:rsidRPr="00DB6F65" w:rsidRDefault="0018003D" w:rsidP="005C7AD0">
      <w:pPr>
        <w:pStyle w:val="Ttulo3"/>
        <w:rPr>
          <w:rFonts w:ascii="Arial" w:hAnsi="Arial" w:cs="Arial"/>
          <w:b w:val="0"/>
          <w:sz w:val="20"/>
        </w:rPr>
      </w:pPr>
      <w:r w:rsidRPr="00DB6F65">
        <w:rPr>
          <w:rFonts w:ascii="Arial" w:hAnsi="Arial" w:cs="Arial"/>
          <w:sz w:val="20"/>
        </w:rPr>
        <w:t>Población objetivo de la intervención</w:t>
      </w:r>
    </w:p>
    <w:p w14:paraId="188F7B6D" w14:textId="40A91350" w:rsidR="00F550E3" w:rsidRPr="00DB6F65" w:rsidRDefault="009C29D7" w:rsidP="009C29D7">
      <w:pPr>
        <w:jc w:val="both"/>
        <w:rPr>
          <w:rFonts w:ascii="Arial" w:hAnsi="Arial" w:cs="Arial"/>
          <w:sz w:val="20"/>
          <w:szCs w:val="20"/>
        </w:rPr>
      </w:pPr>
      <w:r w:rsidRPr="00DB6F65">
        <w:rPr>
          <w:rFonts w:ascii="Arial" w:hAnsi="Arial" w:cs="Arial"/>
          <w:sz w:val="20"/>
          <w:szCs w:val="20"/>
        </w:rPr>
        <w:t>La población de Bogotá, considerando la cabecera municipal y los centros poblados y rural disperso, para el año 2020 corresponde a 7.732.161 personas, de acuerdo con las proyecciones de población del DANE a partir del Censo Nacional de Población y Vivienda (CNPV) 2018, donde el 52,11% de la población corresponde al sexo mujeres y el 47,89% restante a hombres, en su mayoría (51,4%) la población total de Bogotá se encuentra en las edades de 25 a 59 años.</w:t>
      </w:r>
    </w:p>
    <w:p w14:paraId="12303323" w14:textId="3146BE2B" w:rsidR="00145E9C" w:rsidRPr="00DB6F65" w:rsidRDefault="00145E9C" w:rsidP="00D52BFB">
      <w:pPr>
        <w:rPr>
          <w:rFonts w:ascii="Arial" w:hAnsi="Arial" w:cs="Arial"/>
          <w:sz w:val="20"/>
        </w:rPr>
      </w:pPr>
      <w:r w:rsidRPr="00DB6F65">
        <w:rPr>
          <w:rFonts w:ascii="Arial" w:hAnsi="Arial" w:cs="Arial"/>
          <w:sz w:val="20"/>
        </w:rPr>
        <w:br w:type="page"/>
      </w:r>
    </w:p>
    <w:p w14:paraId="01FA4D1E" w14:textId="77777777" w:rsidR="009C29D7" w:rsidRPr="00DB6F65" w:rsidRDefault="009C29D7" w:rsidP="00D52BFB">
      <w:pPr>
        <w:rPr>
          <w:rFonts w:ascii="Arial" w:hAnsi="Arial" w:cs="Arial"/>
          <w:sz w:val="20"/>
        </w:rPr>
      </w:pPr>
    </w:p>
    <w:p w14:paraId="0A73007C" w14:textId="41A415CF" w:rsidR="00970C96" w:rsidRPr="00DB6F65" w:rsidRDefault="00970C96" w:rsidP="00970C96">
      <w:pPr>
        <w:pStyle w:val="Descripcin"/>
        <w:keepNext/>
        <w:spacing w:after="0"/>
        <w:jc w:val="center"/>
        <w:rPr>
          <w:rFonts w:ascii="Arial" w:hAnsi="Arial" w:cs="Arial"/>
          <w:i w:val="0"/>
          <w:iCs w:val="0"/>
          <w:color w:val="auto"/>
          <w:sz w:val="20"/>
          <w:szCs w:val="20"/>
        </w:rPr>
      </w:pPr>
      <w:r w:rsidRPr="00DB6F65">
        <w:rPr>
          <w:rFonts w:ascii="Arial" w:hAnsi="Arial" w:cs="Arial"/>
          <w:b/>
          <w:bCs/>
          <w:i w:val="0"/>
          <w:iCs w:val="0"/>
          <w:color w:val="auto"/>
          <w:sz w:val="20"/>
          <w:szCs w:val="20"/>
        </w:rPr>
        <w:t xml:space="preserve">Tabla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Tabla \* ARABIC </w:instrText>
      </w:r>
      <w:r w:rsidRPr="00DB6F65">
        <w:rPr>
          <w:rFonts w:ascii="Arial" w:hAnsi="Arial" w:cs="Arial"/>
          <w:b/>
          <w:bCs/>
          <w:i w:val="0"/>
          <w:iCs w:val="0"/>
          <w:color w:val="auto"/>
          <w:sz w:val="20"/>
          <w:szCs w:val="20"/>
        </w:rPr>
        <w:fldChar w:fldCharType="separate"/>
      </w:r>
      <w:r w:rsidR="003C6D97" w:rsidRPr="00DB6F65">
        <w:rPr>
          <w:rFonts w:ascii="Arial" w:hAnsi="Arial" w:cs="Arial"/>
          <w:b/>
          <w:bCs/>
          <w:i w:val="0"/>
          <w:iCs w:val="0"/>
          <w:noProof/>
          <w:color w:val="auto"/>
          <w:sz w:val="20"/>
          <w:szCs w:val="20"/>
        </w:rPr>
        <w:t>7</w:t>
      </w:r>
      <w:r w:rsidRPr="00DB6F65">
        <w:rPr>
          <w:rFonts w:ascii="Arial" w:hAnsi="Arial" w:cs="Arial"/>
          <w:b/>
          <w:bCs/>
          <w:i w:val="0"/>
          <w:iCs w:val="0"/>
          <w:noProof/>
          <w:color w:val="auto"/>
          <w:sz w:val="20"/>
          <w:szCs w:val="20"/>
        </w:rPr>
        <w:fldChar w:fldCharType="end"/>
      </w:r>
      <w:r w:rsidRPr="00DB6F65">
        <w:rPr>
          <w:rFonts w:ascii="Arial" w:hAnsi="Arial" w:cs="Arial"/>
          <w:i w:val="0"/>
          <w:iCs w:val="0"/>
          <w:color w:val="auto"/>
          <w:sz w:val="20"/>
          <w:szCs w:val="20"/>
        </w:rPr>
        <w:t>. Población Nivel Distrital</w:t>
      </w:r>
    </w:p>
    <w:tbl>
      <w:tblPr>
        <w:tblW w:w="2456"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13"/>
        <w:gridCol w:w="1034"/>
        <w:gridCol w:w="1034"/>
        <w:gridCol w:w="1034"/>
      </w:tblGrid>
      <w:tr w:rsidR="00970C96" w:rsidRPr="00DB6F65" w14:paraId="6D66B3A3" w14:textId="77777777" w:rsidTr="00970C96">
        <w:trPr>
          <w:cantSplit/>
          <w:trHeight w:val="207"/>
          <w:jc w:val="center"/>
        </w:trPr>
        <w:tc>
          <w:tcPr>
            <w:tcW w:w="1639" w:type="pct"/>
            <w:vMerge w:val="restart"/>
            <w:tcBorders>
              <w:top w:val="single" w:sz="4" w:space="0" w:color="auto"/>
              <w:left w:val="single" w:sz="4" w:space="0" w:color="auto"/>
              <w:bottom w:val="single" w:sz="6" w:space="0" w:color="auto"/>
            </w:tcBorders>
            <w:shd w:val="clear" w:color="auto" w:fill="BFBFBF" w:themeFill="background1" w:themeFillShade="BF"/>
            <w:vAlign w:val="center"/>
          </w:tcPr>
          <w:p w14:paraId="78E6515C" w14:textId="77777777" w:rsidR="00970C96" w:rsidRPr="00DB6F65" w:rsidRDefault="00970C96" w:rsidP="00D413D8">
            <w:pPr>
              <w:jc w:val="center"/>
              <w:rPr>
                <w:rFonts w:ascii="Arial" w:hAnsi="Arial" w:cs="Arial"/>
                <w:b/>
                <w:sz w:val="18"/>
                <w:szCs w:val="18"/>
              </w:rPr>
            </w:pPr>
            <w:r w:rsidRPr="00DB6F65">
              <w:rPr>
                <w:rFonts w:ascii="Arial" w:hAnsi="Arial" w:cs="Arial"/>
                <w:b/>
                <w:sz w:val="18"/>
                <w:szCs w:val="18"/>
              </w:rPr>
              <w:t>Año</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36CC3F18" w14:textId="77777777" w:rsidR="00970C96" w:rsidRPr="00DB6F65" w:rsidRDefault="00970C96" w:rsidP="00D413D8">
            <w:pPr>
              <w:jc w:val="center"/>
              <w:rPr>
                <w:rFonts w:ascii="Arial" w:hAnsi="Arial" w:cs="Arial"/>
                <w:b/>
                <w:sz w:val="18"/>
                <w:szCs w:val="18"/>
              </w:rPr>
            </w:pPr>
            <w:r w:rsidRPr="00DB6F65">
              <w:rPr>
                <w:rFonts w:ascii="Arial" w:hAnsi="Arial" w:cs="Arial"/>
                <w:b/>
                <w:sz w:val="18"/>
                <w:szCs w:val="18"/>
              </w:rPr>
              <w:t>Hombres</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549D3B2F" w14:textId="77777777" w:rsidR="00970C96" w:rsidRPr="00DB6F65" w:rsidRDefault="00970C96" w:rsidP="00D413D8">
            <w:pPr>
              <w:jc w:val="center"/>
              <w:rPr>
                <w:rFonts w:ascii="Arial" w:hAnsi="Arial" w:cs="Arial"/>
                <w:b/>
                <w:sz w:val="18"/>
                <w:szCs w:val="18"/>
              </w:rPr>
            </w:pPr>
            <w:r w:rsidRPr="00DB6F65">
              <w:rPr>
                <w:rFonts w:ascii="Arial" w:hAnsi="Arial" w:cs="Arial"/>
                <w:b/>
                <w:sz w:val="18"/>
                <w:szCs w:val="18"/>
              </w:rPr>
              <w:t>Mujeres</w:t>
            </w:r>
          </w:p>
        </w:tc>
        <w:tc>
          <w:tcPr>
            <w:tcW w:w="1120" w:type="pct"/>
            <w:vMerge w:val="restart"/>
            <w:tcBorders>
              <w:top w:val="single" w:sz="4" w:space="0" w:color="auto"/>
              <w:bottom w:val="single" w:sz="6" w:space="0" w:color="auto"/>
              <w:right w:val="single" w:sz="4" w:space="0" w:color="auto"/>
            </w:tcBorders>
            <w:shd w:val="clear" w:color="auto" w:fill="BFBFBF" w:themeFill="background1" w:themeFillShade="BF"/>
            <w:vAlign w:val="center"/>
          </w:tcPr>
          <w:p w14:paraId="2EF44E25" w14:textId="77777777" w:rsidR="00970C96" w:rsidRPr="00DB6F65" w:rsidRDefault="00970C96" w:rsidP="00D413D8">
            <w:pPr>
              <w:jc w:val="center"/>
              <w:rPr>
                <w:rFonts w:ascii="Arial" w:hAnsi="Arial" w:cs="Arial"/>
                <w:b/>
                <w:sz w:val="18"/>
                <w:szCs w:val="18"/>
              </w:rPr>
            </w:pPr>
            <w:r w:rsidRPr="00DB6F65">
              <w:rPr>
                <w:rFonts w:ascii="Arial" w:hAnsi="Arial" w:cs="Arial"/>
                <w:b/>
                <w:sz w:val="18"/>
                <w:szCs w:val="18"/>
              </w:rPr>
              <w:t>Total</w:t>
            </w:r>
          </w:p>
        </w:tc>
      </w:tr>
      <w:tr w:rsidR="00970C96" w:rsidRPr="00DB6F65" w14:paraId="51318E34" w14:textId="77777777" w:rsidTr="00970C96">
        <w:trPr>
          <w:cantSplit/>
          <w:trHeight w:val="207"/>
          <w:jc w:val="center"/>
        </w:trPr>
        <w:tc>
          <w:tcPr>
            <w:tcW w:w="1639" w:type="pct"/>
            <w:vMerge/>
            <w:tcBorders>
              <w:top w:val="single" w:sz="6" w:space="0" w:color="auto"/>
              <w:left w:val="single" w:sz="4" w:space="0" w:color="auto"/>
              <w:bottom w:val="single" w:sz="6" w:space="0" w:color="auto"/>
            </w:tcBorders>
            <w:shd w:val="clear" w:color="auto" w:fill="BFBFBF" w:themeFill="background1" w:themeFillShade="BF"/>
            <w:vAlign w:val="center"/>
          </w:tcPr>
          <w:p w14:paraId="18065806" w14:textId="77777777" w:rsidR="00970C96" w:rsidRPr="00DB6F65" w:rsidRDefault="00970C9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466B8F8F" w14:textId="77777777" w:rsidR="00970C96" w:rsidRPr="00DB6F65" w:rsidRDefault="00970C9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276F2F53" w14:textId="77777777" w:rsidR="00970C96" w:rsidRPr="00DB6F65" w:rsidRDefault="00970C96" w:rsidP="00D413D8">
            <w:pPr>
              <w:jc w:val="center"/>
              <w:rPr>
                <w:rFonts w:ascii="Arial" w:hAnsi="Arial" w:cs="Arial"/>
                <w:b/>
                <w:sz w:val="18"/>
                <w:szCs w:val="18"/>
              </w:rPr>
            </w:pPr>
          </w:p>
        </w:tc>
        <w:tc>
          <w:tcPr>
            <w:tcW w:w="1120" w:type="pct"/>
            <w:vMerge/>
            <w:tcBorders>
              <w:top w:val="single" w:sz="6" w:space="0" w:color="auto"/>
              <w:bottom w:val="single" w:sz="6" w:space="0" w:color="auto"/>
              <w:right w:val="single" w:sz="4" w:space="0" w:color="auto"/>
            </w:tcBorders>
            <w:shd w:val="clear" w:color="auto" w:fill="BFBFBF" w:themeFill="background1" w:themeFillShade="BF"/>
            <w:vAlign w:val="center"/>
          </w:tcPr>
          <w:p w14:paraId="6F775CD7" w14:textId="77777777" w:rsidR="00970C96" w:rsidRPr="00DB6F65" w:rsidRDefault="00970C96" w:rsidP="00D413D8">
            <w:pPr>
              <w:jc w:val="center"/>
              <w:rPr>
                <w:rFonts w:ascii="Arial" w:hAnsi="Arial" w:cs="Arial"/>
                <w:b/>
                <w:sz w:val="18"/>
                <w:szCs w:val="18"/>
              </w:rPr>
            </w:pPr>
          </w:p>
        </w:tc>
      </w:tr>
      <w:tr w:rsidR="00970C96" w:rsidRPr="00DB6F65" w14:paraId="2862D086" w14:textId="77777777" w:rsidTr="00970C96">
        <w:trPr>
          <w:cantSplit/>
          <w:trHeight w:val="20"/>
          <w:jc w:val="center"/>
        </w:trPr>
        <w:tc>
          <w:tcPr>
            <w:tcW w:w="1639" w:type="pct"/>
            <w:tcBorders>
              <w:top w:val="single" w:sz="6" w:space="0" w:color="auto"/>
              <w:left w:val="single" w:sz="4" w:space="0" w:color="auto"/>
              <w:bottom w:val="single" w:sz="6" w:space="0" w:color="auto"/>
            </w:tcBorders>
            <w:vAlign w:val="center"/>
          </w:tcPr>
          <w:p w14:paraId="75294285" w14:textId="77777777" w:rsidR="00970C96" w:rsidRPr="00DB6F65" w:rsidRDefault="00970C96" w:rsidP="00D413D8">
            <w:pPr>
              <w:jc w:val="center"/>
              <w:rPr>
                <w:rFonts w:ascii="Arial" w:hAnsi="Arial" w:cs="Arial"/>
                <w:sz w:val="18"/>
                <w:szCs w:val="18"/>
              </w:rPr>
            </w:pPr>
            <w:r w:rsidRPr="00DB6F65">
              <w:rPr>
                <w:rFonts w:ascii="Arial" w:hAnsi="Arial" w:cs="Arial"/>
                <w:sz w:val="18"/>
                <w:szCs w:val="18"/>
              </w:rPr>
              <w:t>2024</w:t>
            </w:r>
          </w:p>
        </w:tc>
        <w:tc>
          <w:tcPr>
            <w:tcW w:w="1120" w:type="pct"/>
            <w:tcBorders>
              <w:top w:val="single" w:sz="6" w:space="0" w:color="auto"/>
              <w:bottom w:val="single" w:sz="6" w:space="0" w:color="auto"/>
            </w:tcBorders>
            <w:vAlign w:val="center"/>
          </w:tcPr>
          <w:p w14:paraId="4AE9DC28"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3.847.592</w:t>
            </w:r>
          </w:p>
        </w:tc>
        <w:tc>
          <w:tcPr>
            <w:tcW w:w="1120" w:type="pct"/>
            <w:tcBorders>
              <w:top w:val="single" w:sz="6" w:space="0" w:color="auto"/>
              <w:bottom w:val="single" w:sz="6" w:space="0" w:color="auto"/>
            </w:tcBorders>
            <w:vAlign w:val="center"/>
          </w:tcPr>
          <w:p w14:paraId="08AFBD7B"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4.187.057</w:t>
            </w:r>
          </w:p>
        </w:tc>
        <w:tc>
          <w:tcPr>
            <w:tcW w:w="1120" w:type="pct"/>
            <w:tcBorders>
              <w:top w:val="single" w:sz="6" w:space="0" w:color="auto"/>
              <w:bottom w:val="single" w:sz="6" w:space="0" w:color="auto"/>
              <w:right w:val="single" w:sz="4" w:space="0" w:color="auto"/>
            </w:tcBorders>
            <w:vAlign w:val="center"/>
          </w:tcPr>
          <w:p w14:paraId="5904CE15"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8.034.649</w:t>
            </w:r>
          </w:p>
        </w:tc>
      </w:tr>
      <w:tr w:rsidR="00970C96" w:rsidRPr="00DB6F65" w14:paraId="2918DF2A" w14:textId="77777777" w:rsidTr="00970C96">
        <w:trPr>
          <w:cantSplit/>
          <w:trHeight w:val="20"/>
          <w:jc w:val="center"/>
        </w:trPr>
        <w:tc>
          <w:tcPr>
            <w:tcW w:w="1639" w:type="pct"/>
            <w:tcBorders>
              <w:top w:val="single" w:sz="6" w:space="0" w:color="auto"/>
              <w:left w:val="single" w:sz="4" w:space="0" w:color="auto"/>
              <w:bottom w:val="single" w:sz="6" w:space="0" w:color="auto"/>
            </w:tcBorders>
            <w:vAlign w:val="center"/>
          </w:tcPr>
          <w:p w14:paraId="71E676CC" w14:textId="77777777" w:rsidR="00970C96" w:rsidRPr="00DB6F65" w:rsidRDefault="00970C96" w:rsidP="00D413D8">
            <w:pPr>
              <w:jc w:val="center"/>
              <w:rPr>
                <w:rFonts w:ascii="Arial" w:hAnsi="Arial" w:cs="Arial"/>
                <w:sz w:val="18"/>
                <w:szCs w:val="18"/>
              </w:rPr>
            </w:pPr>
            <w:r w:rsidRPr="00DB6F65">
              <w:rPr>
                <w:rFonts w:ascii="Arial" w:hAnsi="Arial" w:cs="Arial"/>
                <w:sz w:val="18"/>
                <w:szCs w:val="18"/>
              </w:rPr>
              <w:t>2025</w:t>
            </w:r>
          </w:p>
        </w:tc>
        <w:tc>
          <w:tcPr>
            <w:tcW w:w="1120" w:type="pct"/>
            <w:tcBorders>
              <w:top w:val="single" w:sz="6" w:space="0" w:color="auto"/>
              <w:bottom w:val="single" w:sz="6" w:space="0" w:color="auto"/>
            </w:tcBorders>
            <w:vAlign w:val="center"/>
          </w:tcPr>
          <w:p w14:paraId="3168734F"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3.879.681</w:t>
            </w:r>
          </w:p>
        </w:tc>
        <w:tc>
          <w:tcPr>
            <w:tcW w:w="1120" w:type="pct"/>
            <w:tcBorders>
              <w:top w:val="single" w:sz="6" w:space="0" w:color="auto"/>
              <w:bottom w:val="single" w:sz="6" w:space="0" w:color="auto"/>
            </w:tcBorders>
            <w:vAlign w:val="center"/>
          </w:tcPr>
          <w:p w14:paraId="0F1C79A4"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4.221.731</w:t>
            </w:r>
          </w:p>
        </w:tc>
        <w:tc>
          <w:tcPr>
            <w:tcW w:w="1120" w:type="pct"/>
            <w:tcBorders>
              <w:top w:val="single" w:sz="6" w:space="0" w:color="auto"/>
              <w:bottom w:val="single" w:sz="6" w:space="0" w:color="auto"/>
              <w:right w:val="single" w:sz="4" w:space="0" w:color="auto"/>
            </w:tcBorders>
            <w:vAlign w:val="center"/>
          </w:tcPr>
          <w:p w14:paraId="5273372F"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8.101.412</w:t>
            </w:r>
          </w:p>
        </w:tc>
      </w:tr>
      <w:tr w:rsidR="00970C96" w:rsidRPr="00DB6F65" w14:paraId="74E07BA5" w14:textId="77777777" w:rsidTr="00970C96">
        <w:trPr>
          <w:cantSplit/>
          <w:trHeight w:val="20"/>
          <w:jc w:val="center"/>
        </w:trPr>
        <w:tc>
          <w:tcPr>
            <w:tcW w:w="1639" w:type="pct"/>
            <w:tcBorders>
              <w:top w:val="single" w:sz="6" w:space="0" w:color="auto"/>
              <w:left w:val="single" w:sz="4" w:space="0" w:color="auto"/>
              <w:bottom w:val="single" w:sz="6" w:space="0" w:color="auto"/>
            </w:tcBorders>
            <w:vAlign w:val="center"/>
          </w:tcPr>
          <w:p w14:paraId="3A3626F9" w14:textId="77777777" w:rsidR="00970C96" w:rsidRPr="00DB6F65" w:rsidRDefault="00970C96" w:rsidP="00D413D8">
            <w:pPr>
              <w:jc w:val="center"/>
              <w:rPr>
                <w:rFonts w:ascii="Arial" w:hAnsi="Arial" w:cs="Arial"/>
                <w:sz w:val="18"/>
                <w:szCs w:val="18"/>
              </w:rPr>
            </w:pPr>
            <w:r w:rsidRPr="00DB6F65">
              <w:rPr>
                <w:rFonts w:ascii="Arial" w:hAnsi="Arial" w:cs="Arial"/>
                <w:sz w:val="18"/>
                <w:szCs w:val="18"/>
              </w:rPr>
              <w:t>2026</w:t>
            </w:r>
          </w:p>
        </w:tc>
        <w:tc>
          <w:tcPr>
            <w:tcW w:w="1120" w:type="pct"/>
            <w:tcBorders>
              <w:top w:val="single" w:sz="6" w:space="0" w:color="auto"/>
              <w:bottom w:val="single" w:sz="6" w:space="0" w:color="auto"/>
            </w:tcBorders>
            <w:vAlign w:val="center"/>
          </w:tcPr>
          <w:p w14:paraId="4A81FAB2"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3.911.974</w:t>
            </w:r>
          </w:p>
        </w:tc>
        <w:tc>
          <w:tcPr>
            <w:tcW w:w="1120" w:type="pct"/>
            <w:tcBorders>
              <w:top w:val="single" w:sz="6" w:space="0" w:color="auto"/>
              <w:bottom w:val="single" w:sz="6" w:space="0" w:color="auto"/>
            </w:tcBorders>
            <w:vAlign w:val="center"/>
          </w:tcPr>
          <w:p w14:paraId="777B4924"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4.256.447</w:t>
            </w:r>
          </w:p>
        </w:tc>
        <w:tc>
          <w:tcPr>
            <w:tcW w:w="1120" w:type="pct"/>
            <w:tcBorders>
              <w:top w:val="single" w:sz="6" w:space="0" w:color="auto"/>
              <w:bottom w:val="single" w:sz="6" w:space="0" w:color="auto"/>
              <w:right w:val="single" w:sz="4" w:space="0" w:color="auto"/>
            </w:tcBorders>
            <w:vAlign w:val="center"/>
          </w:tcPr>
          <w:p w14:paraId="4FB1D90C"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8.168.421</w:t>
            </w:r>
          </w:p>
        </w:tc>
      </w:tr>
      <w:tr w:rsidR="00970C96" w:rsidRPr="00DB6F65" w14:paraId="4DB708A9" w14:textId="77777777" w:rsidTr="00970C96">
        <w:trPr>
          <w:cantSplit/>
          <w:trHeight w:val="20"/>
          <w:jc w:val="center"/>
        </w:trPr>
        <w:tc>
          <w:tcPr>
            <w:tcW w:w="1639" w:type="pct"/>
            <w:tcBorders>
              <w:top w:val="single" w:sz="6" w:space="0" w:color="auto"/>
              <w:left w:val="single" w:sz="4" w:space="0" w:color="auto"/>
              <w:bottom w:val="single" w:sz="6" w:space="0" w:color="auto"/>
            </w:tcBorders>
            <w:vAlign w:val="center"/>
          </w:tcPr>
          <w:p w14:paraId="62F4646C" w14:textId="77777777" w:rsidR="00970C96" w:rsidRPr="00DB6F65" w:rsidRDefault="00970C96" w:rsidP="00D413D8">
            <w:pPr>
              <w:jc w:val="center"/>
              <w:rPr>
                <w:rFonts w:ascii="Arial" w:hAnsi="Arial" w:cs="Arial"/>
                <w:sz w:val="18"/>
                <w:szCs w:val="18"/>
              </w:rPr>
            </w:pPr>
            <w:r w:rsidRPr="00DB6F65">
              <w:rPr>
                <w:rFonts w:ascii="Arial" w:hAnsi="Arial" w:cs="Arial"/>
                <w:sz w:val="18"/>
                <w:szCs w:val="18"/>
              </w:rPr>
              <w:t>2027</w:t>
            </w:r>
          </w:p>
        </w:tc>
        <w:tc>
          <w:tcPr>
            <w:tcW w:w="1120" w:type="pct"/>
            <w:tcBorders>
              <w:top w:val="single" w:sz="6" w:space="0" w:color="auto"/>
              <w:bottom w:val="single" w:sz="6" w:space="0" w:color="auto"/>
            </w:tcBorders>
            <w:vAlign w:val="center"/>
          </w:tcPr>
          <w:p w14:paraId="54BD6A43" w14:textId="77777777" w:rsidR="00970C96" w:rsidRPr="00DB6F65" w:rsidRDefault="00970C96" w:rsidP="00D413D8">
            <w:pPr>
              <w:jc w:val="center"/>
              <w:rPr>
                <w:rFonts w:ascii="Arial" w:hAnsi="Arial" w:cs="Arial"/>
                <w:color w:val="FF0000"/>
                <w:sz w:val="18"/>
                <w:szCs w:val="18"/>
              </w:rPr>
            </w:pPr>
            <w:r w:rsidRPr="00DB6F65">
              <w:rPr>
                <w:rFonts w:ascii="Arial" w:hAnsi="Arial" w:cs="Arial"/>
                <w:color w:val="000000"/>
                <w:sz w:val="18"/>
                <w:szCs w:val="18"/>
              </w:rPr>
              <w:t>3.944.403</w:t>
            </w:r>
          </w:p>
        </w:tc>
        <w:tc>
          <w:tcPr>
            <w:tcW w:w="1120" w:type="pct"/>
            <w:tcBorders>
              <w:top w:val="single" w:sz="6" w:space="0" w:color="auto"/>
              <w:bottom w:val="single" w:sz="6" w:space="0" w:color="auto"/>
            </w:tcBorders>
            <w:vAlign w:val="center"/>
          </w:tcPr>
          <w:p w14:paraId="01A25CD1"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4.291.109</w:t>
            </w:r>
          </w:p>
        </w:tc>
        <w:tc>
          <w:tcPr>
            <w:tcW w:w="1120" w:type="pct"/>
            <w:tcBorders>
              <w:top w:val="single" w:sz="6" w:space="0" w:color="auto"/>
              <w:bottom w:val="single" w:sz="6" w:space="0" w:color="auto"/>
              <w:right w:val="single" w:sz="4" w:space="0" w:color="auto"/>
            </w:tcBorders>
            <w:vAlign w:val="center"/>
          </w:tcPr>
          <w:p w14:paraId="4CCF748C" w14:textId="77777777" w:rsidR="00970C96" w:rsidRPr="00DB6F65" w:rsidRDefault="00970C96" w:rsidP="00D413D8">
            <w:pPr>
              <w:jc w:val="center"/>
              <w:rPr>
                <w:rFonts w:ascii="Arial" w:hAnsi="Arial" w:cs="Arial"/>
                <w:sz w:val="18"/>
                <w:szCs w:val="18"/>
              </w:rPr>
            </w:pPr>
            <w:r w:rsidRPr="00DB6F65">
              <w:rPr>
                <w:rFonts w:ascii="Arial" w:hAnsi="Arial" w:cs="Arial"/>
                <w:color w:val="000000"/>
                <w:sz w:val="18"/>
                <w:szCs w:val="18"/>
              </w:rPr>
              <w:t>8.235.512</w:t>
            </w:r>
          </w:p>
        </w:tc>
      </w:tr>
    </w:tbl>
    <w:p w14:paraId="01D40C9F" w14:textId="77777777" w:rsidR="00970C96" w:rsidRPr="00DB6F65" w:rsidRDefault="00970C96" w:rsidP="00970C96">
      <w:pPr>
        <w:spacing w:after="240"/>
        <w:jc w:val="center"/>
        <w:rPr>
          <w:rFonts w:ascii="Arial" w:hAnsi="Arial" w:cs="Arial"/>
          <w:iCs/>
          <w:sz w:val="16"/>
          <w:szCs w:val="16"/>
        </w:rPr>
      </w:pPr>
      <w:r w:rsidRPr="00DB6F65">
        <w:rPr>
          <w:rFonts w:ascii="Arial" w:hAnsi="Arial" w:cs="Arial"/>
          <w:iCs/>
          <w:sz w:val="16"/>
          <w:szCs w:val="16"/>
        </w:rPr>
        <w:t>Fuente: DANE, proyecciones de población (2024).</w:t>
      </w:r>
    </w:p>
    <w:p w14:paraId="5BF7438D" w14:textId="77777777" w:rsidR="00D22C42" w:rsidRPr="00DB6F65" w:rsidRDefault="00D22C42" w:rsidP="00D22C42">
      <w:pPr>
        <w:spacing w:before="240" w:after="240"/>
        <w:jc w:val="both"/>
        <w:rPr>
          <w:rFonts w:ascii="Arial" w:hAnsi="Arial" w:cs="Arial"/>
          <w:sz w:val="20"/>
          <w:szCs w:val="20"/>
        </w:rPr>
      </w:pPr>
      <w:r w:rsidRPr="00DB6F65">
        <w:rPr>
          <w:rFonts w:ascii="Arial" w:hAnsi="Arial" w:cs="Arial"/>
          <w:sz w:val="20"/>
          <w:szCs w:val="20"/>
        </w:rPr>
        <w:t>La población objetivo de intervención corresponde a los habitantes de la zona urbana y rural de Bogotá, la cual presenta la menor incidencia de pobreza multidimensional a nivel nacional que para el año 2023 es de 3,6%, de acuerdo con la información del DANE, lo que representa el porcentaje de personas del total de la población de Bogotá que son clasificadas como pobres de acuerdo con las 15 variables que componen el índice que son: analfabetismo, bajo logro educativo, barreras a servicios para cuidado de la primera infancia, barreras de acceso a servicios de salud, desempleo de larga duración, hacinamiento crítico, inadecuada eliminación de excretas, inasistencia escolar, material inadecuado de paredes exteriores, material inadecuado de pisos, rezago escolar, sin acceso a fuente de agua mejorada, sin aseguramiento en salud, trabajo infantil y trabajo informal.</w:t>
      </w:r>
    </w:p>
    <w:p w14:paraId="37E756DC" w14:textId="77777777" w:rsidR="00D22C42" w:rsidRPr="00DB6F65" w:rsidRDefault="00D22C42" w:rsidP="00D22C42">
      <w:pPr>
        <w:spacing w:before="240" w:after="240"/>
        <w:jc w:val="both"/>
        <w:rPr>
          <w:rFonts w:ascii="Arial" w:hAnsi="Arial" w:cs="Arial"/>
          <w:sz w:val="20"/>
          <w:szCs w:val="20"/>
        </w:rPr>
      </w:pPr>
      <w:r w:rsidRPr="00DB6F65">
        <w:rPr>
          <w:rFonts w:ascii="Arial" w:hAnsi="Arial" w:cs="Arial"/>
          <w:sz w:val="20"/>
          <w:szCs w:val="20"/>
        </w:rPr>
        <w:t>De estas 15 variables para Bogotá se obtiene en trabajo informal un índice de 53,3%, lo que resalta la privación de la población para acceder a trabajos formales, la cual aumenta en la zona rural a 74,5%. Adicionalmente, para el índice de pobreza multidimensional de Bogotá en las variables de bajo logro educativo y rezago escolar se obtienen valores de aproximadamente 20% en cada una para el año 2023, lo que evidencia las privaciones de la población al acceso a educación.</w:t>
      </w:r>
    </w:p>
    <w:p w14:paraId="40FBF935" w14:textId="77777777" w:rsidR="00D22C42" w:rsidRPr="00DB6F65" w:rsidRDefault="00D22C42" w:rsidP="00D22C42">
      <w:pPr>
        <w:spacing w:before="240" w:after="240"/>
        <w:jc w:val="both"/>
        <w:rPr>
          <w:rFonts w:ascii="Arial" w:hAnsi="Arial" w:cs="Arial"/>
          <w:sz w:val="20"/>
          <w:szCs w:val="20"/>
        </w:rPr>
      </w:pPr>
      <w:r w:rsidRPr="00DB6F65">
        <w:rPr>
          <w:rFonts w:ascii="Arial" w:hAnsi="Arial" w:cs="Arial"/>
          <w:sz w:val="20"/>
          <w:szCs w:val="20"/>
        </w:rPr>
        <w:t>Frente a las necesidades básicas insatisfechas (NBI) para Bogotá se encuentra que en total el 3,47% de la población no tiene cubiertas sus necesidades básicas, lo cual para la zona rural aumenta a un 11,17% de acuerdo con la información del CNPV 2018 del DANE, indicando que no cuentan con viviendas adecuadas y servicios públicos, presentan hacinamiento crítico, entre otros.</w:t>
      </w:r>
    </w:p>
    <w:p w14:paraId="1D944471" w14:textId="77777777" w:rsidR="00D22C42" w:rsidRPr="00DB6F65" w:rsidRDefault="00D22C42" w:rsidP="00D22C42">
      <w:pPr>
        <w:spacing w:before="240" w:after="240"/>
        <w:jc w:val="both"/>
        <w:rPr>
          <w:rFonts w:ascii="Arial" w:hAnsi="Arial" w:cs="Arial"/>
        </w:rPr>
        <w:sectPr w:rsidR="00D22C42" w:rsidRPr="00DB6F65" w:rsidSect="00D22C42">
          <w:pgSz w:w="12240" w:h="15840"/>
          <w:pgMar w:top="1701" w:right="1134" w:bottom="1134" w:left="1701" w:header="1134" w:footer="1134" w:gutter="0"/>
          <w:pgNumType w:start="1"/>
          <w:cols w:space="720"/>
        </w:sectPr>
      </w:pPr>
      <w:r w:rsidRPr="00DB6F65">
        <w:rPr>
          <w:rFonts w:ascii="Arial" w:hAnsi="Arial" w:cs="Arial"/>
          <w:sz w:val="20"/>
          <w:szCs w:val="20"/>
        </w:rPr>
        <w:t>Con respecto al mercado laboral, la tasa de ocupación de la ciudad de Bogotá es de 64,2% para el cuarto trimestre del año 2023, de acuerdo con la información de la Gran Encuesta Integrada de Hogares (GEIH) del DANE, superior a la tasa de ocupación para el total nacional correspondiente a 58% para el mismo trimestre, lo que representa que en la ciudad de Bogotá se encontraban aproximadamente 4 millones de personas ocupadas o empleadas, la cuáles se concentran en las siguientes actividades económicas: administración pública y defensa, educación y atención de la salud humana, comercio y reparación de vehículos, actividades profesionales, científicas, técnicas y servicios administrativos y , industrias manufactureras</w:t>
      </w:r>
      <w:r w:rsidRPr="00DB6F65">
        <w:rPr>
          <w:rFonts w:ascii="Arial" w:hAnsi="Arial" w:cs="Arial"/>
        </w:rPr>
        <w:t>.</w:t>
      </w:r>
    </w:p>
    <w:p w14:paraId="5FD36E61" w14:textId="0EB792D2" w:rsidR="00F550E3" w:rsidRPr="00DB6F65" w:rsidRDefault="005C7AD0" w:rsidP="005C7AD0">
      <w:pPr>
        <w:pStyle w:val="Ttulo2"/>
        <w:rPr>
          <w:rFonts w:ascii="Arial" w:hAnsi="Arial" w:cs="Arial"/>
          <w:b w:val="0"/>
          <w:color w:val="000000"/>
          <w:sz w:val="22"/>
        </w:rPr>
      </w:pPr>
      <w:hyperlink r:id="rId19">
        <w:r w:rsidRPr="00DB6F65">
          <w:rPr>
            <w:rFonts w:ascii="Arial" w:hAnsi="Arial" w:cs="Arial"/>
            <w:color w:val="000000"/>
            <w:sz w:val="20"/>
            <w:szCs w:val="32"/>
          </w:rPr>
          <w:t>OBJETIVO GENERAL Y ESPECÍFICOS</w:t>
        </w:r>
        <w:r w:rsidR="0018003D" w:rsidRPr="00DB6F65">
          <w:rPr>
            <w:rFonts w:ascii="Arial" w:hAnsi="Arial" w:cs="Arial"/>
            <w:color w:val="000000"/>
            <w:sz w:val="22"/>
          </w:rPr>
          <w:t xml:space="preserve"> </w:t>
        </w:r>
      </w:hyperlink>
    </w:p>
    <w:p w14:paraId="7FACFEE4" w14:textId="7B7C3B21" w:rsidR="00DE5462" w:rsidRPr="00DB6F65" w:rsidRDefault="00DE5462" w:rsidP="00DE5462">
      <w:pPr>
        <w:pStyle w:val="Descripcin"/>
        <w:spacing w:after="0"/>
        <w:jc w:val="center"/>
        <w:rPr>
          <w:rFonts w:ascii="Arial" w:hAnsi="Arial" w:cs="Arial"/>
          <w:b/>
          <w:bCs/>
          <w:i w:val="0"/>
          <w:iCs w:val="0"/>
          <w:color w:val="auto"/>
          <w:sz w:val="20"/>
          <w:szCs w:val="20"/>
        </w:rPr>
      </w:pPr>
      <w:r w:rsidRPr="00DB6F65">
        <w:rPr>
          <w:rFonts w:ascii="Arial" w:hAnsi="Arial" w:cs="Arial"/>
          <w:b/>
          <w:bCs/>
          <w:i w:val="0"/>
          <w:iCs w:val="0"/>
          <w:color w:val="auto"/>
          <w:sz w:val="20"/>
          <w:szCs w:val="20"/>
        </w:rPr>
        <w:t xml:space="preserve">Figura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Figura \* ARABIC </w:instrText>
      </w:r>
      <w:r w:rsidRPr="00DB6F65">
        <w:rPr>
          <w:rFonts w:ascii="Arial" w:hAnsi="Arial" w:cs="Arial"/>
          <w:b/>
          <w:bCs/>
          <w:i w:val="0"/>
          <w:iCs w:val="0"/>
          <w:color w:val="auto"/>
          <w:sz w:val="20"/>
          <w:szCs w:val="20"/>
        </w:rPr>
        <w:fldChar w:fldCharType="separate"/>
      </w:r>
      <w:r w:rsidR="00F7713C" w:rsidRPr="00DB6F65">
        <w:rPr>
          <w:rFonts w:ascii="Arial" w:hAnsi="Arial" w:cs="Arial"/>
          <w:b/>
          <w:bCs/>
          <w:i w:val="0"/>
          <w:iCs w:val="0"/>
          <w:noProof/>
          <w:color w:val="auto"/>
          <w:sz w:val="20"/>
          <w:szCs w:val="20"/>
        </w:rPr>
        <w:t>5</w:t>
      </w:r>
      <w:r w:rsidRPr="00DB6F65">
        <w:rPr>
          <w:rFonts w:ascii="Arial" w:hAnsi="Arial" w:cs="Arial"/>
          <w:b/>
          <w:bCs/>
          <w:i w:val="0"/>
          <w:iCs w:val="0"/>
          <w:color w:val="auto"/>
          <w:sz w:val="20"/>
          <w:szCs w:val="20"/>
        </w:rPr>
        <w:fldChar w:fldCharType="end"/>
      </w:r>
      <w:r w:rsidRPr="00DB6F65">
        <w:rPr>
          <w:rFonts w:ascii="Arial" w:hAnsi="Arial" w:cs="Arial"/>
          <w:b/>
          <w:bCs/>
          <w:i w:val="0"/>
          <w:iCs w:val="0"/>
          <w:color w:val="auto"/>
          <w:sz w:val="20"/>
          <w:szCs w:val="20"/>
        </w:rPr>
        <w:t xml:space="preserve">. </w:t>
      </w:r>
      <w:r w:rsidRPr="00DB6F65">
        <w:rPr>
          <w:rFonts w:ascii="Arial" w:hAnsi="Arial" w:cs="Arial"/>
          <w:i w:val="0"/>
          <w:iCs w:val="0"/>
          <w:color w:val="000000"/>
          <w:sz w:val="20"/>
          <w:szCs w:val="20"/>
        </w:rPr>
        <w:t xml:space="preserve">Árbol de </w:t>
      </w:r>
      <w:r w:rsidR="00F7713C" w:rsidRPr="00DB6F65">
        <w:rPr>
          <w:rFonts w:ascii="Arial" w:hAnsi="Arial" w:cs="Arial"/>
          <w:i w:val="0"/>
          <w:iCs w:val="0"/>
          <w:color w:val="000000"/>
          <w:sz w:val="20"/>
          <w:szCs w:val="20"/>
        </w:rPr>
        <w:t>objetivos</w:t>
      </w:r>
    </w:p>
    <w:p w14:paraId="54F9626D" w14:textId="7E41DC77" w:rsidR="00DE5462" w:rsidRPr="00DB6F65" w:rsidRDefault="00DE5462" w:rsidP="00DE5462">
      <w:pPr>
        <w:pBdr>
          <w:top w:val="nil"/>
          <w:left w:val="nil"/>
          <w:bottom w:val="nil"/>
          <w:right w:val="nil"/>
          <w:between w:val="nil"/>
        </w:pBdr>
        <w:contextualSpacing/>
        <w:jc w:val="center"/>
        <w:rPr>
          <w:rFonts w:ascii="Arial" w:hAnsi="Arial" w:cs="Arial"/>
          <w:b/>
          <w:bCs/>
          <w:color w:val="000000"/>
          <w:sz w:val="20"/>
        </w:rPr>
      </w:pPr>
      <w:r w:rsidRPr="00DB6F65">
        <w:rPr>
          <w:rFonts w:ascii="Arial" w:hAnsi="Arial" w:cs="Arial"/>
          <w:noProof/>
        </w:rPr>
        <w:drawing>
          <wp:inline distT="0" distB="0" distL="0" distR="0" wp14:anchorId="3FB3BE83" wp14:editId="1C0F24FE">
            <wp:extent cx="7440556" cy="4183380"/>
            <wp:effectExtent l="0" t="0" r="8255" b="7620"/>
            <wp:docPr id="3" name="Imagen 3" descr="Imagen que contiene 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Código QR&#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82404" cy="4206909"/>
                    </a:xfrm>
                    <a:prstGeom prst="rect">
                      <a:avLst/>
                    </a:prstGeom>
                    <a:noFill/>
                  </pic:spPr>
                </pic:pic>
              </a:graphicData>
            </a:graphic>
          </wp:inline>
        </w:drawing>
      </w:r>
    </w:p>
    <w:p w14:paraId="098F86D2" w14:textId="58BA49F9" w:rsidR="00204BC2" w:rsidRPr="00DB6F65" w:rsidRDefault="00204BC2" w:rsidP="00DE5462">
      <w:pPr>
        <w:pBdr>
          <w:top w:val="nil"/>
          <w:left w:val="nil"/>
          <w:bottom w:val="nil"/>
          <w:right w:val="nil"/>
          <w:between w:val="nil"/>
        </w:pBdr>
        <w:contextualSpacing/>
        <w:jc w:val="center"/>
        <w:rPr>
          <w:rFonts w:ascii="Arial" w:hAnsi="Arial" w:cs="Arial"/>
          <w:color w:val="000000"/>
          <w:sz w:val="16"/>
          <w:szCs w:val="16"/>
        </w:rPr>
      </w:pPr>
      <w:r w:rsidRPr="00DB6F65">
        <w:rPr>
          <w:rFonts w:ascii="Arial" w:hAnsi="Arial" w:cs="Arial"/>
          <w:color w:val="000000"/>
          <w:sz w:val="16"/>
          <w:szCs w:val="16"/>
        </w:rPr>
        <w:t xml:space="preserve">Fuente: Análisis de objetivos </w:t>
      </w:r>
    </w:p>
    <w:p w14:paraId="4FA5ED8B" w14:textId="77777777" w:rsidR="00475DB4" w:rsidRPr="00DB6F65" w:rsidRDefault="00475DB4" w:rsidP="008822A4">
      <w:pPr>
        <w:pBdr>
          <w:top w:val="nil"/>
          <w:left w:val="nil"/>
          <w:bottom w:val="nil"/>
          <w:right w:val="nil"/>
          <w:between w:val="nil"/>
        </w:pBdr>
        <w:contextualSpacing/>
        <w:rPr>
          <w:rFonts w:ascii="Arial" w:hAnsi="Arial" w:cs="Arial"/>
          <w:b/>
          <w:bCs/>
          <w:color w:val="000000"/>
          <w:sz w:val="20"/>
        </w:rPr>
      </w:pPr>
    </w:p>
    <w:p w14:paraId="33255DE4" w14:textId="77777777" w:rsidR="00DE5462" w:rsidRPr="00DB6F65" w:rsidRDefault="00DE5462" w:rsidP="008822A4">
      <w:pPr>
        <w:pBdr>
          <w:top w:val="nil"/>
          <w:left w:val="nil"/>
          <w:bottom w:val="nil"/>
          <w:right w:val="nil"/>
          <w:between w:val="nil"/>
        </w:pBdr>
        <w:contextualSpacing/>
        <w:rPr>
          <w:rFonts w:ascii="Arial" w:hAnsi="Arial" w:cs="Arial"/>
          <w:b/>
          <w:bCs/>
          <w:color w:val="000000"/>
          <w:sz w:val="20"/>
        </w:rPr>
        <w:sectPr w:rsidR="00DE5462" w:rsidRPr="00DB6F65" w:rsidSect="00DE5462">
          <w:pgSz w:w="15840" w:h="12240" w:orient="landscape"/>
          <w:pgMar w:top="1701" w:right="1701" w:bottom="1134" w:left="1134" w:header="1134" w:footer="1134" w:gutter="0"/>
          <w:pgNumType w:start="1"/>
          <w:cols w:space="720"/>
          <w:docGrid w:linePitch="326"/>
        </w:sectPr>
      </w:pPr>
    </w:p>
    <w:p w14:paraId="5D9A2793" w14:textId="1A1DC9D8" w:rsidR="00F550E3" w:rsidRPr="00DB6F65" w:rsidRDefault="0018003D" w:rsidP="00AF2207">
      <w:pPr>
        <w:pStyle w:val="Ttulo3"/>
        <w:spacing w:before="0"/>
        <w:rPr>
          <w:rFonts w:ascii="Arial" w:hAnsi="Arial" w:cs="Arial"/>
          <w:b w:val="0"/>
          <w:sz w:val="20"/>
          <w:szCs w:val="24"/>
        </w:rPr>
      </w:pPr>
      <w:r w:rsidRPr="00DB6F65">
        <w:rPr>
          <w:rFonts w:ascii="Arial" w:hAnsi="Arial" w:cs="Arial"/>
          <w:sz w:val="20"/>
          <w:szCs w:val="24"/>
        </w:rPr>
        <w:lastRenderedPageBreak/>
        <w:t xml:space="preserve">Objetivo General </w:t>
      </w:r>
      <w:r w:rsidR="00FF4318" w:rsidRPr="00DB6F65">
        <w:rPr>
          <w:rFonts w:ascii="Arial" w:hAnsi="Arial" w:cs="Arial"/>
          <w:sz w:val="20"/>
          <w:szCs w:val="24"/>
        </w:rPr>
        <w:t xml:space="preserve">del </w:t>
      </w:r>
      <w:r w:rsidRPr="00DB6F65">
        <w:rPr>
          <w:rFonts w:ascii="Arial" w:hAnsi="Arial" w:cs="Arial"/>
          <w:sz w:val="20"/>
          <w:szCs w:val="24"/>
        </w:rPr>
        <w:t>proyecto de inversión</w:t>
      </w:r>
    </w:p>
    <w:p w14:paraId="42BA3EC0" w14:textId="77777777" w:rsidR="00896B66" w:rsidRPr="00DB6F65" w:rsidRDefault="00896B66" w:rsidP="00896B66">
      <w:pPr>
        <w:jc w:val="both"/>
        <w:rPr>
          <w:rFonts w:ascii="Arial" w:hAnsi="Arial" w:cs="Arial"/>
          <w:sz w:val="20"/>
          <w:szCs w:val="20"/>
        </w:rPr>
      </w:pPr>
      <w:r w:rsidRPr="00DB6F65">
        <w:rPr>
          <w:rFonts w:ascii="Arial" w:hAnsi="Arial" w:cs="Arial"/>
          <w:sz w:val="20"/>
          <w:szCs w:val="20"/>
        </w:rPr>
        <w:t>Fortalecer los procesos de planeación estratégica para mejorar la efectividad del ejercicio de la autoridad y de la gestión ambiental en el distrito.</w:t>
      </w:r>
    </w:p>
    <w:p w14:paraId="7E06212A" w14:textId="77777777" w:rsidR="00896B66" w:rsidRPr="00DB6F65" w:rsidRDefault="00896B66" w:rsidP="00896B66">
      <w:pPr>
        <w:jc w:val="both"/>
        <w:rPr>
          <w:rFonts w:ascii="Arial" w:hAnsi="Arial" w:cs="Arial"/>
          <w:sz w:val="20"/>
          <w:szCs w:val="20"/>
        </w:rPr>
      </w:pPr>
    </w:p>
    <w:tbl>
      <w:tblPr>
        <w:tblW w:w="9255" w:type="dxa"/>
        <w:tblInd w:w="74" w:type="dxa"/>
        <w:tblLayout w:type="fixed"/>
        <w:tblLook w:val="0400" w:firstRow="0" w:lastRow="0" w:firstColumn="0" w:lastColumn="0" w:noHBand="0" w:noVBand="1"/>
      </w:tblPr>
      <w:tblGrid>
        <w:gridCol w:w="2460"/>
        <w:gridCol w:w="1890"/>
        <w:gridCol w:w="840"/>
        <w:gridCol w:w="1894"/>
        <w:gridCol w:w="2171"/>
      </w:tblGrid>
      <w:tr w:rsidR="00896B66" w:rsidRPr="00DB6F65" w14:paraId="7D42F23F" w14:textId="77777777" w:rsidTr="00D413D8">
        <w:trPr>
          <w:trHeight w:val="20"/>
        </w:trPr>
        <w:tc>
          <w:tcPr>
            <w:tcW w:w="2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C334B28" w14:textId="77777777" w:rsidR="00896B66" w:rsidRPr="00DB6F65" w:rsidRDefault="00896B66" w:rsidP="00D413D8">
            <w:pPr>
              <w:jc w:val="center"/>
              <w:rPr>
                <w:rFonts w:ascii="Arial" w:hAnsi="Arial" w:cs="Arial"/>
                <w:b/>
                <w:sz w:val="16"/>
                <w:szCs w:val="16"/>
              </w:rPr>
            </w:pPr>
            <w:r w:rsidRPr="00DB6F65">
              <w:rPr>
                <w:rFonts w:ascii="Arial" w:hAnsi="Arial" w:cs="Arial"/>
                <w:b/>
                <w:sz w:val="16"/>
                <w:szCs w:val="16"/>
              </w:rPr>
              <w:t>INDICADOR</w:t>
            </w:r>
          </w:p>
        </w:tc>
        <w:tc>
          <w:tcPr>
            <w:tcW w:w="1890" w:type="dxa"/>
            <w:tcBorders>
              <w:top w:val="single" w:sz="4" w:space="0" w:color="000000"/>
              <w:left w:val="nil"/>
              <w:bottom w:val="single" w:sz="4" w:space="0" w:color="000000"/>
              <w:right w:val="single" w:sz="4" w:space="0" w:color="000000"/>
            </w:tcBorders>
            <w:shd w:val="clear" w:color="auto" w:fill="A6A6A6"/>
            <w:vAlign w:val="center"/>
          </w:tcPr>
          <w:p w14:paraId="66D723F5" w14:textId="77777777" w:rsidR="00896B66" w:rsidRPr="00DB6F65" w:rsidRDefault="00896B66" w:rsidP="00D413D8">
            <w:pPr>
              <w:jc w:val="center"/>
              <w:rPr>
                <w:rFonts w:ascii="Arial" w:hAnsi="Arial" w:cs="Arial"/>
                <w:b/>
                <w:sz w:val="16"/>
                <w:szCs w:val="16"/>
              </w:rPr>
            </w:pPr>
            <w:r w:rsidRPr="00DB6F65">
              <w:rPr>
                <w:rFonts w:ascii="Arial" w:hAnsi="Arial" w:cs="Arial"/>
                <w:b/>
                <w:sz w:val="16"/>
                <w:szCs w:val="16"/>
              </w:rPr>
              <w:t>UNIDAD DE MEDIDA</w:t>
            </w:r>
          </w:p>
        </w:tc>
        <w:tc>
          <w:tcPr>
            <w:tcW w:w="840" w:type="dxa"/>
            <w:tcBorders>
              <w:top w:val="single" w:sz="4" w:space="0" w:color="000000"/>
              <w:left w:val="nil"/>
              <w:bottom w:val="single" w:sz="4" w:space="0" w:color="000000"/>
              <w:right w:val="single" w:sz="4" w:space="0" w:color="000000"/>
            </w:tcBorders>
            <w:shd w:val="clear" w:color="auto" w:fill="A6A6A6"/>
            <w:vAlign w:val="center"/>
          </w:tcPr>
          <w:p w14:paraId="668B5374" w14:textId="77777777" w:rsidR="00896B66" w:rsidRPr="00DB6F65" w:rsidRDefault="00896B66" w:rsidP="00D413D8">
            <w:pPr>
              <w:jc w:val="center"/>
              <w:rPr>
                <w:rFonts w:ascii="Arial" w:hAnsi="Arial" w:cs="Arial"/>
                <w:b/>
                <w:sz w:val="16"/>
                <w:szCs w:val="16"/>
              </w:rPr>
            </w:pPr>
            <w:r w:rsidRPr="00DB6F65">
              <w:rPr>
                <w:rFonts w:ascii="Arial" w:hAnsi="Arial" w:cs="Arial"/>
                <w:b/>
                <w:sz w:val="16"/>
                <w:szCs w:val="16"/>
              </w:rPr>
              <w:t>META</w:t>
            </w:r>
          </w:p>
        </w:tc>
        <w:tc>
          <w:tcPr>
            <w:tcW w:w="1894" w:type="dxa"/>
            <w:tcBorders>
              <w:top w:val="single" w:sz="4" w:space="0" w:color="000000"/>
              <w:left w:val="nil"/>
              <w:bottom w:val="single" w:sz="4" w:space="0" w:color="000000"/>
              <w:right w:val="single" w:sz="4" w:space="0" w:color="000000"/>
            </w:tcBorders>
            <w:shd w:val="clear" w:color="auto" w:fill="A6A6A6"/>
            <w:vAlign w:val="center"/>
          </w:tcPr>
          <w:p w14:paraId="0A0D8719" w14:textId="77777777" w:rsidR="00896B66" w:rsidRPr="00DB6F65" w:rsidRDefault="00896B66" w:rsidP="00D413D8">
            <w:pPr>
              <w:jc w:val="center"/>
              <w:rPr>
                <w:rFonts w:ascii="Arial" w:hAnsi="Arial" w:cs="Arial"/>
                <w:b/>
                <w:sz w:val="16"/>
                <w:szCs w:val="16"/>
              </w:rPr>
            </w:pPr>
            <w:r w:rsidRPr="00DB6F65">
              <w:rPr>
                <w:rFonts w:ascii="Arial" w:hAnsi="Arial" w:cs="Arial"/>
                <w:b/>
                <w:sz w:val="16"/>
                <w:szCs w:val="16"/>
              </w:rPr>
              <w:t xml:space="preserve">TIPO DE FUENTE </w:t>
            </w:r>
          </w:p>
        </w:tc>
        <w:tc>
          <w:tcPr>
            <w:tcW w:w="2171" w:type="dxa"/>
            <w:tcBorders>
              <w:top w:val="single" w:sz="4" w:space="0" w:color="000000"/>
              <w:left w:val="nil"/>
              <w:bottom w:val="single" w:sz="4" w:space="0" w:color="000000"/>
              <w:right w:val="single" w:sz="4" w:space="0" w:color="000000"/>
            </w:tcBorders>
            <w:shd w:val="clear" w:color="auto" w:fill="A6A6A6"/>
            <w:vAlign w:val="center"/>
          </w:tcPr>
          <w:p w14:paraId="44048A85" w14:textId="77777777" w:rsidR="00896B66" w:rsidRPr="00DB6F65" w:rsidRDefault="00896B66" w:rsidP="00D413D8">
            <w:pPr>
              <w:jc w:val="center"/>
              <w:rPr>
                <w:rFonts w:ascii="Arial" w:hAnsi="Arial" w:cs="Arial"/>
                <w:b/>
                <w:sz w:val="16"/>
                <w:szCs w:val="16"/>
              </w:rPr>
            </w:pPr>
            <w:r w:rsidRPr="00DB6F65">
              <w:rPr>
                <w:rFonts w:ascii="Arial" w:hAnsi="Arial" w:cs="Arial"/>
                <w:b/>
                <w:sz w:val="16"/>
                <w:szCs w:val="16"/>
              </w:rPr>
              <w:t>FUENTE DE VERIFICACIÓN</w:t>
            </w:r>
          </w:p>
        </w:tc>
      </w:tr>
      <w:tr w:rsidR="00896B66" w:rsidRPr="00DB6F65" w14:paraId="46672592" w14:textId="77777777" w:rsidTr="00D413D8">
        <w:trPr>
          <w:trHeight w:val="20"/>
        </w:trPr>
        <w:tc>
          <w:tcPr>
            <w:tcW w:w="2460" w:type="dxa"/>
            <w:tcBorders>
              <w:top w:val="nil"/>
              <w:left w:val="single" w:sz="4" w:space="0" w:color="000000"/>
              <w:bottom w:val="single" w:sz="4" w:space="0" w:color="000000"/>
              <w:right w:val="single" w:sz="4" w:space="0" w:color="000000"/>
            </w:tcBorders>
            <w:vAlign w:val="center"/>
          </w:tcPr>
          <w:p w14:paraId="0C54443D" w14:textId="77777777" w:rsidR="00896B66" w:rsidRPr="00DB6F65" w:rsidRDefault="00896B66" w:rsidP="00D413D8">
            <w:pPr>
              <w:jc w:val="center"/>
              <w:rPr>
                <w:rFonts w:ascii="Arial" w:hAnsi="Arial" w:cs="Arial"/>
                <w:sz w:val="16"/>
                <w:szCs w:val="16"/>
              </w:rPr>
            </w:pPr>
            <w:r w:rsidRPr="00DB6F65">
              <w:rPr>
                <w:rFonts w:ascii="Arial" w:hAnsi="Arial" w:cs="Arial"/>
                <w:sz w:val="16"/>
                <w:szCs w:val="16"/>
              </w:rPr>
              <w:t>Documentos de planeación realizados</w:t>
            </w:r>
          </w:p>
        </w:tc>
        <w:tc>
          <w:tcPr>
            <w:tcW w:w="1890" w:type="dxa"/>
            <w:tcBorders>
              <w:top w:val="nil"/>
              <w:left w:val="nil"/>
              <w:bottom w:val="single" w:sz="4" w:space="0" w:color="000000"/>
              <w:right w:val="single" w:sz="4" w:space="0" w:color="000000"/>
            </w:tcBorders>
            <w:vAlign w:val="center"/>
          </w:tcPr>
          <w:p w14:paraId="17CA9AA0" w14:textId="77777777" w:rsidR="00896B66" w:rsidRPr="00DB6F65" w:rsidRDefault="00896B66" w:rsidP="00D413D8">
            <w:pPr>
              <w:jc w:val="center"/>
              <w:rPr>
                <w:rFonts w:ascii="Arial" w:hAnsi="Arial" w:cs="Arial"/>
                <w:sz w:val="16"/>
                <w:szCs w:val="16"/>
              </w:rPr>
            </w:pPr>
            <w:r w:rsidRPr="00DB6F65">
              <w:rPr>
                <w:rFonts w:ascii="Arial" w:hAnsi="Arial" w:cs="Arial"/>
                <w:sz w:val="16"/>
                <w:szCs w:val="16"/>
              </w:rPr>
              <w:t>Número</w:t>
            </w:r>
          </w:p>
        </w:tc>
        <w:tc>
          <w:tcPr>
            <w:tcW w:w="840" w:type="dxa"/>
            <w:tcBorders>
              <w:top w:val="nil"/>
              <w:left w:val="nil"/>
              <w:bottom w:val="single" w:sz="4" w:space="0" w:color="000000"/>
              <w:right w:val="single" w:sz="4" w:space="0" w:color="000000"/>
            </w:tcBorders>
            <w:vAlign w:val="center"/>
          </w:tcPr>
          <w:p w14:paraId="529AA405" w14:textId="77777777" w:rsidR="00896B66" w:rsidRPr="00DB6F65" w:rsidRDefault="00896B66" w:rsidP="00D413D8">
            <w:pPr>
              <w:jc w:val="center"/>
              <w:rPr>
                <w:rFonts w:ascii="Arial" w:hAnsi="Arial" w:cs="Arial"/>
                <w:sz w:val="16"/>
                <w:szCs w:val="16"/>
              </w:rPr>
            </w:pPr>
            <w:r w:rsidRPr="00DB6F65">
              <w:rPr>
                <w:rFonts w:ascii="Arial" w:hAnsi="Arial" w:cs="Arial"/>
                <w:sz w:val="16"/>
                <w:szCs w:val="16"/>
              </w:rPr>
              <w:t>1</w:t>
            </w:r>
          </w:p>
        </w:tc>
        <w:tc>
          <w:tcPr>
            <w:tcW w:w="1894" w:type="dxa"/>
            <w:tcBorders>
              <w:top w:val="nil"/>
              <w:left w:val="nil"/>
              <w:bottom w:val="single" w:sz="4" w:space="0" w:color="000000"/>
              <w:right w:val="single" w:sz="4" w:space="0" w:color="000000"/>
            </w:tcBorders>
            <w:vAlign w:val="center"/>
          </w:tcPr>
          <w:p w14:paraId="119340FD" w14:textId="77777777" w:rsidR="00896B66" w:rsidRPr="00DB6F65" w:rsidRDefault="00896B66" w:rsidP="00D413D8">
            <w:pPr>
              <w:jc w:val="center"/>
              <w:rPr>
                <w:rFonts w:ascii="Arial" w:hAnsi="Arial" w:cs="Arial"/>
                <w:sz w:val="16"/>
                <w:szCs w:val="16"/>
              </w:rPr>
            </w:pPr>
            <w:r w:rsidRPr="00DB6F65">
              <w:rPr>
                <w:rFonts w:ascii="Arial" w:hAnsi="Arial" w:cs="Arial"/>
                <w:sz w:val="16"/>
                <w:szCs w:val="16"/>
              </w:rPr>
              <w:t>Documento oficial</w:t>
            </w:r>
          </w:p>
        </w:tc>
        <w:tc>
          <w:tcPr>
            <w:tcW w:w="2171" w:type="dxa"/>
            <w:tcBorders>
              <w:top w:val="nil"/>
              <w:left w:val="nil"/>
              <w:bottom w:val="single" w:sz="4" w:space="0" w:color="000000"/>
              <w:right w:val="single" w:sz="4" w:space="0" w:color="000000"/>
            </w:tcBorders>
            <w:vAlign w:val="center"/>
          </w:tcPr>
          <w:p w14:paraId="5930F656" w14:textId="0DB523A3" w:rsidR="00896B66" w:rsidRPr="00DB6F65" w:rsidRDefault="00896B66" w:rsidP="00D413D8">
            <w:pPr>
              <w:jc w:val="center"/>
              <w:rPr>
                <w:rFonts w:ascii="Arial" w:hAnsi="Arial" w:cs="Arial"/>
                <w:sz w:val="16"/>
                <w:szCs w:val="16"/>
              </w:rPr>
            </w:pPr>
            <w:r w:rsidRPr="00DB6F65">
              <w:rPr>
                <w:rFonts w:ascii="Arial" w:hAnsi="Arial" w:cs="Arial"/>
                <w:sz w:val="16"/>
                <w:szCs w:val="16"/>
              </w:rPr>
              <w:t>SEGPLAN</w:t>
            </w:r>
          </w:p>
        </w:tc>
      </w:tr>
    </w:tbl>
    <w:p w14:paraId="7E193431" w14:textId="77777777" w:rsidR="00896B66" w:rsidRPr="00DB6F65" w:rsidRDefault="00896B66" w:rsidP="00896B66">
      <w:pPr>
        <w:jc w:val="center"/>
        <w:rPr>
          <w:rFonts w:ascii="Arial" w:hAnsi="Arial" w:cs="Arial"/>
          <w:iCs/>
          <w:sz w:val="16"/>
          <w:szCs w:val="16"/>
        </w:rPr>
      </w:pPr>
      <w:r w:rsidRPr="00DB6F65">
        <w:rPr>
          <w:rFonts w:ascii="Arial" w:hAnsi="Arial" w:cs="Arial"/>
          <w:iCs/>
          <w:sz w:val="16"/>
          <w:szCs w:val="16"/>
        </w:rPr>
        <w:t>Fuente: DPSIA- SDA</w:t>
      </w:r>
    </w:p>
    <w:p w14:paraId="071F3C1A" w14:textId="501D54ED" w:rsidR="003A1CD2" w:rsidRPr="00DB6F65" w:rsidRDefault="003A1CD2" w:rsidP="008A3049">
      <w:pPr>
        <w:pStyle w:val="Ttulo4"/>
        <w:spacing w:before="0" w:after="0"/>
        <w:rPr>
          <w:rFonts w:cs="Arial"/>
          <w:b w:val="0"/>
          <w:szCs w:val="22"/>
        </w:rPr>
      </w:pPr>
      <w:r w:rsidRPr="00DB6F65">
        <w:rPr>
          <w:rFonts w:cs="Arial"/>
          <w:szCs w:val="22"/>
        </w:rPr>
        <w:t>Meta</w:t>
      </w:r>
      <w:r w:rsidR="00A32FED" w:rsidRPr="00DB6F65">
        <w:rPr>
          <w:rFonts w:cs="Arial"/>
          <w:szCs w:val="22"/>
        </w:rPr>
        <w:t>s</w:t>
      </w:r>
      <w:r w:rsidRPr="00DB6F65">
        <w:rPr>
          <w:rFonts w:cs="Arial"/>
          <w:szCs w:val="22"/>
        </w:rPr>
        <w:t xml:space="preserve"> Plan de Desarrollo</w:t>
      </w:r>
      <w:r w:rsidR="006F6260" w:rsidRPr="00DB6F65">
        <w:rPr>
          <w:rFonts w:cs="Arial"/>
          <w:szCs w:val="22"/>
        </w:rPr>
        <w:t xml:space="preserve"> </w:t>
      </w:r>
    </w:p>
    <w:p w14:paraId="54516FDC" w14:textId="77777777" w:rsidR="003A1CD2" w:rsidRPr="00DB6F65" w:rsidRDefault="003A1CD2" w:rsidP="003A1CD2">
      <w:pPr>
        <w:pBdr>
          <w:top w:val="nil"/>
          <w:left w:val="nil"/>
          <w:bottom w:val="nil"/>
          <w:right w:val="nil"/>
          <w:between w:val="nil"/>
        </w:pBdr>
        <w:ind w:left="-11"/>
        <w:contextualSpacing/>
        <w:rPr>
          <w:rFonts w:ascii="Arial" w:hAnsi="Arial" w:cs="Arial"/>
          <w:b/>
          <w:color w:val="000000"/>
          <w:sz w:val="20"/>
        </w:rPr>
      </w:pPr>
    </w:p>
    <w:p w14:paraId="1AB6FCCD" w14:textId="77777777" w:rsidR="000805D3" w:rsidRPr="00DB6F65" w:rsidRDefault="000805D3" w:rsidP="000805D3">
      <w:pPr>
        <w:pBdr>
          <w:top w:val="nil"/>
          <w:left w:val="nil"/>
          <w:bottom w:val="nil"/>
          <w:right w:val="nil"/>
          <w:between w:val="nil"/>
        </w:pBdr>
        <w:rPr>
          <w:rFonts w:ascii="Arial" w:hAnsi="Arial" w:cs="Arial"/>
          <w:b/>
          <w:bCs/>
          <w:color w:val="000000"/>
          <w:sz w:val="20"/>
          <w:szCs w:val="20"/>
          <w:u w:val="single"/>
        </w:rPr>
      </w:pPr>
      <w:r w:rsidRPr="00DB6F65">
        <w:rPr>
          <w:rFonts w:ascii="Arial" w:hAnsi="Arial" w:cs="Arial"/>
          <w:b/>
          <w:bCs/>
          <w:color w:val="000000"/>
          <w:sz w:val="20"/>
          <w:szCs w:val="20"/>
          <w:u w:val="single"/>
        </w:rPr>
        <w:t>Implementar un (1) programa de planeación y gestión del conocimiento ambiental</w:t>
      </w:r>
    </w:p>
    <w:p w14:paraId="38630469" w14:textId="77777777" w:rsidR="008A3049" w:rsidRPr="00DB6F65" w:rsidRDefault="008A3049" w:rsidP="000805D3">
      <w:pPr>
        <w:pBdr>
          <w:top w:val="nil"/>
          <w:left w:val="nil"/>
          <w:bottom w:val="nil"/>
          <w:right w:val="nil"/>
          <w:between w:val="nil"/>
        </w:pBdr>
        <w:rPr>
          <w:rFonts w:ascii="Arial" w:hAnsi="Arial" w:cs="Arial"/>
          <w:b/>
          <w:bCs/>
          <w:color w:val="000000"/>
          <w:sz w:val="20"/>
          <w:szCs w:val="20"/>
          <w:u w:val="single"/>
        </w:rPr>
      </w:pPr>
    </w:p>
    <w:p w14:paraId="319D7B65" w14:textId="77777777" w:rsidR="003A1CD2" w:rsidRPr="00DB6F65" w:rsidRDefault="003A1CD2" w:rsidP="008A3049">
      <w:pPr>
        <w:pStyle w:val="Ttulo4"/>
        <w:spacing w:before="0" w:after="0"/>
        <w:rPr>
          <w:rFonts w:cs="Arial"/>
          <w:b w:val="0"/>
          <w:color w:val="000000"/>
          <w:szCs w:val="20"/>
        </w:rPr>
      </w:pPr>
      <w:r w:rsidRPr="00DB6F65">
        <w:rPr>
          <w:rFonts w:cs="Arial"/>
          <w:szCs w:val="20"/>
        </w:rPr>
        <w:t xml:space="preserve">Descripción </w:t>
      </w:r>
    </w:p>
    <w:p w14:paraId="01939B93" w14:textId="77777777" w:rsidR="003A1CD2" w:rsidRPr="00DB6F65" w:rsidRDefault="003A1CD2" w:rsidP="003A1CD2">
      <w:pPr>
        <w:pBdr>
          <w:top w:val="nil"/>
          <w:left w:val="nil"/>
          <w:bottom w:val="nil"/>
          <w:right w:val="nil"/>
          <w:between w:val="nil"/>
        </w:pBdr>
        <w:ind w:left="2160" w:hanging="708"/>
        <w:rPr>
          <w:rFonts w:ascii="Arial" w:hAnsi="Arial" w:cs="Arial"/>
          <w:b/>
          <w:sz w:val="20"/>
          <w:szCs w:val="20"/>
        </w:rPr>
      </w:pPr>
    </w:p>
    <w:p w14:paraId="6F326E0A" w14:textId="77777777" w:rsidR="00115588" w:rsidRPr="00DB6F65" w:rsidRDefault="00115588" w:rsidP="00115588">
      <w:pPr>
        <w:pBdr>
          <w:top w:val="nil"/>
          <w:left w:val="nil"/>
          <w:bottom w:val="nil"/>
          <w:right w:val="nil"/>
          <w:between w:val="nil"/>
        </w:pBdr>
        <w:jc w:val="both"/>
        <w:rPr>
          <w:rFonts w:ascii="Arial" w:hAnsi="Arial" w:cs="Arial"/>
          <w:i/>
          <w:sz w:val="20"/>
          <w:szCs w:val="20"/>
        </w:rPr>
      </w:pPr>
      <w:r w:rsidRPr="00DB6F65">
        <w:rPr>
          <w:rFonts w:ascii="Arial" w:hAnsi="Arial" w:cs="Arial"/>
          <w:sz w:val="20"/>
          <w:szCs w:val="20"/>
        </w:rPr>
        <w:t xml:space="preserve">Con el fin de aportar al cumplimiento Plan Distrital de Desarrollo “Bogotá Camina Segura”, en específico al programa 4.23. Ordenamiento territorial sostenible, equilibrado y participativo, desde la SDA se planteó como meta en el Plan Distrital de Desarrollo: </w:t>
      </w:r>
      <w:r w:rsidRPr="00DB6F65">
        <w:rPr>
          <w:rFonts w:ascii="Arial" w:hAnsi="Arial" w:cs="Arial"/>
          <w:i/>
          <w:sz w:val="20"/>
          <w:szCs w:val="20"/>
        </w:rPr>
        <w:t>Implementar un (1) programa de planeación y gestión del conocimiento ambiental.</w:t>
      </w:r>
    </w:p>
    <w:p w14:paraId="7CB46E7D" w14:textId="77777777" w:rsidR="00115588" w:rsidRPr="00DB6F65" w:rsidRDefault="00115588" w:rsidP="00115588">
      <w:pPr>
        <w:jc w:val="both"/>
        <w:rPr>
          <w:rFonts w:ascii="Arial" w:hAnsi="Arial" w:cs="Arial"/>
          <w:sz w:val="20"/>
          <w:szCs w:val="20"/>
        </w:rPr>
      </w:pPr>
    </w:p>
    <w:p w14:paraId="6650C29E" w14:textId="77777777" w:rsidR="00115588" w:rsidRPr="00DB6F65" w:rsidRDefault="00115588" w:rsidP="00115588">
      <w:pPr>
        <w:jc w:val="both"/>
        <w:rPr>
          <w:rFonts w:ascii="Arial" w:hAnsi="Arial" w:cs="Arial"/>
          <w:sz w:val="20"/>
          <w:szCs w:val="20"/>
        </w:rPr>
      </w:pPr>
      <w:r w:rsidRPr="00DB6F65">
        <w:rPr>
          <w:rFonts w:ascii="Arial" w:hAnsi="Arial" w:cs="Arial"/>
          <w:sz w:val="20"/>
          <w:szCs w:val="20"/>
        </w:rPr>
        <w:t xml:space="preserve">Por lo anterior, se formuló </w:t>
      </w:r>
    </w:p>
    <w:p w14:paraId="30FFB12A" w14:textId="2D105319" w:rsidR="00115588" w:rsidRPr="00DB6F65" w:rsidRDefault="00115588" w:rsidP="00115588">
      <w:pPr>
        <w:jc w:val="both"/>
        <w:rPr>
          <w:rFonts w:ascii="Arial" w:hAnsi="Arial" w:cs="Arial"/>
          <w:sz w:val="20"/>
          <w:szCs w:val="20"/>
        </w:rPr>
      </w:pPr>
      <w:r w:rsidRPr="00DB6F65">
        <w:rPr>
          <w:rFonts w:ascii="Arial" w:hAnsi="Arial" w:cs="Arial"/>
          <w:sz w:val="20"/>
          <w:szCs w:val="20"/>
        </w:rPr>
        <w:t xml:space="preserve">el proyecto “Fortalecimiento de la planeación y gestión del conocimiento ambiental”, que tiene como objetivo principal el </w:t>
      </w:r>
      <w:r w:rsidRPr="00DB6F65">
        <w:rPr>
          <w:rFonts w:ascii="Arial" w:hAnsi="Arial" w:cs="Arial"/>
          <w:i/>
          <w:sz w:val="20"/>
          <w:szCs w:val="20"/>
        </w:rPr>
        <w:t>“Fortalecer los procesos de planeación estratégica para mejorar la efectividad del ejercicio de la autoridad y de la gestión ambiental en el distrito”</w:t>
      </w:r>
      <w:r w:rsidRPr="00DB6F65">
        <w:rPr>
          <w:rFonts w:ascii="Arial" w:hAnsi="Arial" w:cs="Arial"/>
          <w:sz w:val="20"/>
          <w:szCs w:val="20"/>
        </w:rPr>
        <w:t xml:space="preserve"> mediante el cual se plantean acciones basadas en tres grandes componentes que permitirán el propósito, los cuales son: </w:t>
      </w:r>
    </w:p>
    <w:p w14:paraId="5C3C668E" w14:textId="77777777" w:rsidR="00115588" w:rsidRPr="00DB6F65" w:rsidRDefault="00115588" w:rsidP="00115588">
      <w:pPr>
        <w:jc w:val="both"/>
        <w:rPr>
          <w:rFonts w:ascii="Arial" w:hAnsi="Arial" w:cs="Arial"/>
          <w:sz w:val="20"/>
          <w:szCs w:val="20"/>
        </w:rPr>
      </w:pPr>
    </w:p>
    <w:p w14:paraId="14374EAC" w14:textId="77777777" w:rsidR="00115588" w:rsidRPr="00DB6F65" w:rsidRDefault="00115588" w:rsidP="00115588">
      <w:pPr>
        <w:pStyle w:val="Prrafodelista"/>
        <w:numPr>
          <w:ilvl w:val="0"/>
          <w:numId w:val="17"/>
        </w:numPr>
        <w:jc w:val="both"/>
        <w:rPr>
          <w:rFonts w:ascii="Arial" w:hAnsi="Arial" w:cs="Arial"/>
          <w:sz w:val="20"/>
          <w:szCs w:val="20"/>
        </w:rPr>
      </w:pPr>
      <w:r w:rsidRPr="00DB6F65">
        <w:rPr>
          <w:rFonts w:ascii="Arial" w:hAnsi="Arial" w:cs="Arial"/>
          <w:sz w:val="20"/>
          <w:szCs w:val="20"/>
        </w:rPr>
        <w:t xml:space="preserve">La optimización de los procesos de formulación, actualización y seguimiento de los instrumentos de planeación ambiental distritales </w:t>
      </w:r>
    </w:p>
    <w:p w14:paraId="28D1E458" w14:textId="77777777" w:rsidR="00115588" w:rsidRPr="00DB6F65" w:rsidRDefault="00115588" w:rsidP="00115588">
      <w:pPr>
        <w:pStyle w:val="Prrafodelista"/>
        <w:numPr>
          <w:ilvl w:val="0"/>
          <w:numId w:val="17"/>
        </w:numPr>
        <w:jc w:val="both"/>
        <w:rPr>
          <w:rFonts w:ascii="Arial" w:hAnsi="Arial" w:cs="Arial"/>
          <w:sz w:val="20"/>
          <w:szCs w:val="20"/>
        </w:rPr>
      </w:pPr>
      <w:r w:rsidRPr="00DB6F65">
        <w:rPr>
          <w:rFonts w:ascii="Arial" w:hAnsi="Arial" w:cs="Arial"/>
          <w:sz w:val="20"/>
          <w:szCs w:val="20"/>
        </w:rPr>
        <w:t xml:space="preserve">El fortalecimiento de la planeación estratégica integrando la gestión del conocimiento ambiental como herramienta para mejorar el ejercicio de la </w:t>
      </w:r>
      <w:proofErr w:type="gramStart"/>
      <w:r w:rsidRPr="00DB6F65">
        <w:rPr>
          <w:rFonts w:ascii="Arial" w:hAnsi="Arial" w:cs="Arial"/>
          <w:sz w:val="20"/>
          <w:szCs w:val="20"/>
        </w:rPr>
        <w:t>autoridad ambiental y la gestión ambiental</w:t>
      </w:r>
      <w:proofErr w:type="gramEnd"/>
      <w:r w:rsidRPr="00DB6F65">
        <w:rPr>
          <w:rFonts w:ascii="Arial" w:hAnsi="Arial" w:cs="Arial"/>
          <w:sz w:val="20"/>
          <w:szCs w:val="20"/>
        </w:rPr>
        <w:t xml:space="preserve"> en el distrito y la región; </w:t>
      </w:r>
    </w:p>
    <w:p w14:paraId="1731BEDD" w14:textId="77777777" w:rsidR="00115588" w:rsidRPr="00DB6F65" w:rsidRDefault="00115588" w:rsidP="00115588">
      <w:pPr>
        <w:pStyle w:val="Prrafodelista"/>
        <w:numPr>
          <w:ilvl w:val="0"/>
          <w:numId w:val="17"/>
        </w:numPr>
        <w:jc w:val="both"/>
        <w:rPr>
          <w:rFonts w:ascii="Arial" w:hAnsi="Arial" w:cs="Arial"/>
          <w:sz w:val="20"/>
          <w:szCs w:val="20"/>
        </w:rPr>
      </w:pPr>
      <w:r w:rsidRPr="00DB6F65">
        <w:rPr>
          <w:rFonts w:ascii="Arial" w:hAnsi="Arial" w:cs="Arial"/>
          <w:sz w:val="20"/>
          <w:szCs w:val="20"/>
        </w:rPr>
        <w:t xml:space="preserve">Potenciar los procesos y mecanismos para la planeación y seguimiento de la inversión pública en el ejercicio de autoridad y de gestión ambiental en el distrito y la región. </w:t>
      </w:r>
    </w:p>
    <w:p w14:paraId="6A73F548" w14:textId="77777777" w:rsidR="00115588" w:rsidRPr="00DB6F65" w:rsidRDefault="00115588" w:rsidP="00115588">
      <w:pPr>
        <w:jc w:val="both"/>
        <w:rPr>
          <w:rFonts w:ascii="Arial" w:hAnsi="Arial" w:cs="Arial"/>
          <w:sz w:val="20"/>
          <w:szCs w:val="20"/>
        </w:rPr>
      </w:pPr>
    </w:p>
    <w:p w14:paraId="7D95B28E" w14:textId="77777777" w:rsidR="00115588" w:rsidRPr="00DB6F65" w:rsidRDefault="00115588" w:rsidP="00115588">
      <w:pPr>
        <w:jc w:val="both"/>
        <w:rPr>
          <w:rFonts w:ascii="Arial" w:hAnsi="Arial" w:cs="Arial"/>
          <w:b/>
          <w:bCs/>
          <w:sz w:val="20"/>
          <w:szCs w:val="20"/>
        </w:rPr>
      </w:pPr>
      <w:r w:rsidRPr="00DB6F65">
        <w:rPr>
          <w:rFonts w:ascii="Arial" w:hAnsi="Arial" w:cs="Arial"/>
          <w:sz w:val="20"/>
          <w:szCs w:val="20"/>
        </w:rPr>
        <w:t xml:space="preserve">Lo anterior, aportando al producto 4599019 </w:t>
      </w:r>
      <w:r w:rsidRPr="00DB6F65">
        <w:rPr>
          <w:rFonts w:ascii="Arial" w:hAnsi="Arial" w:cs="Arial"/>
          <w:b/>
          <w:bCs/>
          <w:sz w:val="20"/>
          <w:szCs w:val="20"/>
        </w:rPr>
        <w:t>“Documentos de Planeación” que hace parte del catálogo de producto del DNP, previsto en la herramienta MGA.</w:t>
      </w:r>
    </w:p>
    <w:p w14:paraId="7A4B87F1" w14:textId="77777777" w:rsidR="003A1CD2" w:rsidRPr="00DB6F65" w:rsidRDefault="003A1CD2" w:rsidP="003A1CD2">
      <w:pPr>
        <w:contextualSpacing/>
        <w:rPr>
          <w:rFonts w:ascii="Arial" w:eastAsia="Arial" w:hAnsi="Arial" w:cs="Arial"/>
          <w:sz w:val="20"/>
        </w:rPr>
      </w:pPr>
    </w:p>
    <w:p w14:paraId="3EAB2592" w14:textId="77777777" w:rsidR="003A1CD2" w:rsidRPr="00DB6F65" w:rsidRDefault="003A1CD2" w:rsidP="00115588">
      <w:pPr>
        <w:pStyle w:val="Ttulo4"/>
        <w:spacing w:before="0" w:after="0"/>
        <w:rPr>
          <w:rFonts w:cs="Arial"/>
          <w:b w:val="0"/>
        </w:rPr>
      </w:pPr>
      <w:proofErr w:type="spellStart"/>
      <w:r w:rsidRPr="00DB6F65">
        <w:rPr>
          <w:rFonts w:cs="Arial"/>
        </w:rPr>
        <w:t>Anualización</w:t>
      </w:r>
      <w:proofErr w:type="spellEnd"/>
      <w:r w:rsidRPr="00DB6F65">
        <w:rPr>
          <w:rFonts w:cs="Arial"/>
        </w:rPr>
        <w:t xml:space="preserve"> (a nivel físico) </w:t>
      </w:r>
    </w:p>
    <w:p w14:paraId="46CD1B65" w14:textId="77777777" w:rsidR="003A1CD2" w:rsidRPr="00DB6F65" w:rsidRDefault="003A1CD2" w:rsidP="003A1CD2">
      <w:pPr>
        <w:pStyle w:val="Prrafodelista"/>
        <w:pBdr>
          <w:top w:val="nil"/>
          <w:left w:val="nil"/>
          <w:bottom w:val="nil"/>
          <w:right w:val="nil"/>
          <w:between w:val="nil"/>
        </w:pBdr>
        <w:ind w:left="993"/>
        <w:contextualSpacing/>
        <w:rPr>
          <w:rFonts w:ascii="Arial" w:hAnsi="Arial" w:cs="Arial"/>
          <w:bCs/>
          <w:color w:val="000000"/>
          <w:sz w:val="20"/>
        </w:rPr>
      </w:pPr>
    </w:p>
    <w:p w14:paraId="4DAE25D9" w14:textId="2B89E5B5" w:rsidR="00010140" w:rsidRPr="00DB6F65" w:rsidRDefault="00010140" w:rsidP="00010140">
      <w:pPr>
        <w:pStyle w:val="Descripcin"/>
        <w:keepNext/>
        <w:spacing w:after="0"/>
        <w:jc w:val="center"/>
        <w:rPr>
          <w:rFonts w:ascii="Arial" w:hAnsi="Arial" w:cs="Arial"/>
          <w:i w:val="0"/>
          <w:iCs w:val="0"/>
          <w:color w:val="auto"/>
          <w:sz w:val="20"/>
          <w:szCs w:val="20"/>
        </w:rPr>
      </w:pPr>
      <w:r w:rsidRPr="00DB6F65">
        <w:rPr>
          <w:rFonts w:ascii="Arial" w:hAnsi="Arial" w:cs="Arial"/>
          <w:b/>
          <w:bCs/>
          <w:i w:val="0"/>
          <w:iCs w:val="0"/>
          <w:color w:val="auto"/>
          <w:sz w:val="20"/>
          <w:szCs w:val="20"/>
        </w:rPr>
        <w:t xml:space="preserve">Tabla </w:t>
      </w:r>
      <w:r w:rsidRPr="00DB6F65">
        <w:rPr>
          <w:rFonts w:ascii="Arial" w:hAnsi="Arial" w:cs="Arial"/>
          <w:b/>
          <w:bCs/>
          <w:i w:val="0"/>
          <w:iCs w:val="0"/>
          <w:color w:val="auto"/>
          <w:sz w:val="20"/>
          <w:szCs w:val="20"/>
        </w:rPr>
        <w:fldChar w:fldCharType="begin"/>
      </w:r>
      <w:r w:rsidRPr="00DB6F65">
        <w:rPr>
          <w:rFonts w:ascii="Arial" w:hAnsi="Arial" w:cs="Arial"/>
          <w:b/>
          <w:bCs/>
          <w:i w:val="0"/>
          <w:iCs w:val="0"/>
          <w:color w:val="auto"/>
          <w:sz w:val="20"/>
          <w:szCs w:val="20"/>
        </w:rPr>
        <w:instrText xml:space="preserve"> SEQ Tabla \* ARABIC </w:instrText>
      </w:r>
      <w:r w:rsidRPr="00DB6F65">
        <w:rPr>
          <w:rFonts w:ascii="Arial" w:hAnsi="Arial" w:cs="Arial"/>
          <w:b/>
          <w:bCs/>
          <w:i w:val="0"/>
          <w:iCs w:val="0"/>
          <w:color w:val="auto"/>
          <w:sz w:val="20"/>
          <w:szCs w:val="20"/>
        </w:rPr>
        <w:fldChar w:fldCharType="separate"/>
      </w:r>
      <w:r w:rsidR="003C6D97" w:rsidRPr="00DB6F65">
        <w:rPr>
          <w:rFonts w:ascii="Arial" w:hAnsi="Arial" w:cs="Arial"/>
          <w:b/>
          <w:bCs/>
          <w:i w:val="0"/>
          <w:iCs w:val="0"/>
          <w:noProof/>
          <w:color w:val="auto"/>
          <w:sz w:val="20"/>
          <w:szCs w:val="20"/>
        </w:rPr>
        <w:t>8</w:t>
      </w:r>
      <w:r w:rsidRPr="00DB6F65">
        <w:rPr>
          <w:rFonts w:ascii="Arial" w:hAnsi="Arial" w:cs="Arial"/>
          <w:b/>
          <w:bCs/>
          <w:i w:val="0"/>
          <w:iCs w:val="0"/>
          <w:noProof/>
          <w:color w:val="auto"/>
          <w:sz w:val="20"/>
          <w:szCs w:val="20"/>
        </w:rPr>
        <w:fldChar w:fldCharType="end"/>
      </w:r>
      <w:r w:rsidRPr="00DB6F65">
        <w:rPr>
          <w:rFonts w:ascii="Arial" w:hAnsi="Arial" w:cs="Arial"/>
          <w:b/>
          <w:bCs/>
          <w:i w:val="0"/>
          <w:iCs w:val="0"/>
          <w:color w:val="auto"/>
          <w:sz w:val="20"/>
          <w:szCs w:val="20"/>
        </w:rPr>
        <w:t>.</w:t>
      </w:r>
      <w:r w:rsidRPr="00DB6F65">
        <w:rPr>
          <w:rFonts w:ascii="Arial" w:hAnsi="Arial" w:cs="Arial"/>
          <w:i w:val="0"/>
          <w:iCs w:val="0"/>
          <w:color w:val="auto"/>
          <w:sz w:val="20"/>
          <w:szCs w:val="20"/>
        </w:rPr>
        <w:t xml:space="preserve"> </w:t>
      </w:r>
      <w:proofErr w:type="spellStart"/>
      <w:r w:rsidRPr="00DB6F65">
        <w:rPr>
          <w:rFonts w:ascii="Arial" w:hAnsi="Arial" w:cs="Arial"/>
          <w:i w:val="0"/>
          <w:iCs w:val="0"/>
          <w:color w:val="auto"/>
          <w:sz w:val="20"/>
          <w:szCs w:val="20"/>
        </w:rPr>
        <w:t>Anualización</w:t>
      </w:r>
      <w:proofErr w:type="spellEnd"/>
      <w:r w:rsidRPr="00DB6F65">
        <w:rPr>
          <w:rFonts w:ascii="Arial" w:hAnsi="Arial" w:cs="Arial"/>
          <w:i w:val="0"/>
          <w:iCs w:val="0"/>
          <w:color w:val="auto"/>
          <w:sz w:val="20"/>
          <w:szCs w:val="20"/>
        </w:rPr>
        <w:t xml:space="preserve"> meta PDD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844"/>
        <w:gridCol w:w="875"/>
        <w:gridCol w:w="675"/>
        <w:gridCol w:w="797"/>
        <w:gridCol w:w="1024"/>
        <w:gridCol w:w="565"/>
        <w:gridCol w:w="882"/>
        <w:gridCol w:w="475"/>
        <w:gridCol w:w="475"/>
        <w:gridCol w:w="475"/>
        <w:gridCol w:w="475"/>
        <w:gridCol w:w="475"/>
        <w:gridCol w:w="494"/>
      </w:tblGrid>
      <w:tr w:rsidR="00A579EA" w:rsidRPr="00DB6F65" w14:paraId="3D063CB5" w14:textId="77777777" w:rsidTr="008A3049">
        <w:trPr>
          <w:trHeight w:val="340"/>
        </w:trPr>
        <w:tc>
          <w:tcPr>
            <w:tcW w:w="0" w:type="auto"/>
            <w:vMerge w:val="restart"/>
            <w:shd w:val="clear" w:color="auto" w:fill="A6A6A6"/>
            <w:vAlign w:val="center"/>
          </w:tcPr>
          <w:p w14:paraId="2CEEE58D" w14:textId="77777777" w:rsidR="00010140" w:rsidRPr="00DB6F65" w:rsidRDefault="00010140" w:rsidP="00D413D8">
            <w:pPr>
              <w:jc w:val="center"/>
              <w:rPr>
                <w:rFonts w:ascii="Arial" w:hAnsi="Arial" w:cs="Arial"/>
                <w:b/>
                <w:sz w:val="14"/>
                <w:szCs w:val="14"/>
              </w:rPr>
            </w:pPr>
            <w:bookmarkStart w:id="2" w:name="_heading=h.3dy6vkm" w:colFirst="0" w:colLast="0"/>
            <w:bookmarkEnd w:id="2"/>
            <w:r w:rsidRPr="00DB6F65">
              <w:rPr>
                <w:rFonts w:ascii="Arial" w:hAnsi="Arial" w:cs="Arial"/>
                <w:b/>
                <w:sz w:val="14"/>
                <w:szCs w:val="14"/>
              </w:rPr>
              <w:t>PROCESO DE LA MPDD</w:t>
            </w:r>
          </w:p>
        </w:tc>
        <w:tc>
          <w:tcPr>
            <w:tcW w:w="0" w:type="auto"/>
            <w:vMerge w:val="restart"/>
            <w:shd w:val="clear" w:color="auto" w:fill="A6A6A6"/>
            <w:vAlign w:val="center"/>
          </w:tcPr>
          <w:p w14:paraId="63E92564"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MAGNITUD</w:t>
            </w:r>
          </w:p>
        </w:tc>
        <w:tc>
          <w:tcPr>
            <w:tcW w:w="0" w:type="auto"/>
            <w:vMerge w:val="restart"/>
            <w:shd w:val="clear" w:color="auto" w:fill="A6A6A6"/>
            <w:vAlign w:val="center"/>
          </w:tcPr>
          <w:p w14:paraId="024C5F00"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INDICADOR</w:t>
            </w:r>
          </w:p>
        </w:tc>
        <w:tc>
          <w:tcPr>
            <w:tcW w:w="0" w:type="auto"/>
            <w:vMerge w:val="restart"/>
            <w:shd w:val="clear" w:color="auto" w:fill="A6A6A6"/>
            <w:vAlign w:val="center"/>
          </w:tcPr>
          <w:p w14:paraId="46E5252B"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UNIDAD DE MEDIDA</w:t>
            </w:r>
          </w:p>
        </w:tc>
        <w:tc>
          <w:tcPr>
            <w:tcW w:w="0" w:type="auto"/>
            <w:vMerge w:val="restart"/>
            <w:shd w:val="clear" w:color="auto" w:fill="A6A6A6"/>
            <w:vAlign w:val="center"/>
          </w:tcPr>
          <w:p w14:paraId="5FCFB5DE"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FÓRMULA</w:t>
            </w:r>
          </w:p>
        </w:tc>
        <w:tc>
          <w:tcPr>
            <w:tcW w:w="0" w:type="auto"/>
            <w:vMerge w:val="restart"/>
            <w:shd w:val="clear" w:color="auto" w:fill="A6A6A6"/>
            <w:vAlign w:val="center"/>
          </w:tcPr>
          <w:p w14:paraId="3E80EEEC"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DESCRIPCIÓN</w:t>
            </w:r>
          </w:p>
        </w:tc>
        <w:tc>
          <w:tcPr>
            <w:tcW w:w="0" w:type="auto"/>
            <w:vMerge w:val="restart"/>
            <w:shd w:val="clear" w:color="auto" w:fill="A6A6A6"/>
            <w:vAlign w:val="center"/>
          </w:tcPr>
          <w:p w14:paraId="735AB570"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LÍNEA BASE</w:t>
            </w:r>
          </w:p>
        </w:tc>
        <w:tc>
          <w:tcPr>
            <w:tcW w:w="0" w:type="auto"/>
            <w:vMerge w:val="restart"/>
            <w:shd w:val="clear" w:color="auto" w:fill="A6A6A6"/>
            <w:vAlign w:val="center"/>
          </w:tcPr>
          <w:p w14:paraId="79EF847E"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PRODUCTO MGA</w:t>
            </w:r>
          </w:p>
        </w:tc>
        <w:tc>
          <w:tcPr>
            <w:tcW w:w="0" w:type="auto"/>
            <w:gridSpan w:val="6"/>
            <w:shd w:val="clear" w:color="auto" w:fill="A6A6A6"/>
            <w:vAlign w:val="center"/>
          </w:tcPr>
          <w:p w14:paraId="74BACAE2"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AÑOS</w:t>
            </w:r>
          </w:p>
        </w:tc>
      </w:tr>
      <w:tr w:rsidR="00010140" w:rsidRPr="00DB6F65" w14:paraId="61475064" w14:textId="77777777" w:rsidTr="008A3049">
        <w:trPr>
          <w:trHeight w:val="236"/>
        </w:trPr>
        <w:tc>
          <w:tcPr>
            <w:tcW w:w="0" w:type="auto"/>
            <w:vMerge/>
            <w:shd w:val="clear" w:color="auto" w:fill="A6A6A6"/>
            <w:vAlign w:val="center"/>
          </w:tcPr>
          <w:p w14:paraId="3353C84B"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3037A53C"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61CACD48"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3C321EDE"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69D71113"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7AB6EB5A"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566FD9A6"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vMerge/>
            <w:shd w:val="clear" w:color="auto" w:fill="A6A6A6"/>
            <w:vAlign w:val="center"/>
          </w:tcPr>
          <w:p w14:paraId="1BFD9C2F" w14:textId="77777777" w:rsidR="00010140" w:rsidRPr="00DB6F65" w:rsidRDefault="00010140" w:rsidP="00D413D8">
            <w:pPr>
              <w:widowControl w:val="0"/>
              <w:pBdr>
                <w:top w:val="nil"/>
                <w:left w:val="nil"/>
                <w:bottom w:val="nil"/>
                <w:right w:val="nil"/>
                <w:between w:val="nil"/>
              </w:pBdr>
              <w:spacing w:line="276" w:lineRule="auto"/>
              <w:rPr>
                <w:rFonts w:ascii="Arial" w:hAnsi="Arial" w:cs="Arial"/>
                <w:b/>
                <w:sz w:val="14"/>
                <w:szCs w:val="14"/>
              </w:rPr>
            </w:pPr>
          </w:p>
        </w:tc>
        <w:tc>
          <w:tcPr>
            <w:tcW w:w="0" w:type="auto"/>
            <w:shd w:val="clear" w:color="auto" w:fill="A6A6A6"/>
            <w:vAlign w:val="center"/>
          </w:tcPr>
          <w:p w14:paraId="6B5D799C"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2024</w:t>
            </w:r>
          </w:p>
        </w:tc>
        <w:tc>
          <w:tcPr>
            <w:tcW w:w="0" w:type="auto"/>
            <w:shd w:val="clear" w:color="auto" w:fill="A6A6A6"/>
            <w:vAlign w:val="center"/>
          </w:tcPr>
          <w:p w14:paraId="7C0F3AE6"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2025</w:t>
            </w:r>
          </w:p>
        </w:tc>
        <w:tc>
          <w:tcPr>
            <w:tcW w:w="0" w:type="auto"/>
            <w:shd w:val="clear" w:color="auto" w:fill="A6A6A6"/>
            <w:vAlign w:val="center"/>
          </w:tcPr>
          <w:p w14:paraId="6F5372AD"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2026</w:t>
            </w:r>
          </w:p>
        </w:tc>
        <w:tc>
          <w:tcPr>
            <w:tcW w:w="0" w:type="auto"/>
            <w:shd w:val="clear" w:color="auto" w:fill="A6A6A6"/>
            <w:vAlign w:val="center"/>
          </w:tcPr>
          <w:p w14:paraId="6F63510E"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2027</w:t>
            </w:r>
          </w:p>
        </w:tc>
        <w:tc>
          <w:tcPr>
            <w:tcW w:w="0" w:type="auto"/>
            <w:shd w:val="clear" w:color="auto" w:fill="A6A6A6"/>
            <w:vAlign w:val="center"/>
          </w:tcPr>
          <w:p w14:paraId="502969D1"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2028</w:t>
            </w:r>
          </w:p>
        </w:tc>
        <w:tc>
          <w:tcPr>
            <w:tcW w:w="0" w:type="auto"/>
            <w:shd w:val="clear" w:color="auto" w:fill="A6A6A6"/>
            <w:vAlign w:val="center"/>
          </w:tcPr>
          <w:p w14:paraId="5FCD47C6" w14:textId="77777777" w:rsidR="00010140" w:rsidRPr="00DB6F65" w:rsidRDefault="00010140" w:rsidP="00D413D8">
            <w:pPr>
              <w:jc w:val="center"/>
              <w:rPr>
                <w:rFonts w:ascii="Arial" w:hAnsi="Arial" w:cs="Arial"/>
                <w:b/>
                <w:sz w:val="14"/>
                <w:szCs w:val="14"/>
              </w:rPr>
            </w:pPr>
            <w:r w:rsidRPr="00DB6F65">
              <w:rPr>
                <w:rFonts w:ascii="Arial" w:hAnsi="Arial" w:cs="Arial"/>
                <w:b/>
                <w:sz w:val="14"/>
                <w:szCs w:val="14"/>
              </w:rPr>
              <w:t>Total</w:t>
            </w:r>
          </w:p>
        </w:tc>
      </w:tr>
      <w:tr w:rsidR="00010140" w:rsidRPr="00DB6F65" w14:paraId="21BA078A" w14:textId="77777777" w:rsidTr="008A3049">
        <w:trPr>
          <w:trHeight w:val="416"/>
        </w:trPr>
        <w:tc>
          <w:tcPr>
            <w:tcW w:w="0" w:type="auto"/>
            <w:vAlign w:val="center"/>
          </w:tcPr>
          <w:p w14:paraId="07E407E3"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Implementar</w:t>
            </w:r>
          </w:p>
        </w:tc>
        <w:tc>
          <w:tcPr>
            <w:tcW w:w="0" w:type="auto"/>
            <w:vAlign w:val="center"/>
          </w:tcPr>
          <w:p w14:paraId="520F5718"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1</w:t>
            </w:r>
          </w:p>
        </w:tc>
        <w:tc>
          <w:tcPr>
            <w:tcW w:w="0" w:type="auto"/>
            <w:vAlign w:val="center"/>
          </w:tcPr>
          <w:p w14:paraId="318D266F"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Programa</w:t>
            </w:r>
          </w:p>
        </w:tc>
        <w:tc>
          <w:tcPr>
            <w:tcW w:w="0" w:type="auto"/>
            <w:vAlign w:val="center"/>
          </w:tcPr>
          <w:p w14:paraId="0F084DB0"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Unidad</w:t>
            </w:r>
          </w:p>
        </w:tc>
        <w:tc>
          <w:tcPr>
            <w:tcW w:w="0" w:type="auto"/>
            <w:vAlign w:val="center"/>
          </w:tcPr>
          <w:p w14:paraId="4C9918DA" w14:textId="77777777" w:rsidR="00010140" w:rsidRPr="00DB6F65" w:rsidRDefault="00010140" w:rsidP="00D413D8">
            <w:pPr>
              <w:tabs>
                <w:tab w:val="left" w:pos="1311"/>
              </w:tabs>
              <w:jc w:val="center"/>
              <w:rPr>
                <w:rFonts w:ascii="Arial" w:hAnsi="Arial" w:cs="Arial"/>
                <w:sz w:val="14"/>
                <w:szCs w:val="14"/>
              </w:rPr>
            </w:pPr>
            <w:r w:rsidRPr="00DB6F65">
              <w:rPr>
                <w:rFonts w:ascii="Arial" w:hAnsi="Arial" w:cs="Arial"/>
                <w:sz w:val="14"/>
                <w:szCs w:val="14"/>
              </w:rPr>
              <w:t>Avance documento oficial</w:t>
            </w:r>
          </w:p>
        </w:tc>
        <w:tc>
          <w:tcPr>
            <w:tcW w:w="0" w:type="auto"/>
            <w:vAlign w:val="center"/>
          </w:tcPr>
          <w:p w14:paraId="285B3AB7" w14:textId="77777777" w:rsidR="00010140" w:rsidRPr="00DB6F65" w:rsidRDefault="00010140" w:rsidP="00D413D8">
            <w:pPr>
              <w:tabs>
                <w:tab w:val="left" w:pos="1311"/>
              </w:tabs>
              <w:jc w:val="center"/>
              <w:rPr>
                <w:rFonts w:ascii="Arial" w:hAnsi="Arial" w:cs="Arial"/>
                <w:sz w:val="14"/>
                <w:szCs w:val="14"/>
              </w:rPr>
            </w:pPr>
            <w:r w:rsidRPr="00DB6F65">
              <w:rPr>
                <w:rFonts w:ascii="Arial" w:hAnsi="Arial" w:cs="Arial"/>
                <w:sz w:val="14"/>
                <w:szCs w:val="14"/>
              </w:rPr>
              <w:t>Implementar un (1) programa de planeación y gestión del conocimiento ambiental</w:t>
            </w:r>
          </w:p>
        </w:tc>
        <w:tc>
          <w:tcPr>
            <w:tcW w:w="0" w:type="auto"/>
            <w:vAlign w:val="center"/>
          </w:tcPr>
          <w:p w14:paraId="4EE837F3"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0</w:t>
            </w:r>
          </w:p>
        </w:tc>
        <w:tc>
          <w:tcPr>
            <w:tcW w:w="0" w:type="auto"/>
            <w:vAlign w:val="center"/>
          </w:tcPr>
          <w:p w14:paraId="3DB74B55" w14:textId="77777777" w:rsidR="00010140" w:rsidRPr="00DB6F65" w:rsidRDefault="00010140" w:rsidP="00D413D8">
            <w:pPr>
              <w:jc w:val="center"/>
              <w:rPr>
                <w:rFonts w:ascii="Arial" w:hAnsi="Arial" w:cs="Arial"/>
                <w:sz w:val="14"/>
                <w:szCs w:val="14"/>
              </w:rPr>
            </w:pPr>
            <w:bookmarkStart w:id="3" w:name="_heading=h.1t3h5sf" w:colFirst="0" w:colLast="0"/>
            <w:bookmarkEnd w:id="3"/>
            <w:r w:rsidRPr="00DB6F65">
              <w:rPr>
                <w:rFonts w:ascii="Arial" w:hAnsi="Arial" w:cs="Arial"/>
                <w:sz w:val="14"/>
                <w:szCs w:val="14"/>
              </w:rPr>
              <w:t>4599019 -Documentos de Planeación</w:t>
            </w:r>
          </w:p>
        </w:tc>
        <w:tc>
          <w:tcPr>
            <w:tcW w:w="0" w:type="auto"/>
            <w:vAlign w:val="center"/>
          </w:tcPr>
          <w:p w14:paraId="3BD1BE7E"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0,1</w:t>
            </w:r>
          </w:p>
        </w:tc>
        <w:tc>
          <w:tcPr>
            <w:tcW w:w="0" w:type="auto"/>
            <w:vAlign w:val="center"/>
          </w:tcPr>
          <w:p w14:paraId="7885AD9A"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0,3</w:t>
            </w:r>
          </w:p>
        </w:tc>
        <w:tc>
          <w:tcPr>
            <w:tcW w:w="0" w:type="auto"/>
            <w:vAlign w:val="center"/>
          </w:tcPr>
          <w:p w14:paraId="3B61F83D"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0,3</w:t>
            </w:r>
          </w:p>
        </w:tc>
        <w:tc>
          <w:tcPr>
            <w:tcW w:w="0" w:type="auto"/>
            <w:vAlign w:val="center"/>
          </w:tcPr>
          <w:p w14:paraId="387D0969"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0,3</w:t>
            </w:r>
          </w:p>
        </w:tc>
        <w:tc>
          <w:tcPr>
            <w:tcW w:w="0" w:type="auto"/>
            <w:vAlign w:val="center"/>
          </w:tcPr>
          <w:p w14:paraId="2FDEE566"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0</w:t>
            </w:r>
          </w:p>
        </w:tc>
        <w:tc>
          <w:tcPr>
            <w:tcW w:w="0" w:type="auto"/>
            <w:vAlign w:val="center"/>
          </w:tcPr>
          <w:p w14:paraId="1513553F" w14:textId="77777777" w:rsidR="00010140" w:rsidRPr="00DB6F65" w:rsidRDefault="00010140" w:rsidP="00D413D8">
            <w:pPr>
              <w:jc w:val="center"/>
              <w:rPr>
                <w:rFonts w:ascii="Arial" w:hAnsi="Arial" w:cs="Arial"/>
                <w:sz w:val="14"/>
                <w:szCs w:val="14"/>
              </w:rPr>
            </w:pPr>
            <w:r w:rsidRPr="00DB6F65">
              <w:rPr>
                <w:rFonts w:ascii="Arial" w:hAnsi="Arial" w:cs="Arial"/>
                <w:sz w:val="14"/>
                <w:szCs w:val="14"/>
              </w:rPr>
              <w:t>1</w:t>
            </w:r>
          </w:p>
        </w:tc>
      </w:tr>
    </w:tbl>
    <w:p w14:paraId="78BFEEB4" w14:textId="447F969B" w:rsidR="009B7B68" w:rsidRPr="00DB6F65" w:rsidRDefault="00010140" w:rsidP="00010140">
      <w:pPr>
        <w:jc w:val="center"/>
        <w:rPr>
          <w:rFonts w:ascii="Arial" w:hAnsi="Arial" w:cs="Arial"/>
          <w:i/>
        </w:rPr>
      </w:pPr>
      <w:r w:rsidRPr="00DB6F65">
        <w:rPr>
          <w:rFonts w:ascii="Arial" w:hAnsi="Arial" w:cs="Arial"/>
          <w:i/>
        </w:rPr>
        <w:t>Fuente: DPSIA- SDA</w:t>
      </w:r>
      <w:r w:rsidR="009B7B68" w:rsidRPr="00DB6F65">
        <w:rPr>
          <w:rFonts w:ascii="Arial" w:hAnsi="Arial" w:cs="Arial"/>
          <w:i/>
        </w:rPr>
        <w:br w:type="page"/>
      </w:r>
    </w:p>
    <w:p w14:paraId="6B0E262D" w14:textId="2DB72CFD" w:rsidR="00424ADD" w:rsidRPr="00DB6F65" w:rsidRDefault="00424ADD" w:rsidP="00636C1E">
      <w:pPr>
        <w:pStyle w:val="Ttulo3"/>
        <w:spacing w:before="0" w:after="0"/>
        <w:rPr>
          <w:rFonts w:ascii="Arial" w:hAnsi="Arial" w:cs="Arial"/>
          <w:b w:val="0"/>
          <w:color w:val="000000"/>
          <w:sz w:val="20"/>
          <w:szCs w:val="24"/>
        </w:rPr>
      </w:pPr>
      <w:r w:rsidRPr="00DB6F65">
        <w:rPr>
          <w:rFonts w:ascii="Arial" w:hAnsi="Arial" w:cs="Arial"/>
          <w:color w:val="000000"/>
          <w:sz w:val="20"/>
          <w:szCs w:val="24"/>
        </w:rPr>
        <w:lastRenderedPageBreak/>
        <w:t xml:space="preserve">Objetivos Específicos </w:t>
      </w:r>
    </w:p>
    <w:p w14:paraId="77D6D207" w14:textId="77777777" w:rsidR="000335DD" w:rsidRPr="00DB6F65" w:rsidRDefault="000335DD" w:rsidP="00424ADD">
      <w:pPr>
        <w:autoSpaceDE w:val="0"/>
        <w:autoSpaceDN w:val="0"/>
        <w:adjustRightInd w:val="0"/>
        <w:rPr>
          <w:rFonts w:ascii="Arial" w:eastAsia="Arial" w:hAnsi="Arial" w:cs="Arial"/>
          <w:color w:val="000000"/>
          <w:sz w:val="20"/>
        </w:rPr>
      </w:pPr>
    </w:p>
    <w:p w14:paraId="100E85F1" w14:textId="50B9F705" w:rsidR="000335DD" w:rsidRPr="00DB6F65" w:rsidRDefault="00636C1E" w:rsidP="00636C1E">
      <w:pPr>
        <w:pStyle w:val="Ttulo4"/>
        <w:numPr>
          <w:ilvl w:val="0"/>
          <w:numId w:val="0"/>
        </w:numPr>
        <w:spacing w:before="0" w:after="0"/>
        <w:ind w:hanging="13"/>
        <w:jc w:val="both"/>
        <w:rPr>
          <w:rFonts w:cs="Arial"/>
        </w:rPr>
      </w:pPr>
      <w:r w:rsidRPr="00DB6F65">
        <w:rPr>
          <w:rFonts w:cs="Arial"/>
        </w:rPr>
        <w:t xml:space="preserve">Objetivo No. 1: </w:t>
      </w:r>
      <w:r w:rsidR="000335DD" w:rsidRPr="00DB6F65">
        <w:rPr>
          <w:rFonts w:cs="Arial"/>
        </w:rPr>
        <w:t>Optimizar los procesos de formulación y seguimiento de los instrumentos de planeación ambiental distritales</w:t>
      </w:r>
    </w:p>
    <w:p w14:paraId="18353848" w14:textId="77777777" w:rsidR="000335DD" w:rsidRPr="00DB6F65" w:rsidRDefault="000335DD" w:rsidP="000335DD">
      <w:pPr>
        <w:rPr>
          <w:rFonts w:ascii="Arial" w:hAnsi="Arial" w:cs="Arial"/>
          <w:color w:val="000000"/>
        </w:rPr>
      </w:pPr>
    </w:p>
    <w:p w14:paraId="4CBCF1CE" w14:textId="2EBE7FD1" w:rsidR="000335DD" w:rsidRPr="00DB6F65" w:rsidRDefault="000335DD" w:rsidP="000335DD">
      <w:pPr>
        <w:shd w:val="clear" w:color="auto" w:fill="FFFFFF"/>
        <w:jc w:val="both"/>
        <w:rPr>
          <w:rFonts w:ascii="Arial" w:hAnsi="Arial" w:cs="Arial"/>
          <w:color w:val="222222"/>
          <w:sz w:val="20"/>
          <w:szCs w:val="20"/>
        </w:rPr>
      </w:pPr>
      <w:r w:rsidRPr="00DB6F65">
        <w:rPr>
          <w:rFonts w:ascii="Arial" w:hAnsi="Arial" w:cs="Arial"/>
          <w:color w:val="222222"/>
          <w:sz w:val="20"/>
          <w:szCs w:val="20"/>
        </w:rPr>
        <w:t>El objetivo de “</w:t>
      </w:r>
      <w:r w:rsidRPr="00DB6F65">
        <w:rPr>
          <w:rFonts w:ascii="Arial" w:hAnsi="Arial" w:cs="Arial"/>
          <w:i/>
          <w:color w:val="222222"/>
          <w:sz w:val="20"/>
          <w:szCs w:val="20"/>
        </w:rPr>
        <w:t>optimizar los procesos de formulación y seguimiento de los instrumentos de planeación ambiental distritales</w:t>
      </w:r>
      <w:r w:rsidRPr="00DB6F65">
        <w:rPr>
          <w:rFonts w:ascii="Arial" w:hAnsi="Arial" w:cs="Arial"/>
          <w:color w:val="222222"/>
          <w:sz w:val="20"/>
          <w:szCs w:val="20"/>
        </w:rPr>
        <w:t xml:space="preserve">” es crucial para el fortalecimiento de la gestión ambiental en la ciudad. La formulación o actualización de los instrumentos de planeación ambiental debe responder a las necesidades actuales del territorio y la ciudadanía, por lo </w:t>
      </w:r>
      <w:r w:rsidR="00F7713C" w:rsidRPr="00DB6F65">
        <w:rPr>
          <w:rFonts w:ascii="Arial" w:hAnsi="Arial" w:cs="Arial"/>
          <w:color w:val="222222"/>
          <w:sz w:val="20"/>
          <w:szCs w:val="20"/>
        </w:rPr>
        <w:t>tanto,</w:t>
      </w:r>
      <w:r w:rsidRPr="00DB6F65">
        <w:rPr>
          <w:rFonts w:ascii="Arial" w:hAnsi="Arial" w:cs="Arial"/>
          <w:color w:val="222222"/>
          <w:sz w:val="20"/>
          <w:szCs w:val="20"/>
        </w:rPr>
        <w:t xml:space="preserve"> estos procesos deben tomar los tiempos definidos por las diferentes guías y normas al respecto. Además, se deben asegurar los procesos participativos en las diferentes etapas de formulación o actualización y la articulación con otros instrumentos de planeación vigentes como el Plan de Ordenamiento Territorial, políticas públicas sectoriales y territoriales y normas vigentes buscando que a nivel local se puedan implementar las acciones definidas en cada plan de acción.  </w:t>
      </w:r>
    </w:p>
    <w:p w14:paraId="079548E7" w14:textId="77777777" w:rsidR="000335DD" w:rsidRPr="00DB6F65" w:rsidRDefault="000335DD" w:rsidP="000335DD">
      <w:pPr>
        <w:shd w:val="clear" w:color="auto" w:fill="FFFFFF"/>
        <w:jc w:val="both"/>
        <w:rPr>
          <w:rFonts w:ascii="Arial" w:hAnsi="Arial" w:cs="Arial"/>
          <w:color w:val="222222"/>
          <w:sz w:val="20"/>
          <w:szCs w:val="20"/>
        </w:rPr>
      </w:pPr>
    </w:p>
    <w:p w14:paraId="051A69F6" w14:textId="77777777" w:rsidR="000335DD" w:rsidRPr="00DB6F65" w:rsidRDefault="000335DD" w:rsidP="000335DD">
      <w:pPr>
        <w:shd w:val="clear" w:color="auto" w:fill="FFFFFF"/>
        <w:jc w:val="both"/>
        <w:rPr>
          <w:rFonts w:ascii="Arial" w:hAnsi="Arial" w:cs="Arial"/>
          <w:color w:val="222222"/>
          <w:sz w:val="20"/>
          <w:szCs w:val="20"/>
        </w:rPr>
      </w:pPr>
      <w:r w:rsidRPr="00DB6F65">
        <w:rPr>
          <w:rFonts w:ascii="Arial" w:hAnsi="Arial" w:cs="Arial"/>
          <w:color w:val="222222"/>
          <w:sz w:val="20"/>
          <w:szCs w:val="20"/>
        </w:rPr>
        <w:t>Por otro lado, la optimización de la coordinación intersectorial es un elemento clave en este ejercicio de planeación. Implica la articulación efectiva entre diferentes áreas y sectores de la administración distrital, lo que permite una visión más integrada y comprehensiva de las necesidades y desafíos ambientales de la ciudad. Además, la inclusión de diversos actores, como la ciudadanía, los gremios y la academia, en procesos participativos es esencial para garantizar que las decisiones de planeación ambiental sean informadas, inclusivas y representativas de las diversas perspectivas y necesidades de la comunidad.</w:t>
      </w:r>
    </w:p>
    <w:p w14:paraId="615FC401" w14:textId="77777777" w:rsidR="000335DD" w:rsidRPr="00DB6F65" w:rsidRDefault="000335DD" w:rsidP="000335DD">
      <w:pPr>
        <w:shd w:val="clear" w:color="auto" w:fill="FFFFFF"/>
        <w:jc w:val="both"/>
        <w:rPr>
          <w:rFonts w:ascii="Arial" w:hAnsi="Arial" w:cs="Arial"/>
          <w:color w:val="222222"/>
          <w:sz w:val="20"/>
          <w:szCs w:val="20"/>
        </w:rPr>
      </w:pPr>
    </w:p>
    <w:p w14:paraId="31EF38B3" w14:textId="77777777" w:rsidR="000335DD" w:rsidRPr="00DB6F65" w:rsidRDefault="000335DD" w:rsidP="000335DD">
      <w:pPr>
        <w:shd w:val="clear" w:color="auto" w:fill="FFFFFF"/>
        <w:jc w:val="both"/>
        <w:rPr>
          <w:rFonts w:ascii="Arial" w:hAnsi="Arial" w:cs="Arial"/>
          <w:color w:val="222222"/>
          <w:sz w:val="20"/>
          <w:szCs w:val="20"/>
        </w:rPr>
      </w:pPr>
      <w:r w:rsidRPr="00DB6F65">
        <w:rPr>
          <w:rFonts w:ascii="Arial" w:hAnsi="Arial" w:cs="Arial"/>
          <w:color w:val="222222"/>
          <w:sz w:val="20"/>
          <w:szCs w:val="20"/>
        </w:rPr>
        <w:t>Es importante destacar que el alcance de este objetivo se centra en la elaboración de documentos técnicos, lo cual es un paso crucial en el proceso de planeación ambiental. Sin embargo, es fundamental reconocer que la elaboración de estos documentos no garantiza su adopción o aprobación y que el proceso puede tardar hasta 2 años. Estos documentos técnicos son insumos valiosos que deben ser evaluados, discutidos y, en última instancia, adoptados para que puedan ser implementados y tengan un impacto real en la gestión ambiental de la ciudad.</w:t>
      </w:r>
    </w:p>
    <w:p w14:paraId="415EF8CE" w14:textId="77777777" w:rsidR="000335DD" w:rsidRPr="00DB6F65" w:rsidRDefault="000335DD" w:rsidP="000335DD">
      <w:pPr>
        <w:shd w:val="clear" w:color="auto" w:fill="FFFFFF"/>
        <w:jc w:val="both"/>
        <w:rPr>
          <w:rFonts w:ascii="Arial" w:hAnsi="Arial" w:cs="Arial"/>
          <w:color w:val="222222"/>
          <w:sz w:val="20"/>
          <w:szCs w:val="20"/>
        </w:rPr>
      </w:pPr>
    </w:p>
    <w:p w14:paraId="737BBF24" w14:textId="77777777" w:rsidR="000335DD" w:rsidRPr="00DB6F65" w:rsidRDefault="000335DD" w:rsidP="000335DD">
      <w:pPr>
        <w:shd w:val="clear" w:color="auto" w:fill="FFFFFF"/>
        <w:jc w:val="both"/>
        <w:rPr>
          <w:rFonts w:ascii="Arial" w:hAnsi="Arial" w:cs="Arial"/>
          <w:color w:val="222222"/>
          <w:sz w:val="20"/>
          <w:szCs w:val="20"/>
        </w:rPr>
      </w:pPr>
      <w:r w:rsidRPr="00DB6F65">
        <w:rPr>
          <w:rFonts w:ascii="Arial" w:hAnsi="Arial" w:cs="Arial"/>
          <w:color w:val="222222"/>
          <w:sz w:val="20"/>
          <w:szCs w:val="20"/>
        </w:rPr>
        <w:t>El seguimiento a los instrumentos de planeación ambiental es un componente esencial de este proceso. Permite identificar los avances significativos logrados en la búsqueda de la sostenibilidad ambiental del Distrito Capital, así como las áreas que presentan oportunidades de mejora. Además, es fundamental para ajustar y perfeccionar las estrategias de gestión ambiental, asegurando que se alineen con las necesidades cambiantes de la ciudad y que contribuyan efectivamente al fortalecimiento de la gestión ambiental y, en consecuencia, a la mejora de la calidad de vida de los ciudadanos.</w:t>
      </w:r>
    </w:p>
    <w:p w14:paraId="6D60ACC8" w14:textId="637F7D46" w:rsidR="000335DD" w:rsidRPr="00DB6F65" w:rsidRDefault="00294B21" w:rsidP="00294B21">
      <w:pPr>
        <w:pStyle w:val="Ttulo4"/>
        <w:numPr>
          <w:ilvl w:val="0"/>
          <w:numId w:val="0"/>
        </w:numPr>
        <w:ind w:hanging="13"/>
        <w:jc w:val="both"/>
        <w:rPr>
          <w:rFonts w:cs="Arial"/>
        </w:rPr>
      </w:pPr>
      <w:bookmarkStart w:id="4" w:name="_heading=h.4d34og8" w:colFirst="0" w:colLast="0"/>
      <w:bookmarkEnd w:id="4"/>
      <w:r w:rsidRPr="00DB6F65">
        <w:rPr>
          <w:rFonts w:cs="Arial"/>
        </w:rPr>
        <w:t>Objetivo</w:t>
      </w:r>
      <w:r w:rsidR="005C4FEF" w:rsidRPr="00DB6F65">
        <w:rPr>
          <w:rFonts w:cs="Arial"/>
        </w:rPr>
        <w:t xml:space="preserve"> No.2</w:t>
      </w:r>
      <w:r w:rsidR="005F2271" w:rsidRPr="00DB6F65">
        <w:rPr>
          <w:rFonts w:cs="Arial"/>
        </w:rPr>
        <w:t xml:space="preserve">: </w:t>
      </w:r>
      <w:r w:rsidR="000335DD" w:rsidRPr="00DB6F65">
        <w:rPr>
          <w:rFonts w:cs="Arial"/>
        </w:rPr>
        <w:t>Fortalecer la planeación estratégica articulando la gestión del conocimiento ambiental como herramienta para el ejercicio de la autoridad y la gestión ambiental en el distrito y la región</w:t>
      </w:r>
    </w:p>
    <w:p w14:paraId="30D1534B" w14:textId="77777777" w:rsidR="000335DD" w:rsidRPr="00DB6F65" w:rsidRDefault="000335DD" w:rsidP="000335DD">
      <w:pPr>
        <w:rPr>
          <w:rFonts w:ascii="Arial" w:hAnsi="Arial" w:cs="Arial"/>
          <w:color w:val="000000"/>
        </w:rPr>
      </w:pPr>
    </w:p>
    <w:p w14:paraId="6975279B" w14:textId="77777777" w:rsidR="000335DD" w:rsidRPr="00DB6F65" w:rsidRDefault="000335DD" w:rsidP="000335DD">
      <w:pPr>
        <w:jc w:val="both"/>
        <w:rPr>
          <w:rFonts w:ascii="Arial" w:hAnsi="Arial" w:cs="Arial"/>
          <w:color w:val="0D0D0D"/>
          <w:sz w:val="20"/>
          <w:szCs w:val="20"/>
        </w:rPr>
      </w:pPr>
      <w:bookmarkStart w:id="5" w:name="OLE_LINK1"/>
      <w:bookmarkStart w:id="6" w:name="OLE_LINK2"/>
      <w:r w:rsidRPr="00DB6F65">
        <w:rPr>
          <w:rFonts w:ascii="Arial" w:hAnsi="Arial" w:cs="Arial"/>
          <w:color w:val="0D0D0D"/>
          <w:sz w:val="20"/>
          <w:szCs w:val="20"/>
        </w:rPr>
        <w:t xml:space="preserve">Se estableció el objetivo específico </w:t>
      </w:r>
      <w:r w:rsidRPr="00DB6F65">
        <w:rPr>
          <w:rFonts w:ascii="Arial" w:hAnsi="Arial" w:cs="Arial"/>
          <w:i/>
          <w:color w:val="0D0D0D"/>
          <w:sz w:val="20"/>
          <w:szCs w:val="20"/>
        </w:rPr>
        <w:t>“Fortalecer la planeación estratégica articulando la gestión del conocimiento ambiental como herramienta para el ejercicio de la autoridad y la gestión ambiental en el distrito y la región”,</w:t>
      </w:r>
      <w:r w:rsidRPr="00DB6F65">
        <w:rPr>
          <w:rFonts w:ascii="Arial" w:hAnsi="Arial" w:cs="Arial"/>
          <w:color w:val="0D0D0D"/>
          <w:sz w:val="20"/>
          <w:szCs w:val="20"/>
        </w:rPr>
        <w:t xml:space="preserve"> el cual se alcanzará a través de los siguientes componentes:</w:t>
      </w:r>
    </w:p>
    <w:p w14:paraId="4E7D4A76" w14:textId="77777777" w:rsidR="000335DD" w:rsidRPr="00DB6F65" w:rsidRDefault="000335DD" w:rsidP="000335DD">
      <w:pPr>
        <w:jc w:val="both"/>
        <w:rPr>
          <w:rFonts w:ascii="Arial" w:hAnsi="Arial" w:cs="Arial"/>
          <w:color w:val="0D0D0D"/>
          <w:sz w:val="20"/>
          <w:szCs w:val="20"/>
        </w:rPr>
      </w:pPr>
    </w:p>
    <w:p w14:paraId="379E72F3" w14:textId="77777777" w:rsidR="000335DD" w:rsidRPr="00DB6F65" w:rsidRDefault="000335DD" w:rsidP="000335DD">
      <w:pPr>
        <w:numPr>
          <w:ilvl w:val="0"/>
          <w:numId w:val="20"/>
        </w:numPr>
        <w:jc w:val="both"/>
        <w:rPr>
          <w:rFonts w:ascii="Arial" w:hAnsi="Arial" w:cs="Arial"/>
          <w:sz w:val="20"/>
          <w:szCs w:val="20"/>
        </w:rPr>
      </w:pPr>
      <w:r w:rsidRPr="00DB6F65">
        <w:rPr>
          <w:rFonts w:ascii="Arial" w:hAnsi="Arial" w:cs="Arial"/>
          <w:sz w:val="20"/>
          <w:szCs w:val="20"/>
        </w:rPr>
        <w:t>Fortalecer la articulación entre entidades públicas distritales y regionales para el diseño, implementación, seguimiento y evaluación de los instrumentos territoriales, ambientales, de planeación, económicos y financieros.</w:t>
      </w:r>
    </w:p>
    <w:p w14:paraId="54ACA533" w14:textId="77777777" w:rsidR="000335DD" w:rsidRPr="00DB6F65" w:rsidRDefault="000335DD" w:rsidP="000335DD">
      <w:pPr>
        <w:numPr>
          <w:ilvl w:val="0"/>
          <w:numId w:val="20"/>
        </w:numPr>
        <w:jc w:val="both"/>
        <w:rPr>
          <w:rFonts w:ascii="Arial" w:hAnsi="Arial" w:cs="Arial"/>
          <w:sz w:val="20"/>
          <w:szCs w:val="20"/>
        </w:rPr>
      </w:pPr>
      <w:r w:rsidRPr="00DB6F65">
        <w:rPr>
          <w:rFonts w:ascii="Arial" w:hAnsi="Arial" w:cs="Arial"/>
          <w:sz w:val="20"/>
          <w:szCs w:val="20"/>
        </w:rPr>
        <w:t>Fortalecer la gestión de la información ambiental.</w:t>
      </w:r>
    </w:p>
    <w:p w14:paraId="7E4A75F5" w14:textId="15DD2452" w:rsidR="005F2271" w:rsidRPr="00DB6F65" w:rsidRDefault="000335DD" w:rsidP="000335DD">
      <w:pPr>
        <w:numPr>
          <w:ilvl w:val="0"/>
          <w:numId w:val="20"/>
        </w:numPr>
        <w:jc w:val="both"/>
        <w:rPr>
          <w:rFonts w:ascii="Arial" w:hAnsi="Arial" w:cs="Arial"/>
          <w:sz w:val="20"/>
          <w:szCs w:val="20"/>
        </w:rPr>
      </w:pPr>
      <w:r w:rsidRPr="00DB6F65">
        <w:rPr>
          <w:rFonts w:ascii="Arial" w:hAnsi="Arial" w:cs="Arial"/>
          <w:sz w:val="20"/>
          <w:szCs w:val="20"/>
        </w:rPr>
        <w:t>Fortalecer la capacidad de análisis, modelamiento y generación de información ambiental.</w:t>
      </w:r>
      <w:r w:rsidR="005F2271" w:rsidRPr="00DB6F65">
        <w:rPr>
          <w:rFonts w:ascii="Arial" w:hAnsi="Arial" w:cs="Arial"/>
          <w:sz w:val="20"/>
          <w:szCs w:val="20"/>
        </w:rPr>
        <w:br w:type="page"/>
      </w:r>
    </w:p>
    <w:p w14:paraId="099C2F71" w14:textId="6D45D984" w:rsidR="000335DD" w:rsidRPr="00DB6F65" w:rsidRDefault="00FC0F83" w:rsidP="000335DD">
      <w:pPr>
        <w:numPr>
          <w:ilvl w:val="0"/>
          <w:numId w:val="20"/>
        </w:numPr>
        <w:jc w:val="both"/>
        <w:rPr>
          <w:rFonts w:ascii="Arial" w:hAnsi="Arial" w:cs="Arial"/>
          <w:sz w:val="20"/>
          <w:szCs w:val="20"/>
        </w:rPr>
      </w:pPr>
      <w:r w:rsidRPr="00DB6F65">
        <w:rPr>
          <w:rFonts w:ascii="Arial" w:hAnsi="Arial" w:cs="Arial"/>
          <w:sz w:val="20"/>
          <w:szCs w:val="20"/>
        </w:rPr>
        <w:lastRenderedPageBreak/>
        <w:t>Realizar monitoreo y seguimiento al cumplimiento de las acciones planteadas en el Plan de Sostenibilidad, con el fin de fortalecer la implementación, mantenimiento y mejora de las políticas de desempeño institucional del MIPG, frente a la media de referencia de los resultados FURAG</w:t>
      </w:r>
      <w:r w:rsidR="000335DD" w:rsidRPr="00DB6F65">
        <w:rPr>
          <w:rFonts w:ascii="Arial" w:hAnsi="Arial" w:cs="Arial"/>
          <w:sz w:val="20"/>
          <w:szCs w:val="20"/>
        </w:rPr>
        <w:t>.</w:t>
      </w:r>
    </w:p>
    <w:bookmarkEnd w:id="5"/>
    <w:bookmarkEnd w:id="6"/>
    <w:p w14:paraId="47D4CA35" w14:textId="77777777" w:rsidR="000335DD" w:rsidRPr="00DB6F65" w:rsidRDefault="000335DD" w:rsidP="000335DD">
      <w:pPr>
        <w:jc w:val="both"/>
        <w:rPr>
          <w:rFonts w:ascii="Arial" w:hAnsi="Arial" w:cs="Arial"/>
          <w:color w:val="0D0D0D"/>
          <w:sz w:val="20"/>
          <w:szCs w:val="20"/>
        </w:rPr>
      </w:pPr>
      <w:r w:rsidRPr="00DB6F65">
        <w:rPr>
          <w:rFonts w:ascii="Arial" w:hAnsi="Arial" w:cs="Arial"/>
          <w:color w:val="0D0D0D"/>
          <w:sz w:val="20"/>
          <w:szCs w:val="20"/>
        </w:rPr>
        <w:t xml:space="preserve"> </w:t>
      </w:r>
    </w:p>
    <w:p w14:paraId="495E2A05" w14:textId="77777777" w:rsidR="000335DD" w:rsidRPr="00DB6F65" w:rsidRDefault="000335DD" w:rsidP="000335DD">
      <w:pPr>
        <w:pStyle w:val="Prrafodelista"/>
        <w:numPr>
          <w:ilvl w:val="0"/>
          <w:numId w:val="19"/>
        </w:numPr>
        <w:pBdr>
          <w:top w:val="nil"/>
          <w:left w:val="nil"/>
          <w:bottom w:val="nil"/>
          <w:right w:val="nil"/>
          <w:between w:val="nil"/>
        </w:pBdr>
        <w:jc w:val="both"/>
        <w:rPr>
          <w:rFonts w:ascii="Arial" w:hAnsi="Arial" w:cs="Arial"/>
          <w:iCs/>
          <w:sz w:val="20"/>
          <w:szCs w:val="20"/>
        </w:rPr>
      </w:pPr>
      <w:r w:rsidRPr="00DB6F65">
        <w:rPr>
          <w:rFonts w:ascii="Arial" w:hAnsi="Arial" w:cs="Arial"/>
          <w:iCs/>
          <w:sz w:val="20"/>
          <w:szCs w:val="20"/>
          <w:u w:val="single"/>
        </w:rPr>
        <w:t>Fortalecer la coordinación entre entidades públicas distritales y regionales para el diseño, implementación, evaluación y seguimiento de los instrumentos de planeación, territoriales, económicos y financieros ambientales</w:t>
      </w:r>
      <w:r w:rsidRPr="00DB6F65">
        <w:rPr>
          <w:rFonts w:ascii="Arial" w:hAnsi="Arial" w:cs="Arial"/>
          <w:iCs/>
          <w:sz w:val="20"/>
          <w:szCs w:val="20"/>
        </w:rPr>
        <w:t>.</w:t>
      </w:r>
    </w:p>
    <w:p w14:paraId="3C7EE8B2" w14:textId="77777777" w:rsidR="000335DD" w:rsidRPr="00DB6F65" w:rsidRDefault="000335DD" w:rsidP="000335DD">
      <w:pPr>
        <w:pBdr>
          <w:top w:val="nil"/>
          <w:left w:val="nil"/>
          <w:bottom w:val="nil"/>
          <w:right w:val="nil"/>
          <w:between w:val="nil"/>
        </w:pBdr>
        <w:ind w:left="1080"/>
        <w:jc w:val="both"/>
        <w:rPr>
          <w:rFonts w:ascii="Arial" w:hAnsi="Arial" w:cs="Arial"/>
          <w:color w:val="000000"/>
          <w:sz w:val="20"/>
          <w:szCs w:val="20"/>
        </w:rPr>
      </w:pPr>
    </w:p>
    <w:p w14:paraId="6BB1B733" w14:textId="77777777" w:rsidR="000335DD" w:rsidRPr="005F2271" w:rsidRDefault="000335DD" w:rsidP="000335DD">
      <w:pPr>
        <w:jc w:val="both"/>
        <w:rPr>
          <w:rFonts w:ascii="Arial" w:hAnsi="Arial" w:cs="Arial"/>
          <w:sz w:val="20"/>
          <w:szCs w:val="20"/>
        </w:rPr>
      </w:pPr>
      <w:r w:rsidRPr="00DB6F65">
        <w:rPr>
          <w:rFonts w:ascii="Arial" w:hAnsi="Arial" w:cs="Arial"/>
          <w:color w:val="000000"/>
          <w:sz w:val="20"/>
          <w:szCs w:val="20"/>
        </w:rPr>
        <w:t>Con el fin de optimizar la articulación del componente ambiental entre entidades públicas distritales y regionales para el diseño, implementación, evaluación</w:t>
      </w:r>
      <w:r w:rsidRPr="005F2271">
        <w:rPr>
          <w:rFonts w:ascii="Arial" w:hAnsi="Arial" w:cs="Arial"/>
          <w:color w:val="000000"/>
          <w:sz w:val="20"/>
          <w:szCs w:val="20"/>
        </w:rPr>
        <w:t xml:space="preserve"> y seguimiento de los instrumentos de planeación, </w:t>
      </w:r>
      <w:r w:rsidRPr="005F2271">
        <w:rPr>
          <w:rFonts w:ascii="Arial" w:hAnsi="Arial" w:cs="Arial"/>
          <w:sz w:val="20"/>
          <w:szCs w:val="20"/>
        </w:rPr>
        <w:t xml:space="preserve">territoriales, económicos </w:t>
      </w:r>
      <w:r w:rsidRPr="005F2271">
        <w:rPr>
          <w:rFonts w:ascii="Arial" w:hAnsi="Arial" w:cs="Arial"/>
          <w:color w:val="000000"/>
          <w:sz w:val="20"/>
          <w:szCs w:val="20"/>
        </w:rPr>
        <w:t>y financieros ambientales, se fomentará la articulación a través de la gestión de proyectos</w:t>
      </w:r>
      <w:r w:rsidRPr="005F2271">
        <w:rPr>
          <w:rFonts w:ascii="Arial" w:hAnsi="Arial" w:cs="Arial"/>
          <w:sz w:val="20"/>
          <w:szCs w:val="20"/>
        </w:rPr>
        <w:t>,</w:t>
      </w:r>
      <w:r w:rsidRPr="005F2271">
        <w:rPr>
          <w:rFonts w:ascii="Arial" w:hAnsi="Arial" w:cs="Arial"/>
          <w:color w:val="000000"/>
          <w:sz w:val="20"/>
          <w:szCs w:val="20"/>
        </w:rPr>
        <w:t xml:space="preserve"> acuerdos, instrumentos, iniciativas, agendas, memorandos, planes o indicadores para la integración regional de los asuntos ambientales, tomando como base los instrumentos de planeación ambiental con los que cuenta el Distrito y las instancias de coordinación sectoriales, distritales y regionales, entre otros, orientados a la sostenibilidad ambiental de la región.</w:t>
      </w:r>
    </w:p>
    <w:p w14:paraId="1BCE04C2" w14:textId="77777777" w:rsidR="000335DD" w:rsidRPr="005F2271" w:rsidRDefault="000335DD" w:rsidP="000335DD">
      <w:pPr>
        <w:jc w:val="both"/>
        <w:rPr>
          <w:rFonts w:ascii="Arial" w:hAnsi="Arial" w:cs="Arial"/>
          <w:sz w:val="20"/>
          <w:szCs w:val="20"/>
        </w:rPr>
      </w:pPr>
    </w:p>
    <w:p w14:paraId="4999493D" w14:textId="77777777" w:rsidR="000335DD" w:rsidRPr="005F2271" w:rsidRDefault="000335DD" w:rsidP="000335DD">
      <w:pPr>
        <w:jc w:val="both"/>
        <w:rPr>
          <w:rFonts w:ascii="Arial" w:hAnsi="Arial" w:cs="Arial"/>
          <w:color w:val="000000"/>
          <w:sz w:val="20"/>
          <w:szCs w:val="20"/>
        </w:rPr>
      </w:pPr>
      <w:r w:rsidRPr="005F2271">
        <w:rPr>
          <w:rFonts w:ascii="Arial" w:hAnsi="Arial" w:cs="Arial"/>
          <w:sz w:val="20"/>
          <w:szCs w:val="20"/>
        </w:rPr>
        <w:t xml:space="preserve">Los anteriores </w:t>
      </w:r>
      <w:r w:rsidRPr="005F2271">
        <w:rPr>
          <w:rFonts w:ascii="Arial" w:hAnsi="Arial" w:cs="Arial"/>
          <w:color w:val="000000"/>
          <w:sz w:val="20"/>
          <w:szCs w:val="20"/>
        </w:rPr>
        <w:t xml:space="preserve">acuerdos, proyectos o instrumentos, permitirán orientar acciones y recursos a la solución de problemáticas ambientales comunes de la región, a partir de la articulación de los diferentes actores locales, regionales, nacionales e internacionales y </w:t>
      </w:r>
      <w:r w:rsidRPr="005F2271">
        <w:rPr>
          <w:rFonts w:ascii="Arial" w:hAnsi="Arial" w:cs="Arial"/>
          <w:sz w:val="20"/>
          <w:szCs w:val="20"/>
        </w:rPr>
        <w:t>los</w:t>
      </w:r>
      <w:r w:rsidRPr="005F2271">
        <w:rPr>
          <w:rFonts w:ascii="Arial" w:hAnsi="Arial" w:cs="Arial"/>
          <w:color w:val="000000"/>
          <w:sz w:val="20"/>
          <w:szCs w:val="20"/>
        </w:rPr>
        <w:t xml:space="preserve"> tomadores de decisión, con el fin de garantizar la conservación de los ecosistemas estratégicos y sus servicios ecosistémicos, </w:t>
      </w:r>
      <w:r w:rsidRPr="005F2271">
        <w:rPr>
          <w:rFonts w:ascii="Arial" w:hAnsi="Arial" w:cs="Arial"/>
          <w:sz w:val="20"/>
          <w:szCs w:val="20"/>
        </w:rPr>
        <w:t>disminuyendo</w:t>
      </w:r>
      <w:r w:rsidRPr="005F2271">
        <w:rPr>
          <w:rFonts w:ascii="Arial" w:hAnsi="Arial" w:cs="Arial"/>
          <w:color w:val="000000"/>
          <w:sz w:val="20"/>
          <w:szCs w:val="20"/>
        </w:rPr>
        <w:t xml:space="preserve"> la vulnerabilidad de la región ante la crisis climática para el desarrollo sostenible de Bogotá y la </w:t>
      </w:r>
      <w:r w:rsidRPr="005F2271">
        <w:rPr>
          <w:rFonts w:ascii="Arial" w:hAnsi="Arial" w:cs="Arial"/>
          <w:sz w:val="20"/>
          <w:szCs w:val="20"/>
        </w:rPr>
        <w:t>r</w:t>
      </w:r>
      <w:r w:rsidRPr="005F2271">
        <w:rPr>
          <w:rFonts w:ascii="Arial" w:hAnsi="Arial" w:cs="Arial"/>
          <w:color w:val="000000"/>
          <w:sz w:val="20"/>
          <w:szCs w:val="20"/>
        </w:rPr>
        <w:t>egión.</w:t>
      </w:r>
    </w:p>
    <w:p w14:paraId="189B7CEF" w14:textId="77777777" w:rsidR="000335DD" w:rsidRPr="005F2271" w:rsidRDefault="000335DD" w:rsidP="000335DD">
      <w:pPr>
        <w:jc w:val="both"/>
        <w:rPr>
          <w:rFonts w:ascii="Arial" w:hAnsi="Arial" w:cs="Arial"/>
          <w:color w:val="000000"/>
          <w:sz w:val="20"/>
          <w:szCs w:val="20"/>
        </w:rPr>
      </w:pPr>
    </w:p>
    <w:p w14:paraId="20149326" w14:textId="77777777" w:rsidR="000335DD" w:rsidRPr="005F2271" w:rsidRDefault="000335DD" w:rsidP="000335DD">
      <w:pPr>
        <w:jc w:val="both"/>
        <w:rPr>
          <w:rFonts w:ascii="Arial" w:hAnsi="Arial" w:cs="Arial"/>
          <w:color w:val="000000"/>
          <w:sz w:val="20"/>
          <w:szCs w:val="20"/>
        </w:rPr>
      </w:pPr>
      <w:r w:rsidRPr="005F2271">
        <w:rPr>
          <w:rFonts w:ascii="Arial" w:hAnsi="Arial" w:cs="Arial"/>
          <w:color w:val="000000"/>
          <w:sz w:val="20"/>
          <w:szCs w:val="20"/>
        </w:rPr>
        <w:t>En ese sentido, resulta necesario realizar el seguimiento efectivo al Plan de Gestión Ambiental y a las instancias de coordinación distrital</w:t>
      </w:r>
      <w:r w:rsidRPr="005F2271">
        <w:rPr>
          <w:rFonts w:ascii="Arial" w:hAnsi="Arial" w:cs="Arial"/>
          <w:sz w:val="20"/>
          <w:szCs w:val="20"/>
        </w:rPr>
        <w:t>es y regionales</w:t>
      </w:r>
      <w:r w:rsidRPr="005F2271">
        <w:rPr>
          <w:rFonts w:ascii="Arial" w:hAnsi="Arial" w:cs="Arial"/>
          <w:color w:val="000000"/>
          <w:sz w:val="20"/>
          <w:szCs w:val="20"/>
        </w:rPr>
        <w:t xml:space="preserve">, propendiendo por el cumplimiento de los objetivos comunes planteados en cada uno de los acuerdos o proyectos gestionados, al igual que el papel del Distrito en la consolidación de la </w:t>
      </w:r>
      <w:r w:rsidRPr="005F2271">
        <w:rPr>
          <w:rFonts w:ascii="Arial" w:hAnsi="Arial" w:cs="Arial"/>
          <w:sz w:val="20"/>
          <w:szCs w:val="20"/>
        </w:rPr>
        <w:t>c</w:t>
      </w:r>
      <w:r w:rsidRPr="005F2271">
        <w:rPr>
          <w:rFonts w:ascii="Arial" w:hAnsi="Arial" w:cs="Arial"/>
          <w:color w:val="000000"/>
          <w:sz w:val="20"/>
          <w:szCs w:val="20"/>
        </w:rPr>
        <w:t xml:space="preserve">iudad - </w:t>
      </w:r>
      <w:r w:rsidRPr="005F2271">
        <w:rPr>
          <w:rFonts w:ascii="Arial" w:hAnsi="Arial" w:cs="Arial"/>
          <w:sz w:val="20"/>
          <w:szCs w:val="20"/>
        </w:rPr>
        <w:t>r</w:t>
      </w:r>
      <w:r w:rsidRPr="005F2271">
        <w:rPr>
          <w:rFonts w:ascii="Arial" w:hAnsi="Arial" w:cs="Arial"/>
          <w:color w:val="000000"/>
          <w:sz w:val="20"/>
          <w:szCs w:val="20"/>
        </w:rPr>
        <w:t>egión sostenible, identifica</w:t>
      </w:r>
      <w:r w:rsidRPr="005F2271">
        <w:rPr>
          <w:rFonts w:ascii="Arial" w:hAnsi="Arial" w:cs="Arial"/>
          <w:sz w:val="20"/>
          <w:szCs w:val="20"/>
        </w:rPr>
        <w:t>ndo</w:t>
      </w:r>
      <w:r w:rsidRPr="005F2271">
        <w:rPr>
          <w:rFonts w:ascii="Arial" w:hAnsi="Arial" w:cs="Arial"/>
          <w:color w:val="000000"/>
          <w:sz w:val="20"/>
          <w:szCs w:val="20"/>
        </w:rPr>
        <w:t xml:space="preserve"> los actores con mayor incidencia o mayor proximidad de la SDA, propon</w:t>
      </w:r>
      <w:r w:rsidRPr="005F2271">
        <w:rPr>
          <w:rFonts w:ascii="Arial" w:hAnsi="Arial" w:cs="Arial"/>
          <w:sz w:val="20"/>
          <w:szCs w:val="20"/>
        </w:rPr>
        <w:t>iendo</w:t>
      </w:r>
      <w:r w:rsidRPr="005F2271">
        <w:rPr>
          <w:rFonts w:ascii="Arial" w:hAnsi="Arial" w:cs="Arial"/>
          <w:color w:val="000000"/>
          <w:sz w:val="20"/>
          <w:szCs w:val="20"/>
        </w:rPr>
        <w:t>, gestiona</w:t>
      </w:r>
      <w:r w:rsidRPr="005F2271">
        <w:rPr>
          <w:rFonts w:ascii="Arial" w:hAnsi="Arial" w:cs="Arial"/>
          <w:sz w:val="20"/>
          <w:szCs w:val="20"/>
        </w:rPr>
        <w:t>ndo</w:t>
      </w:r>
      <w:r w:rsidRPr="005F2271">
        <w:rPr>
          <w:rFonts w:ascii="Arial" w:hAnsi="Arial" w:cs="Arial"/>
          <w:color w:val="000000"/>
          <w:sz w:val="20"/>
          <w:szCs w:val="20"/>
        </w:rPr>
        <w:t xml:space="preserve"> o apalanca</w:t>
      </w:r>
      <w:r w:rsidRPr="005F2271">
        <w:rPr>
          <w:rFonts w:ascii="Arial" w:hAnsi="Arial" w:cs="Arial"/>
          <w:sz w:val="20"/>
          <w:szCs w:val="20"/>
        </w:rPr>
        <w:t>ndo</w:t>
      </w:r>
      <w:r w:rsidRPr="005F2271">
        <w:rPr>
          <w:rFonts w:ascii="Arial" w:hAnsi="Arial" w:cs="Arial"/>
          <w:color w:val="000000"/>
          <w:sz w:val="20"/>
          <w:szCs w:val="20"/>
        </w:rPr>
        <w:t xml:space="preserve"> el agenciamiento de proyectos ambientales que permitan la articulación de Bogotá con la </w:t>
      </w:r>
      <w:r w:rsidRPr="005F2271">
        <w:rPr>
          <w:rFonts w:ascii="Arial" w:hAnsi="Arial" w:cs="Arial"/>
          <w:sz w:val="20"/>
          <w:szCs w:val="20"/>
        </w:rPr>
        <w:t>r</w:t>
      </w:r>
      <w:r w:rsidRPr="005F2271">
        <w:rPr>
          <w:rFonts w:ascii="Arial" w:hAnsi="Arial" w:cs="Arial"/>
          <w:color w:val="000000"/>
          <w:sz w:val="20"/>
          <w:szCs w:val="20"/>
        </w:rPr>
        <w:t>egión, teniendo en cuenta los instrumentos y/o herramientas del orden regional en las cuales incide o podría incidir la SDA, a fin de atender las dinámicas urbano-regionales que comprometen al ordenamiento territorial de la ciudad de Bogotá.</w:t>
      </w:r>
    </w:p>
    <w:p w14:paraId="505DE6BB" w14:textId="77777777" w:rsidR="000335DD" w:rsidRPr="005F2271" w:rsidRDefault="000335DD" w:rsidP="000335DD">
      <w:pPr>
        <w:jc w:val="both"/>
        <w:rPr>
          <w:rFonts w:ascii="Arial" w:hAnsi="Arial" w:cs="Arial"/>
          <w:color w:val="000000"/>
          <w:sz w:val="20"/>
          <w:szCs w:val="20"/>
        </w:rPr>
      </w:pPr>
    </w:p>
    <w:p w14:paraId="3D696A2D" w14:textId="77777777" w:rsidR="000335DD" w:rsidRPr="005F2271" w:rsidRDefault="000335DD" w:rsidP="000335DD">
      <w:pPr>
        <w:jc w:val="both"/>
        <w:rPr>
          <w:rFonts w:ascii="Arial" w:hAnsi="Arial" w:cs="Arial"/>
          <w:sz w:val="20"/>
          <w:szCs w:val="20"/>
        </w:rPr>
      </w:pPr>
      <w:r w:rsidRPr="005F2271">
        <w:rPr>
          <w:rFonts w:ascii="Arial" w:hAnsi="Arial" w:cs="Arial"/>
          <w:color w:val="000000"/>
          <w:sz w:val="20"/>
          <w:szCs w:val="20"/>
        </w:rPr>
        <w:t>De igual manera, a fin de garantizar una articulación efectiva de las instancias de coordinación distritales y regionales, se deben también articular los componentes de investigación ambiental, los instrumentos económicos ambientales, los asuntos y la visión regionales en el instrumento rector de la gestión ambiental en el Distrito Capital</w:t>
      </w:r>
      <w:r w:rsidRPr="005F2271">
        <w:rPr>
          <w:rFonts w:ascii="Arial" w:hAnsi="Arial" w:cs="Arial"/>
          <w:sz w:val="20"/>
          <w:szCs w:val="20"/>
        </w:rPr>
        <w:t>.</w:t>
      </w:r>
    </w:p>
    <w:p w14:paraId="37A09360" w14:textId="2B58FE51" w:rsidR="00DB2694" w:rsidRPr="00DB2694" w:rsidRDefault="00DB2694" w:rsidP="00DB2694">
      <w:pPr>
        <w:spacing w:before="240" w:line="276" w:lineRule="auto"/>
        <w:jc w:val="both"/>
        <w:rPr>
          <w:rFonts w:ascii="Arial" w:hAnsi="Arial" w:cs="Arial"/>
          <w:color w:val="000000"/>
          <w:sz w:val="20"/>
          <w:szCs w:val="20"/>
        </w:rPr>
      </w:pPr>
      <w:bookmarkStart w:id="7" w:name="OLE_LINK3"/>
      <w:bookmarkStart w:id="8" w:name="OLE_LINK4"/>
      <w:r w:rsidRPr="00DB2694">
        <w:rPr>
          <w:rFonts w:ascii="Arial" w:hAnsi="Arial" w:cs="Arial"/>
          <w:color w:val="000000"/>
          <w:sz w:val="20"/>
          <w:szCs w:val="20"/>
        </w:rPr>
        <w:t>Por otro lado, se busca generar análisis y apropiación del ordenamiento territorial vigente, mediante el análisis del Plan de Ordenamiento Territorial, sus programas y subprogramas con el fin de generar lineamientos para la materialización de este que permita una mejor planeación a corto, mediano y largo plazo y el cumplimiento de los compromisos de la SDA en el ordenamiento territorial. Además, es importante que este proceso este acompañado por la gestión de información geográfica ambiental que se genera en la Secretaría Distrital de Ambiente siguiendo los lineamientos y compromiso ante la Infraestructura de Datos Espaciales del Distrito (IDECA) y la operación y divulgación de herramientas como el Visor Geográfico Ambiental (VGA).</w:t>
      </w:r>
    </w:p>
    <w:p w14:paraId="0AE206BD" w14:textId="77777777" w:rsidR="000335DD" w:rsidRPr="005F2271" w:rsidRDefault="000335DD" w:rsidP="000335DD">
      <w:pPr>
        <w:jc w:val="both"/>
        <w:rPr>
          <w:rFonts w:ascii="Arial" w:hAnsi="Arial" w:cs="Arial"/>
          <w:sz w:val="20"/>
          <w:szCs w:val="20"/>
        </w:rPr>
      </w:pPr>
    </w:p>
    <w:bookmarkEnd w:id="7"/>
    <w:bookmarkEnd w:id="8"/>
    <w:p w14:paraId="7285DC69" w14:textId="77777777" w:rsidR="000335DD" w:rsidRPr="005F2271" w:rsidRDefault="000335DD" w:rsidP="000335DD">
      <w:pPr>
        <w:pStyle w:val="Prrafodelista"/>
        <w:numPr>
          <w:ilvl w:val="0"/>
          <w:numId w:val="19"/>
        </w:numPr>
        <w:pBdr>
          <w:top w:val="nil"/>
          <w:left w:val="nil"/>
          <w:bottom w:val="nil"/>
          <w:right w:val="nil"/>
          <w:between w:val="nil"/>
        </w:pBdr>
        <w:jc w:val="both"/>
        <w:rPr>
          <w:rFonts w:ascii="Arial" w:hAnsi="Arial" w:cs="Arial"/>
          <w:iCs/>
          <w:sz w:val="20"/>
          <w:szCs w:val="20"/>
          <w:u w:val="single"/>
        </w:rPr>
      </w:pPr>
      <w:r w:rsidRPr="005F2271">
        <w:rPr>
          <w:rFonts w:ascii="Arial" w:hAnsi="Arial" w:cs="Arial"/>
          <w:iCs/>
          <w:sz w:val="20"/>
          <w:szCs w:val="20"/>
          <w:u w:val="single"/>
        </w:rPr>
        <w:t>Fortalecer la gestión de la información ambiental.</w:t>
      </w:r>
    </w:p>
    <w:p w14:paraId="1465A787" w14:textId="77777777" w:rsidR="000335DD" w:rsidRPr="005F2271" w:rsidRDefault="000335DD" w:rsidP="000335DD">
      <w:pPr>
        <w:spacing w:before="240" w:after="240"/>
        <w:jc w:val="both"/>
        <w:rPr>
          <w:rFonts w:ascii="Arial" w:hAnsi="Arial" w:cs="Arial"/>
          <w:sz w:val="20"/>
          <w:szCs w:val="20"/>
        </w:rPr>
      </w:pPr>
      <w:r w:rsidRPr="005F2271">
        <w:rPr>
          <w:rFonts w:ascii="Arial" w:hAnsi="Arial" w:cs="Arial"/>
          <w:sz w:val="20"/>
          <w:szCs w:val="20"/>
        </w:rPr>
        <w:t xml:space="preserve">Esta actividad busca mostrar los procesos a través de los cuales los observatorios ambientales cuentan con la calidad necesaria para disponer información ambiental que pueda ser divulgada a los diferentes </w:t>
      </w:r>
      <w:r w:rsidRPr="005F2271">
        <w:rPr>
          <w:rFonts w:ascii="Arial" w:hAnsi="Arial" w:cs="Arial"/>
          <w:sz w:val="20"/>
          <w:szCs w:val="20"/>
        </w:rPr>
        <w:lastRenderedPageBreak/>
        <w:t>actores, a través de estrategias que permitan cumplir con la disponibilidad y a su vez con la apropiación social del conocimiento ambiental. En este sentido, se pretende desarrollar durante la presente administración, informes de gestión y administración de los observatorios, los cuales deben integrar mensualmente el reporte de avance de las siguientes líneas a partir de las cuales se administran los observatorios ambientales:</w:t>
      </w:r>
    </w:p>
    <w:p w14:paraId="1AD8916E" w14:textId="77777777" w:rsidR="000335DD" w:rsidRPr="005F2271" w:rsidRDefault="000335DD" w:rsidP="000335DD">
      <w:pPr>
        <w:pStyle w:val="Prrafodelista"/>
        <w:numPr>
          <w:ilvl w:val="0"/>
          <w:numId w:val="11"/>
        </w:numPr>
        <w:spacing w:before="240" w:after="240"/>
        <w:jc w:val="both"/>
        <w:rPr>
          <w:rFonts w:ascii="Arial" w:hAnsi="Arial" w:cs="Arial"/>
          <w:sz w:val="20"/>
          <w:szCs w:val="20"/>
        </w:rPr>
      </w:pPr>
      <w:r w:rsidRPr="005F2271">
        <w:rPr>
          <w:rFonts w:ascii="Arial" w:hAnsi="Arial" w:cs="Arial"/>
          <w:sz w:val="20"/>
          <w:szCs w:val="20"/>
        </w:rPr>
        <w:t>Administración tecnológica (desarrollos nuevos y solución de incidencias que se realizan de manera frecuente al portal para su funcionamiento 24/7).</w:t>
      </w:r>
    </w:p>
    <w:p w14:paraId="014FE2F6" w14:textId="77777777" w:rsidR="000335DD" w:rsidRPr="005F2271" w:rsidRDefault="000335DD" w:rsidP="000335DD">
      <w:pPr>
        <w:pStyle w:val="Prrafodelista"/>
        <w:numPr>
          <w:ilvl w:val="0"/>
          <w:numId w:val="11"/>
        </w:numPr>
        <w:spacing w:before="240" w:after="240"/>
        <w:jc w:val="both"/>
        <w:rPr>
          <w:rFonts w:ascii="Arial" w:hAnsi="Arial" w:cs="Arial"/>
          <w:sz w:val="20"/>
          <w:szCs w:val="20"/>
        </w:rPr>
      </w:pPr>
      <w:r w:rsidRPr="005F2271">
        <w:rPr>
          <w:rFonts w:ascii="Arial" w:hAnsi="Arial" w:cs="Arial"/>
          <w:sz w:val="20"/>
          <w:szCs w:val="20"/>
        </w:rPr>
        <w:t>Gestión de la información (seguimiento a la información de gestión y actualización de los indicadores ambientales y documentación complementaria que pertenece al portal de los observatorios).</w:t>
      </w:r>
    </w:p>
    <w:p w14:paraId="70C29B1B" w14:textId="77777777" w:rsidR="000335DD" w:rsidRPr="005F2271" w:rsidRDefault="000335DD" w:rsidP="000335DD">
      <w:pPr>
        <w:pStyle w:val="Prrafodelista"/>
        <w:numPr>
          <w:ilvl w:val="0"/>
          <w:numId w:val="11"/>
        </w:numPr>
        <w:spacing w:before="240" w:after="240"/>
        <w:jc w:val="both"/>
        <w:rPr>
          <w:rFonts w:ascii="Arial" w:hAnsi="Arial" w:cs="Arial"/>
          <w:sz w:val="20"/>
          <w:szCs w:val="20"/>
        </w:rPr>
      </w:pPr>
      <w:r w:rsidRPr="005F2271">
        <w:rPr>
          <w:rFonts w:ascii="Arial" w:hAnsi="Arial" w:cs="Arial"/>
          <w:sz w:val="20"/>
          <w:szCs w:val="20"/>
        </w:rPr>
        <w:t>Gestión del conocimiento (productos de análisis de la información disponible en los observatorios), IV. Divulgación de la información (gestión y ejecución de eventos y actividades a través de los cuales se realiza la difusión y apropiación social del conocimiento ambiental).</w:t>
      </w:r>
    </w:p>
    <w:p w14:paraId="74C54D4C" w14:textId="77777777" w:rsidR="000335DD" w:rsidRPr="005F2271" w:rsidRDefault="000335DD" w:rsidP="000335DD">
      <w:pPr>
        <w:pStyle w:val="Prrafodelista"/>
        <w:numPr>
          <w:ilvl w:val="0"/>
          <w:numId w:val="19"/>
        </w:numPr>
        <w:pBdr>
          <w:top w:val="nil"/>
          <w:left w:val="nil"/>
          <w:bottom w:val="nil"/>
          <w:right w:val="nil"/>
          <w:between w:val="nil"/>
        </w:pBdr>
        <w:jc w:val="both"/>
        <w:rPr>
          <w:rFonts w:ascii="Arial" w:hAnsi="Arial" w:cs="Arial"/>
          <w:iCs/>
          <w:sz w:val="20"/>
          <w:szCs w:val="20"/>
          <w:u w:val="single"/>
        </w:rPr>
      </w:pPr>
      <w:r w:rsidRPr="005F2271">
        <w:rPr>
          <w:rFonts w:ascii="Arial" w:hAnsi="Arial" w:cs="Arial"/>
          <w:iCs/>
          <w:sz w:val="20"/>
          <w:szCs w:val="20"/>
          <w:u w:val="single"/>
        </w:rPr>
        <w:t>Fortalecer la capacidad de análisis, modelamiento y generación de información ambiental.</w:t>
      </w:r>
    </w:p>
    <w:p w14:paraId="5C9C3365" w14:textId="49C5B53E" w:rsidR="000335DD" w:rsidRPr="0096328B" w:rsidRDefault="000335DD" w:rsidP="000335DD">
      <w:pPr>
        <w:spacing w:before="240" w:after="240"/>
        <w:jc w:val="both"/>
        <w:rPr>
          <w:rFonts w:ascii="Arial" w:hAnsi="Arial" w:cs="Arial"/>
        </w:rPr>
      </w:pPr>
      <w:r w:rsidRPr="005F2271">
        <w:rPr>
          <w:rFonts w:ascii="Arial" w:hAnsi="Arial" w:cs="Arial"/>
          <w:sz w:val="20"/>
          <w:szCs w:val="20"/>
        </w:rPr>
        <w:t>Esta actividad busca fortalecer el alcance y el impacto de la información mediante la generación de informes de interés ambiental basados en el siguiente esquema: un (1) reporte de conceptualización de las problemáticas actuales y diseño del plan de trabajo durante el 2024, lo que implica un diagnóstico y estructuración de necesidades tecnológicas, de conocimiento técnico y científico,  de recurso humano y otros, para llevar a cabo los desarrollos ambientales de la nueva vigencia; tres (3) reportes de procesamiento durante las vigencias 2025 al 2026 acerca del desarrollo, modelación y/o análisis para las diversas matrices ambientales entre las cuales se encuentran: aire, agua, biodiversidad, clima y suelo. Finalmente, un (1) reporte que consolide y genere una proyección en el 2027 acerca de las matrices ambientales trabajadas durante las vigencias mencionadas y las necesidades futuras como propuesta para la siguiente administración.</w:t>
      </w:r>
    </w:p>
    <w:p w14:paraId="6F6C9895" w14:textId="06B6B46D" w:rsidR="000335DD" w:rsidRPr="005F2271" w:rsidRDefault="000335DD" w:rsidP="005F2271">
      <w:pPr>
        <w:pStyle w:val="Prrafodelista"/>
        <w:numPr>
          <w:ilvl w:val="0"/>
          <w:numId w:val="19"/>
        </w:numPr>
        <w:jc w:val="both"/>
        <w:rPr>
          <w:rFonts w:ascii="Arial" w:hAnsi="Arial" w:cs="Arial"/>
          <w:iCs/>
          <w:sz w:val="20"/>
          <w:szCs w:val="20"/>
          <w:u w:val="single"/>
        </w:rPr>
      </w:pPr>
      <w:r w:rsidRPr="005F2271">
        <w:rPr>
          <w:rFonts w:ascii="Arial" w:hAnsi="Arial" w:cs="Arial"/>
          <w:iCs/>
          <w:sz w:val="20"/>
          <w:szCs w:val="20"/>
          <w:u w:val="single"/>
        </w:rPr>
        <w:t xml:space="preserve">Realizar monitoreo y seguimiento al cumplimiento de las acciones en el </w:t>
      </w:r>
      <w:r w:rsidR="003A2C28">
        <w:rPr>
          <w:rFonts w:ascii="Arial" w:hAnsi="Arial" w:cs="Arial"/>
          <w:iCs/>
          <w:sz w:val="20"/>
          <w:szCs w:val="20"/>
          <w:u w:val="single"/>
        </w:rPr>
        <w:t>Plan de Sostenibilidad</w:t>
      </w:r>
    </w:p>
    <w:p w14:paraId="342685BD" w14:textId="77777777" w:rsidR="000335DD" w:rsidRPr="005F2271" w:rsidRDefault="000335DD" w:rsidP="005F2271">
      <w:pPr>
        <w:jc w:val="both"/>
        <w:rPr>
          <w:rFonts w:ascii="Arial" w:hAnsi="Arial" w:cs="Arial"/>
          <w:sz w:val="20"/>
          <w:szCs w:val="20"/>
        </w:rPr>
      </w:pPr>
    </w:p>
    <w:p w14:paraId="44E57602" w14:textId="77777777" w:rsidR="000335DD" w:rsidRPr="005F2271" w:rsidRDefault="000335DD" w:rsidP="005F2271">
      <w:pPr>
        <w:jc w:val="both"/>
        <w:rPr>
          <w:rFonts w:ascii="Arial" w:hAnsi="Arial" w:cs="Arial"/>
          <w:sz w:val="20"/>
          <w:szCs w:val="20"/>
        </w:rPr>
      </w:pPr>
      <w:r w:rsidRPr="005F2271">
        <w:rPr>
          <w:rFonts w:ascii="Arial" w:hAnsi="Arial" w:cs="Arial"/>
          <w:sz w:val="20"/>
          <w:szCs w:val="20"/>
        </w:rPr>
        <w:t>La implementación del Modelo Integrado de Planeación y Gestión (MIPG) beneficia a los grupos de valor de diversas maneras, ya que este modelo busca mejorar la gestión de las entidades públicas, lo que a su vez repercute positivamente en la ciudadanía y demás actores. Algunos beneficios son:</w:t>
      </w:r>
    </w:p>
    <w:p w14:paraId="31ECF61B" w14:textId="77777777" w:rsidR="000335DD" w:rsidRPr="005F2271" w:rsidRDefault="000335DD" w:rsidP="005F2271">
      <w:pPr>
        <w:jc w:val="both"/>
        <w:rPr>
          <w:rFonts w:ascii="Arial" w:hAnsi="Arial" w:cs="Arial"/>
          <w:sz w:val="20"/>
          <w:szCs w:val="20"/>
        </w:rPr>
      </w:pPr>
      <w:r w:rsidRPr="005F2271">
        <w:rPr>
          <w:rFonts w:ascii="Arial" w:hAnsi="Arial" w:cs="Arial"/>
          <w:sz w:val="20"/>
          <w:szCs w:val="20"/>
        </w:rPr>
        <w:t xml:space="preserve"> </w:t>
      </w:r>
    </w:p>
    <w:p w14:paraId="6AAA394E" w14:textId="77777777" w:rsidR="000335DD" w:rsidRPr="005F2271" w:rsidRDefault="000335DD" w:rsidP="005F2271">
      <w:pPr>
        <w:pStyle w:val="Prrafodelista"/>
        <w:numPr>
          <w:ilvl w:val="0"/>
          <w:numId w:val="11"/>
        </w:numPr>
        <w:jc w:val="both"/>
        <w:rPr>
          <w:rFonts w:ascii="Arial" w:hAnsi="Arial" w:cs="Arial"/>
          <w:sz w:val="20"/>
          <w:szCs w:val="20"/>
        </w:rPr>
      </w:pPr>
      <w:r w:rsidRPr="005F2271">
        <w:rPr>
          <w:rFonts w:ascii="Arial" w:hAnsi="Arial" w:cs="Arial"/>
          <w:sz w:val="20"/>
          <w:szCs w:val="20"/>
        </w:rPr>
        <w:t>Mejora en la prestación de servicios: Al enfocarse en la eficiencia y efectividad, el MIPG ayuda a que las entidades ofrezcan servicios de mejor calidad a los ciudadanos.</w:t>
      </w:r>
    </w:p>
    <w:p w14:paraId="1F655AD3" w14:textId="77777777" w:rsidR="000335DD" w:rsidRPr="005F2271" w:rsidRDefault="000335DD" w:rsidP="005F2271">
      <w:pPr>
        <w:pStyle w:val="Prrafodelista"/>
        <w:numPr>
          <w:ilvl w:val="0"/>
          <w:numId w:val="11"/>
        </w:numPr>
        <w:jc w:val="both"/>
        <w:rPr>
          <w:rFonts w:ascii="Arial" w:hAnsi="Arial" w:cs="Arial"/>
          <w:sz w:val="20"/>
          <w:szCs w:val="20"/>
        </w:rPr>
      </w:pPr>
      <w:r w:rsidRPr="005F2271">
        <w:rPr>
          <w:rFonts w:ascii="Arial" w:hAnsi="Arial" w:cs="Arial"/>
          <w:sz w:val="20"/>
          <w:szCs w:val="20"/>
        </w:rPr>
        <w:t>Transparencia y lucha contra la corrupción: Fomenta prácticas transparentes y mecanismos de control que reducen la corrupción y aumentan la confianza pública.</w:t>
      </w:r>
    </w:p>
    <w:p w14:paraId="0E5A234D" w14:textId="77777777" w:rsidR="000335DD" w:rsidRPr="005F2271" w:rsidRDefault="000335DD" w:rsidP="005F2271">
      <w:pPr>
        <w:pStyle w:val="Prrafodelista"/>
        <w:numPr>
          <w:ilvl w:val="0"/>
          <w:numId w:val="11"/>
        </w:numPr>
        <w:jc w:val="both"/>
        <w:rPr>
          <w:rFonts w:ascii="Arial" w:hAnsi="Arial" w:cs="Arial"/>
          <w:sz w:val="20"/>
          <w:szCs w:val="20"/>
        </w:rPr>
      </w:pPr>
      <w:r w:rsidRPr="005F2271">
        <w:rPr>
          <w:rFonts w:ascii="Arial" w:hAnsi="Arial" w:cs="Arial"/>
          <w:sz w:val="20"/>
          <w:szCs w:val="20"/>
        </w:rPr>
        <w:t>Participación ciudadana: Promueve la inclusión de la sociedad en la toma de decisiones, lo que puede llevar a políticas más representativas y ajustadas a las necesidades reales.</w:t>
      </w:r>
    </w:p>
    <w:p w14:paraId="330901DD" w14:textId="77777777" w:rsidR="000335DD" w:rsidRPr="005F2271" w:rsidRDefault="000335DD" w:rsidP="005F2271">
      <w:pPr>
        <w:pStyle w:val="Prrafodelista"/>
        <w:numPr>
          <w:ilvl w:val="0"/>
          <w:numId w:val="11"/>
        </w:numPr>
        <w:jc w:val="both"/>
        <w:rPr>
          <w:rFonts w:ascii="Arial" w:hAnsi="Arial" w:cs="Arial"/>
          <w:sz w:val="20"/>
          <w:szCs w:val="20"/>
        </w:rPr>
      </w:pPr>
      <w:r w:rsidRPr="005F2271">
        <w:rPr>
          <w:rFonts w:ascii="Arial" w:hAnsi="Arial" w:cs="Arial"/>
          <w:sz w:val="20"/>
          <w:szCs w:val="20"/>
        </w:rPr>
        <w:t>Gestión del conocimiento: Al incentivar la gestión del conocimiento, se mejora la capacidad institucional para responder a los desafíos y se promueve la innovación.</w:t>
      </w:r>
    </w:p>
    <w:p w14:paraId="7B993A4C" w14:textId="7C94CAF6" w:rsidR="00D1506A" w:rsidRDefault="000335DD" w:rsidP="005F2271">
      <w:pPr>
        <w:pStyle w:val="Prrafodelista"/>
        <w:numPr>
          <w:ilvl w:val="0"/>
          <w:numId w:val="11"/>
        </w:numPr>
        <w:jc w:val="both"/>
        <w:rPr>
          <w:rFonts w:ascii="Arial" w:hAnsi="Arial" w:cs="Arial"/>
          <w:sz w:val="20"/>
          <w:szCs w:val="20"/>
        </w:rPr>
      </w:pPr>
      <w:r w:rsidRPr="005F2271">
        <w:rPr>
          <w:rFonts w:ascii="Arial" w:hAnsi="Arial" w:cs="Arial"/>
          <w:sz w:val="20"/>
          <w:szCs w:val="20"/>
        </w:rPr>
        <w:t>Cada grupo de valor se beneficia de manera específica según su relación con la entidad. Por ejemplo, los ciudadanos reciben servicios más eficientes, mientras que los empleados públicos pueden disfrutar de un ambiente de trabajo más organizado y con mejor gestión de recursos. Los proveedores y contratistas se benefician de procesos de contratación más claros y justos.</w:t>
      </w:r>
    </w:p>
    <w:p w14:paraId="405E6C99" w14:textId="097D3A28" w:rsidR="00E32C95" w:rsidRDefault="00D1506A" w:rsidP="00D1506A">
      <w:pPr>
        <w:pStyle w:val="Ttulo4"/>
        <w:numPr>
          <w:ilvl w:val="0"/>
          <w:numId w:val="0"/>
        </w:numPr>
        <w:ind w:hanging="13"/>
        <w:jc w:val="both"/>
        <w:rPr>
          <w:rFonts w:cs="Arial"/>
        </w:rPr>
      </w:pPr>
      <w:r>
        <w:rPr>
          <w:rFonts w:cs="Arial"/>
        </w:rPr>
        <w:lastRenderedPageBreak/>
        <w:t>Objetivo No. 3</w:t>
      </w:r>
      <w:r w:rsidR="00FD7260">
        <w:rPr>
          <w:rFonts w:cs="Arial"/>
        </w:rPr>
        <w:t xml:space="preserve">: </w:t>
      </w:r>
      <w:r w:rsidR="000335DD">
        <w:rPr>
          <w:rFonts w:cs="Arial"/>
        </w:rPr>
        <w:t xml:space="preserve">Potenciar </w:t>
      </w:r>
      <w:r w:rsidR="000335DD" w:rsidRPr="0096328B">
        <w:rPr>
          <w:rFonts w:cs="Arial"/>
        </w:rPr>
        <w:t>los procesos y mecanismos para la planeación y seguimiento de la inversión pública en el ejercicio de autoridad y de gestión ambiental en el distrito y la región</w:t>
      </w:r>
    </w:p>
    <w:p w14:paraId="67313253" w14:textId="77777777" w:rsidR="0064547D" w:rsidRPr="0064547D" w:rsidRDefault="0064547D" w:rsidP="0064547D"/>
    <w:p w14:paraId="1754BCA3" w14:textId="77777777" w:rsidR="000335DD" w:rsidRPr="002C6B56" w:rsidRDefault="000335DD" w:rsidP="000335DD">
      <w:pPr>
        <w:jc w:val="both"/>
        <w:rPr>
          <w:rFonts w:ascii="Arial" w:hAnsi="Arial" w:cs="Arial"/>
          <w:color w:val="0D0D0D"/>
          <w:sz w:val="20"/>
          <w:szCs w:val="20"/>
        </w:rPr>
      </w:pPr>
      <w:r w:rsidRPr="002C6B56">
        <w:rPr>
          <w:rFonts w:ascii="Arial" w:hAnsi="Arial" w:cs="Arial"/>
          <w:color w:val="0D0D0D"/>
          <w:sz w:val="20"/>
          <w:szCs w:val="20"/>
        </w:rPr>
        <w:t>Este objetivo busca fortalecer y optimizar los procedimientos y herramientas utilizadas para planificar, implementar y realizar seguimiento de los proyectos de inversión de la Secretaría Distrital de Ambiente, así como la puesta en marcha de la estrategia de internacionalización del Distrito 2024 -2027, a través de acciones que fomenten el acceso a recursos, acompañamiento técnico y visibilidad de buenas prácticas.</w:t>
      </w:r>
    </w:p>
    <w:p w14:paraId="28D57FBA" w14:textId="77777777" w:rsidR="000335DD" w:rsidRPr="002C6B56" w:rsidRDefault="000335DD" w:rsidP="000335DD">
      <w:pPr>
        <w:jc w:val="both"/>
        <w:rPr>
          <w:rFonts w:ascii="Arial" w:hAnsi="Arial" w:cs="Arial"/>
          <w:color w:val="0D0D0D"/>
          <w:sz w:val="20"/>
          <w:szCs w:val="20"/>
        </w:rPr>
      </w:pPr>
    </w:p>
    <w:p w14:paraId="2191BEA1" w14:textId="77777777" w:rsidR="000335DD" w:rsidRPr="002C6B56" w:rsidRDefault="000335DD" w:rsidP="000335DD">
      <w:pPr>
        <w:jc w:val="both"/>
        <w:rPr>
          <w:rFonts w:ascii="Arial" w:hAnsi="Arial" w:cs="Arial"/>
          <w:color w:val="0D0D0D"/>
          <w:sz w:val="20"/>
          <w:szCs w:val="20"/>
        </w:rPr>
      </w:pPr>
      <w:r w:rsidRPr="002C6B56">
        <w:rPr>
          <w:rFonts w:ascii="Arial" w:hAnsi="Arial" w:cs="Arial"/>
          <w:color w:val="0D0D0D"/>
          <w:sz w:val="20"/>
          <w:szCs w:val="20"/>
        </w:rPr>
        <w:t>Lo anterior incluye los siguientes aspectos:</w:t>
      </w:r>
    </w:p>
    <w:p w14:paraId="6F4ADD39" w14:textId="77777777" w:rsidR="000335DD" w:rsidRPr="002C6B56" w:rsidRDefault="000335DD" w:rsidP="000335DD">
      <w:pPr>
        <w:jc w:val="both"/>
        <w:rPr>
          <w:rFonts w:ascii="Arial" w:hAnsi="Arial" w:cs="Arial"/>
          <w:color w:val="0D0D0D"/>
          <w:sz w:val="20"/>
          <w:szCs w:val="20"/>
        </w:rPr>
      </w:pPr>
    </w:p>
    <w:p w14:paraId="2615B4C7" w14:textId="77777777" w:rsidR="000335DD" w:rsidRPr="002C6B56" w:rsidRDefault="000335DD" w:rsidP="000335DD">
      <w:pPr>
        <w:pStyle w:val="Prrafodelista"/>
        <w:numPr>
          <w:ilvl w:val="0"/>
          <w:numId w:val="11"/>
        </w:numPr>
        <w:pBdr>
          <w:top w:val="nil"/>
          <w:left w:val="nil"/>
          <w:bottom w:val="nil"/>
          <w:right w:val="nil"/>
          <w:between w:val="nil"/>
        </w:pBdr>
        <w:jc w:val="both"/>
        <w:rPr>
          <w:rFonts w:ascii="Arial" w:hAnsi="Arial" w:cs="Arial"/>
          <w:color w:val="0D0D0D"/>
          <w:sz w:val="20"/>
          <w:szCs w:val="20"/>
        </w:rPr>
      </w:pPr>
      <w:r w:rsidRPr="002C6B56">
        <w:rPr>
          <w:rFonts w:ascii="Arial" w:hAnsi="Arial" w:cs="Arial"/>
          <w:color w:val="0D0D0D"/>
          <w:sz w:val="20"/>
          <w:szCs w:val="20"/>
        </w:rPr>
        <w:t>Implementar procesos de mejora continua.</w:t>
      </w:r>
    </w:p>
    <w:p w14:paraId="29C50917" w14:textId="77777777" w:rsidR="000335DD" w:rsidRPr="002C6B56" w:rsidRDefault="000335DD" w:rsidP="000335DD">
      <w:pPr>
        <w:pStyle w:val="Prrafodelista"/>
        <w:numPr>
          <w:ilvl w:val="0"/>
          <w:numId w:val="11"/>
        </w:numPr>
        <w:pBdr>
          <w:top w:val="nil"/>
          <w:left w:val="nil"/>
          <w:bottom w:val="nil"/>
          <w:right w:val="nil"/>
          <w:between w:val="nil"/>
        </w:pBdr>
        <w:jc w:val="both"/>
        <w:rPr>
          <w:rFonts w:ascii="Arial" w:hAnsi="Arial" w:cs="Arial"/>
          <w:color w:val="0D0D0D"/>
          <w:sz w:val="20"/>
          <w:szCs w:val="20"/>
        </w:rPr>
      </w:pPr>
      <w:r w:rsidRPr="002C6B56">
        <w:rPr>
          <w:rFonts w:ascii="Arial" w:hAnsi="Arial" w:cs="Arial"/>
          <w:color w:val="0D0D0D"/>
          <w:sz w:val="20"/>
          <w:szCs w:val="20"/>
        </w:rPr>
        <w:t>Introducción de nuevas técnicas y herramientas que faciliten el proceso de planeación y seguimiento a proyectos de inversión y del Sistema General de Regalías.</w:t>
      </w:r>
    </w:p>
    <w:p w14:paraId="06FA862F" w14:textId="77777777" w:rsidR="000335DD" w:rsidRPr="002C6B56" w:rsidRDefault="000335DD" w:rsidP="000335DD">
      <w:pPr>
        <w:pStyle w:val="Prrafodelista"/>
        <w:numPr>
          <w:ilvl w:val="0"/>
          <w:numId w:val="11"/>
        </w:numPr>
        <w:pBdr>
          <w:top w:val="nil"/>
          <w:left w:val="nil"/>
          <w:bottom w:val="nil"/>
          <w:right w:val="nil"/>
          <w:between w:val="nil"/>
        </w:pBdr>
        <w:jc w:val="both"/>
        <w:rPr>
          <w:rFonts w:ascii="Arial" w:hAnsi="Arial" w:cs="Arial"/>
          <w:color w:val="0D0D0D"/>
          <w:sz w:val="20"/>
          <w:szCs w:val="20"/>
        </w:rPr>
      </w:pPr>
      <w:r w:rsidRPr="002C6B56">
        <w:rPr>
          <w:rFonts w:ascii="Arial" w:hAnsi="Arial" w:cs="Arial"/>
          <w:color w:val="0D0D0D"/>
          <w:sz w:val="20"/>
          <w:szCs w:val="20"/>
        </w:rPr>
        <w:t>Monitorear el progreso y resultados sobre las inversiones, con la finalidad de generar alertas tempranas que faciliten el cumplimiento de los objetivos planteados en los diferentes proyectos de inversión.</w:t>
      </w:r>
    </w:p>
    <w:p w14:paraId="53FA6FD9" w14:textId="77777777" w:rsidR="000335DD" w:rsidRPr="002C6B56" w:rsidRDefault="000335DD" w:rsidP="000335DD">
      <w:pPr>
        <w:pStyle w:val="Prrafodelista"/>
        <w:numPr>
          <w:ilvl w:val="0"/>
          <w:numId w:val="11"/>
        </w:numPr>
        <w:pBdr>
          <w:top w:val="nil"/>
          <w:left w:val="nil"/>
          <w:bottom w:val="nil"/>
          <w:right w:val="nil"/>
          <w:between w:val="nil"/>
        </w:pBdr>
        <w:jc w:val="both"/>
        <w:rPr>
          <w:rFonts w:ascii="Arial" w:hAnsi="Arial" w:cs="Arial"/>
          <w:color w:val="0D0D0D"/>
          <w:sz w:val="20"/>
          <w:szCs w:val="20"/>
        </w:rPr>
      </w:pPr>
      <w:r w:rsidRPr="002C6B56">
        <w:rPr>
          <w:rFonts w:ascii="Arial" w:hAnsi="Arial" w:cs="Arial"/>
          <w:color w:val="0D0D0D"/>
          <w:sz w:val="20"/>
          <w:szCs w:val="20"/>
        </w:rPr>
        <w:t>Supervisar y coordinar proyectos que incluyan recursos de cooperación internacional, asegurando el uso adecuado de los recursos y el cumplimiento de los objetivos propuestos.</w:t>
      </w:r>
    </w:p>
    <w:p w14:paraId="28754B6A" w14:textId="77777777" w:rsidR="000335DD" w:rsidRDefault="000335DD" w:rsidP="00424ADD">
      <w:pPr>
        <w:autoSpaceDE w:val="0"/>
        <w:autoSpaceDN w:val="0"/>
        <w:adjustRightInd w:val="0"/>
        <w:rPr>
          <w:rFonts w:ascii="Arial" w:eastAsia="Arial" w:hAnsi="Arial" w:cs="Arial"/>
          <w:color w:val="000000"/>
          <w:sz w:val="20"/>
        </w:rPr>
      </w:pPr>
    </w:p>
    <w:p w14:paraId="5F5A2FA0" w14:textId="77777777" w:rsidR="00BE4A77" w:rsidRPr="005633A7" w:rsidRDefault="00BE4A77" w:rsidP="00E32C95">
      <w:pPr>
        <w:pStyle w:val="Ttulo4"/>
        <w:spacing w:before="0" w:after="0"/>
        <w:rPr>
          <w:rFonts w:cs="Arial"/>
          <w:color w:val="000000"/>
        </w:rPr>
      </w:pPr>
      <w:r w:rsidRPr="005633A7">
        <w:rPr>
          <w:rFonts w:cs="Arial"/>
          <w:color w:val="000000"/>
        </w:rPr>
        <w:t xml:space="preserve">Listado de productos MGA a generar y cantidades de esos productos. </w:t>
      </w:r>
    </w:p>
    <w:p w14:paraId="21E1E518" w14:textId="3C640B87" w:rsidR="00BE4A77" w:rsidRDefault="00BE4A77" w:rsidP="00BE4A77">
      <w:pPr>
        <w:pStyle w:val="Prrafodelista"/>
        <w:pBdr>
          <w:top w:val="nil"/>
          <w:left w:val="nil"/>
          <w:bottom w:val="nil"/>
          <w:right w:val="nil"/>
          <w:between w:val="nil"/>
        </w:pBdr>
        <w:ind w:left="851"/>
        <w:rPr>
          <w:rFonts w:ascii="Arial" w:hAnsi="Arial" w:cs="Arial"/>
          <w:b/>
          <w:i/>
          <w:iCs/>
          <w:color w:val="000000"/>
          <w:sz w:val="20"/>
        </w:rPr>
      </w:pPr>
      <w:r w:rsidRPr="005633A7">
        <w:rPr>
          <w:rFonts w:ascii="Arial" w:hAnsi="Arial" w:cs="Arial"/>
          <w:b/>
          <w:color w:val="000000"/>
          <w:sz w:val="20"/>
        </w:rPr>
        <w:t>(</w:t>
      </w:r>
      <w:r w:rsidRPr="005633A7">
        <w:rPr>
          <w:rFonts w:ascii="Arial" w:hAnsi="Arial" w:cs="Arial"/>
          <w:b/>
          <w:i/>
          <w:iCs/>
          <w:color w:val="000000"/>
          <w:sz w:val="20"/>
        </w:rPr>
        <w:t xml:space="preserve">Principales y secundarios)     </w:t>
      </w:r>
    </w:p>
    <w:p w14:paraId="41F37141" w14:textId="77777777" w:rsidR="00724C28" w:rsidRPr="004F6306" w:rsidRDefault="00724C28" w:rsidP="00BE4A77">
      <w:pPr>
        <w:pStyle w:val="Prrafodelista"/>
        <w:pBdr>
          <w:top w:val="nil"/>
          <w:left w:val="nil"/>
          <w:bottom w:val="nil"/>
          <w:right w:val="nil"/>
          <w:between w:val="nil"/>
        </w:pBdr>
        <w:ind w:left="851"/>
        <w:rPr>
          <w:rFonts w:ascii="Arial" w:hAnsi="Arial" w:cs="Arial"/>
          <w:b/>
          <w:i/>
          <w:iCs/>
          <w:sz w:val="20"/>
          <w:szCs w:val="20"/>
        </w:rPr>
      </w:pPr>
    </w:p>
    <w:p w14:paraId="15555A64" w14:textId="77777777" w:rsidR="00724C28" w:rsidRPr="004F6306" w:rsidRDefault="00724C28" w:rsidP="00724C28">
      <w:pPr>
        <w:rPr>
          <w:rFonts w:ascii="Arial" w:hAnsi="Arial" w:cs="Arial"/>
          <w:color w:val="000000"/>
          <w:sz w:val="20"/>
          <w:szCs w:val="20"/>
        </w:rPr>
      </w:pPr>
      <w:r w:rsidRPr="004F6306">
        <w:rPr>
          <w:rFonts w:ascii="Arial" w:hAnsi="Arial" w:cs="Arial"/>
          <w:b/>
          <w:color w:val="000000"/>
          <w:sz w:val="20"/>
          <w:szCs w:val="20"/>
        </w:rPr>
        <w:t>Programa:</w:t>
      </w:r>
      <w:r w:rsidRPr="004F6306">
        <w:rPr>
          <w:rFonts w:ascii="Arial" w:hAnsi="Arial" w:cs="Arial"/>
          <w:color w:val="000000"/>
          <w:sz w:val="20"/>
          <w:szCs w:val="20"/>
        </w:rPr>
        <w:t xml:space="preserve"> 4599</w:t>
      </w:r>
      <w:r w:rsidRPr="004F6306">
        <w:rPr>
          <w:rFonts w:ascii="Arial" w:hAnsi="Arial" w:cs="Arial"/>
          <w:color w:val="000000"/>
          <w:sz w:val="20"/>
          <w:szCs w:val="20"/>
        </w:rPr>
        <w:tab/>
        <w:t xml:space="preserve">Fortalecimiento </w:t>
      </w:r>
      <w:r w:rsidRPr="004F6306">
        <w:rPr>
          <w:rFonts w:ascii="Arial" w:hAnsi="Arial" w:cs="Arial"/>
          <w:sz w:val="20"/>
          <w:szCs w:val="20"/>
        </w:rPr>
        <w:t>de la</w:t>
      </w:r>
      <w:r w:rsidRPr="004F6306">
        <w:rPr>
          <w:rFonts w:ascii="Arial" w:hAnsi="Arial" w:cs="Arial"/>
          <w:color w:val="000000"/>
          <w:sz w:val="20"/>
          <w:szCs w:val="20"/>
        </w:rPr>
        <w:t xml:space="preserve"> gestión y dirección de la administración pública territorial.</w:t>
      </w:r>
    </w:p>
    <w:p w14:paraId="0BECD762" w14:textId="77777777" w:rsidR="004F6306" w:rsidRDefault="004F6306" w:rsidP="00724C28">
      <w:pPr>
        <w:pStyle w:val="Descripcin"/>
        <w:keepNext/>
        <w:spacing w:after="0"/>
        <w:jc w:val="center"/>
        <w:rPr>
          <w:rFonts w:ascii="Arial" w:hAnsi="Arial" w:cs="Arial"/>
          <w:sz w:val="24"/>
          <w:szCs w:val="24"/>
        </w:rPr>
      </w:pPr>
    </w:p>
    <w:p w14:paraId="06795E23" w14:textId="0AC18FC3" w:rsidR="00724C28" w:rsidRPr="004F6306" w:rsidRDefault="00724C28" w:rsidP="00724C28">
      <w:pPr>
        <w:pStyle w:val="Descripcin"/>
        <w:keepNext/>
        <w:spacing w:after="0"/>
        <w:jc w:val="center"/>
        <w:rPr>
          <w:rFonts w:ascii="Arial" w:hAnsi="Arial" w:cs="Arial"/>
          <w:i w:val="0"/>
          <w:iCs w:val="0"/>
          <w:color w:val="auto"/>
          <w:sz w:val="20"/>
          <w:szCs w:val="20"/>
        </w:rPr>
      </w:pPr>
      <w:r w:rsidRPr="004F6306">
        <w:rPr>
          <w:rFonts w:ascii="Arial" w:hAnsi="Arial" w:cs="Arial"/>
          <w:b/>
          <w:bCs/>
          <w:i w:val="0"/>
          <w:iCs w:val="0"/>
          <w:color w:val="auto"/>
          <w:sz w:val="20"/>
          <w:szCs w:val="20"/>
        </w:rPr>
        <w:t xml:space="preserve">Tabla </w:t>
      </w:r>
      <w:r w:rsidRPr="004F6306">
        <w:rPr>
          <w:rFonts w:ascii="Arial" w:hAnsi="Arial" w:cs="Arial"/>
          <w:b/>
          <w:bCs/>
          <w:i w:val="0"/>
          <w:iCs w:val="0"/>
          <w:color w:val="auto"/>
          <w:sz w:val="20"/>
          <w:szCs w:val="20"/>
        </w:rPr>
        <w:fldChar w:fldCharType="begin"/>
      </w:r>
      <w:r w:rsidRPr="004F6306">
        <w:rPr>
          <w:rFonts w:ascii="Arial" w:hAnsi="Arial" w:cs="Arial"/>
          <w:b/>
          <w:bCs/>
          <w:i w:val="0"/>
          <w:iCs w:val="0"/>
          <w:color w:val="auto"/>
          <w:sz w:val="20"/>
          <w:szCs w:val="20"/>
        </w:rPr>
        <w:instrText xml:space="preserve"> SEQ Tabla \* ARABIC </w:instrText>
      </w:r>
      <w:r w:rsidRPr="004F6306">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9</w:t>
      </w:r>
      <w:r w:rsidRPr="004F6306">
        <w:rPr>
          <w:rFonts w:ascii="Arial" w:hAnsi="Arial" w:cs="Arial"/>
          <w:b/>
          <w:bCs/>
          <w:i w:val="0"/>
          <w:iCs w:val="0"/>
          <w:noProof/>
          <w:color w:val="auto"/>
          <w:sz w:val="20"/>
          <w:szCs w:val="20"/>
        </w:rPr>
        <w:fldChar w:fldCharType="end"/>
      </w:r>
      <w:r w:rsidRPr="004F6306">
        <w:rPr>
          <w:rFonts w:ascii="Arial" w:hAnsi="Arial" w:cs="Arial"/>
          <w:b/>
          <w:bCs/>
          <w:i w:val="0"/>
          <w:iCs w:val="0"/>
          <w:color w:val="auto"/>
          <w:sz w:val="20"/>
          <w:szCs w:val="20"/>
        </w:rPr>
        <w:t>.</w:t>
      </w:r>
      <w:r w:rsidRPr="004F6306">
        <w:rPr>
          <w:rFonts w:ascii="Arial" w:hAnsi="Arial" w:cs="Arial"/>
          <w:i w:val="0"/>
          <w:iCs w:val="0"/>
          <w:color w:val="auto"/>
          <w:sz w:val="20"/>
          <w:szCs w:val="20"/>
        </w:rPr>
        <w:t xml:space="preserve"> Productos MGA</w:t>
      </w: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4110"/>
        <w:gridCol w:w="993"/>
        <w:gridCol w:w="1417"/>
        <w:gridCol w:w="992"/>
        <w:gridCol w:w="894"/>
      </w:tblGrid>
      <w:tr w:rsidR="004F6306" w:rsidRPr="00E47CED" w14:paraId="2BF38C38" w14:textId="77777777" w:rsidTr="004F6306">
        <w:trPr>
          <w:trHeight w:val="20"/>
          <w:tblHeader/>
        </w:trPr>
        <w:tc>
          <w:tcPr>
            <w:tcW w:w="988" w:type="dxa"/>
            <w:shd w:val="clear" w:color="auto" w:fill="E7E6E6" w:themeFill="background2"/>
            <w:vAlign w:val="center"/>
          </w:tcPr>
          <w:p w14:paraId="791D13D7" w14:textId="77777777" w:rsidR="00724C28" w:rsidRPr="00E47CED" w:rsidRDefault="00724C28" w:rsidP="004F6306">
            <w:pPr>
              <w:jc w:val="center"/>
              <w:rPr>
                <w:rFonts w:ascii="Arial" w:hAnsi="Arial" w:cs="Arial"/>
                <w:b/>
                <w:sz w:val="18"/>
                <w:szCs w:val="18"/>
              </w:rPr>
            </w:pPr>
            <w:bookmarkStart w:id="9" w:name="OLE_LINK5"/>
            <w:bookmarkStart w:id="10" w:name="OLE_LINK6"/>
            <w:r w:rsidRPr="00E47CED">
              <w:rPr>
                <w:rFonts w:ascii="Arial" w:hAnsi="Arial" w:cs="Arial"/>
                <w:b/>
                <w:sz w:val="18"/>
                <w:szCs w:val="18"/>
              </w:rPr>
              <w:t>Objetivo específico</w:t>
            </w:r>
          </w:p>
        </w:tc>
        <w:tc>
          <w:tcPr>
            <w:tcW w:w="4110" w:type="dxa"/>
            <w:shd w:val="clear" w:color="auto" w:fill="E7E6E6" w:themeFill="background2"/>
            <w:vAlign w:val="center"/>
          </w:tcPr>
          <w:p w14:paraId="6B8F28F9" w14:textId="77777777" w:rsidR="00724C28" w:rsidRPr="00E47CED" w:rsidRDefault="00724C28" w:rsidP="004F6306">
            <w:pPr>
              <w:jc w:val="center"/>
              <w:rPr>
                <w:rFonts w:ascii="Arial" w:hAnsi="Arial" w:cs="Arial"/>
                <w:b/>
                <w:sz w:val="18"/>
                <w:szCs w:val="18"/>
              </w:rPr>
            </w:pPr>
            <w:r w:rsidRPr="00E47CED">
              <w:rPr>
                <w:rFonts w:ascii="Arial" w:hAnsi="Arial" w:cs="Arial"/>
                <w:b/>
                <w:sz w:val="18"/>
                <w:szCs w:val="18"/>
              </w:rPr>
              <w:t>Actividad de inversión (MPI)</w:t>
            </w:r>
          </w:p>
        </w:tc>
        <w:tc>
          <w:tcPr>
            <w:tcW w:w="993" w:type="dxa"/>
            <w:shd w:val="clear" w:color="auto" w:fill="E7E6E6" w:themeFill="background2"/>
            <w:vAlign w:val="center"/>
          </w:tcPr>
          <w:p w14:paraId="6E23BAAF" w14:textId="77777777" w:rsidR="00724C28" w:rsidRPr="00E47CED" w:rsidRDefault="00724C28" w:rsidP="004F6306">
            <w:pPr>
              <w:jc w:val="center"/>
              <w:rPr>
                <w:rFonts w:ascii="Arial" w:hAnsi="Arial" w:cs="Arial"/>
                <w:b/>
                <w:sz w:val="18"/>
                <w:szCs w:val="18"/>
              </w:rPr>
            </w:pPr>
            <w:r w:rsidRPr="00E47CED">
              <w:rPr>
                <w:rFonts w:ascii="Arial" w:hAnsi="Arial" w:cs="Arial"/>
                <w:b/>
                <w:sz w:val="18"/>
                <w:szCs w:val="18"/>
              </w:rPr>
              <w:t>Programa del catálogo MGA</w:t>
            </w:r>
          </w:p>
        </w:tc>
        <w:tc>
          <w:tcPr>
            <w:tcW w:w="1417" w:type="dxa"/>
            <w:shd w:val="clear" w:color="auto" w:fill="E7E6E6" w:themeFill="background2"/>
            <w:vAlign w:val="center"/>
          </w:tcPr>
          <w:p w14:paraId="6BBDD0DF" w14:textId="77777777" w:rsidR="00724C28" w:rsidRPr="00E47CED" w:rsidRDefault="00724C28" w:rsidP="004F6306">
            <w:pPr>
              <w:jc w:val="center"/>
              <w:rPr>
                <w:rFonts w:ascii="Arial" w:hAnsi="Arial" w:cs="Arial"/>
                <w:b/>
                <w:sz w:val="18"/>
                <w:szCs w:val="18"/>
              </w:rPr>
            </w:pPr>
            <w:r w:rsidRPr="00E47CED">
              <w:rPr>
                <w:rFonts w:ascii="Arial" w:hAnsi="Arial" w:cs="Arial"/>
                <w:b/>
                <w:sz w:val="18"/>
                <w:szCs w:val="18"/>
              </w:rPr>
              <w:t>Producto catálogo MGA</w:t>
            </w:r>
          </w:p>
        </w:tc>
        <w:tc>
          <w:tcPr>
            <w:tcW w:w="992" w:type="dxa"/>
            <w:shd w:val="clear" w:color="auto" w:fill="E7E6E6" w:themeFill="background2"/>
            <w:vAlign w:val="center"/>
          </w:tcPr>
          <w:p w14:paraId="6C02DA3E" w14:textId="77777777" w:rsidR="00724C28" w:rsidRPr="00E47CED" w:rsidRDefault="00724C28" w:rsidP="004F6306">
            <w:pPr>
              <w:jc w:val="center"/>
              <w:rPr>
                <w:rFonts w:ascii="Arial" w:hAnsi="Arial" w:cs="Arial"/>
                <w:b/>
                <w:sz w:val="18"/>
                <w:szCs w:val="18"/>
              </w:rPr>
            </w:pPr>
            <w:r w:rsidRPr="00E47CED">
              <w:rPr>
                <w:rFonts w:ascii="Arial" w:hAnsi="Arial" w:cs="Arial"/>
                <w:b/>
                <w:sz w:val="18"/>
                <w:szCs w:val="18"/>
              </w:rPr>
              <w:t>Código</w:t>
            </w:r>
          </w:p>
          <w:p w14:paraId="447B77A1" w14:textId="77777777" w:rsidR="00724C28" w:rsidRPr="00E47CED" w:rsidRDefault="00724C28" w:rsidP="004F6306">
            <w:pPr>
              <w:jc w:val="center"/>
              <w:rPr>
                <w:rFonts w:ascii="Arial" w:hAnsi="Arial" w:cs="Arial"/>
                <w:b/>
                <w:sz w:val="18"/>
                <w:szCs w:val="18"/>
              </w:rPr>
            </w:pPr>
            <w:r w:rsidRPr="00E47CED">
              <w:rPr>
                <w:rFonts w:ascii="Arial" w:hAnsi="Arial" w:cs="Arial"/>
                <w:b/>
                <w:sz w:val="18"/>
                <w:szCs w:val="18"/>
              </w:rPr>
              <w:t>producto MGA</w:t>
            </w:r>
          </w:p>
        </w:tc>
        <w:tc>
          <w:tcPr>
            <w:tcW w:w="894" w:type="dxa"/>
            <w:shd w:val="clear" w:color="auto" w:fill="E7E6E6" w:themeFill="background2"/>
            <w:vAlign w:val="center"/>
          </w:tcPr>
          <w:p w14:paraId="4FA9461C" w14:textId="77777777" w:rsidR="00724C28" w:rsidRPr="00E47CED" w:rsidRDefault="00724C28" w:rsidP="004F6306">
            <w:pPr>
              <w:jc w:val="center"/>
              <w:rPr>
                <w:rFonts w:ascii="Arial" w:hAnsi="Arial" w:cs="Arial"/>
                <w:b/>
                <w:sz w:val="18"/>
                <w:szCs w:val="18"/>
              </w:rPr>
            </w:pPr>
            <w:r w:rsidRPr="00E47CED">
              <w:rPr>
                <w:rFonts w:ascii="Arial" w:hAnsi="Arial" w:cs="Arial"/>
                <w:b/>
                <w:sz w:val="18"/>
                <w:szCs w:val="18"/>
              </w:rPr>
              <w:t>Cantidad</w:t>
            </w:r>
          </w:p>
        </w:tc>
      </w:tr>
      <w:tr w:rsidR="00724C28" w:rsidRPr="00E47CED" w14:paraId="53F140F7" w14:textId="77777777" w:rsidTr="004F6306">
        <w:trPr>
          <w:trHeight w:val="160"/>
        </w:trPr>
        <w:tc>
          <w:tcPr>
            <w:tcW w:w="988" w:type="dxa"/>
            <w:vMerge w:val="restart"/>
            <w:vAlign w:val="center"/>
          </w:tcPr>
          <w:p w14:paraId="39571756" w14:textId="77777777" w:rsidR="00724C28" w:rsidRPr="00F45729" w:rsidRDefault="00724C28" w:rsidP="00D413D8">
            <w:pPr>
              <w:jc w:val="center"/>
              <w:rPr>
                <w:rFonts w:ascii="Arial" w:hAnsi="Arial" w:cs="Arial"/>
                <w:b/>
                <w:sz w:val="22"/>
                <w:szCs w:val="22"/>
              </w:rPr>
            </w:pPr>
            <w:r w:rsidRPr="00F45729">
              <w:rPr>
                <w:rFonts w:ascii="Arial" w:hAnsi="Arial" w:cs="Arial"/>
                <w:b/>
                <w:sz w:val="22"/>
                <w:szCs w:val="22"/>
              </w:rPr>
              <w:t>1</w:t>
            </w:r>
          </w:p>
        </w:tc>
        <w:tc>
          <w:tcPr>
            <w:tcW w:w="4110" w:type="dxa"/>
            <w:vAlign w:val="center"/>
          </w:tcPr>
          <w:p w14:paraId="5D2713A9" w14:textId="77777777" w:rsidR="00724C28" w:rsidRPr="00E47CED" w:rsidRDefault="00724C28" w:rsidP="00D413D8">
            <w:pPr>
              <w:jc w:val="both"/>
              <w:rPr>
                <w:rFonts w:ascii="Arial" w:hAnsi="Arial" w:cs="Arial"/>
                <w:sz w:val="18"/>
                <w:szCs w:val="18"/>
              </w:rPr>
            </w:pPr>
            <w:r w:rsidRPr="0009411D">
              <w:rPr>
                <w:rFonts w:ascii="Arial" w:hAnsi="Arial" w:cs="Arial"/>
                <w:sz w:val="18"/>
                <w:szCs w:val="18"/>
              </w:rPr>
              <w:t>Formular y/o actualizar los instrumentos de planeación ambiental priorizados.</w:t>
            </w:r>
          </w:p>
        </w:tc>
        <w:tc>
          <w:tcPr>
            <w:tcW w:w="993" w:type="dxa"/>
            <w:vMerge w:val="restart"/>
            <w:vAlign w:val="center"/>
          </w:tcPr>
          <w:p w14:paraId="3F2A16EE" w14:textId="77777777" w:rsidR="00724C28" w:rsidRPr="00E47CED" w:rsidRDefault="00724C28" w:rsidP="00D413D8">
            <w:pPr>
              <w:jc w:val="center"/>
              <w:rPr>
                <w:rFonts w:ascii="Arial" w:hAnsi="Arial" w:cs="Arial"/>
                <w:sz w:val="18"/>
                <w:szCs w:val="18"/>
              </w:rPr>
            </w:pPr>
            <w:r w:rsidRPr="00E47CED">
              <w:rPr>
                <w:rFonts w:ascii="Arial" w:hAnsi="Arial" w:cs="Arial"/>
                <w:sz w:val="18"/>
                <w:szCs w:val="18"/>
              </w:rPr>
              <w:t>4599 fortalecimiento a la gestión y dirección de la administración pública territorial</w:t>
            </w:r>
          </w:p>
        </w:tc>
        <w:tc>
          <w:tcPr>
            <w:tcW w:w="1417" w:type="dxa"/>
            <w:vMerge w:val="restart"/>
            <w:vAlign w:val="center"/>
          </w:tcPr>
          <w:p w14:paraId="4CBE8ED0"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Documentos de planeación</w:t>
            </w:r>
          </w:p>
        </w:tc>
        <w:tc>
          <w:tcPr>
            <w:tcW w:w="992" w:type="dxa"/>
            <w:vMerge w:val="restart"/>
            <w:vAlign w:val="center"/>
          </w:tcPr>
          <w:p w14:paraId="4579A00C"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4599019</w:t>
            </w:r>
          </w:p>
        </w:tc>
        <w:tc>
          <w:tcPr>
            <w:tcW w:w="894" w:type="dxa"/>
            <w:vAlign w:val="center"/>
          </w:tcPr>
          <w:p w14:paraId="65FDC812" w14:textId="77777777" w:rsidR="00724C28" w:rsidRPr="00B671A7" w:rsidRDefault="00724C28" w:rsidP="00D413D8">
            <w:pPr>
              <w:jc w:val="center"/>
              <w:rPr>
                <w:rFonts w:ascii="Arial" w:hAnsi="Arial" w:cs="Arial"/>
                <w:b/>
                <w:sz w:val="20"/>
                <w:szCs w:val="20"/>
              </w:rPr>
            </w:pPr>
            <w:r w:rsidRPr="00B671A7">
              <w:rPr>
                <w:rFonts w:ascii="Arial" w:hAnsi="Arial" w:cs="Arial"/>
                <w:b/>
                <w:sz w:val="20"/>
                <w:szCs w:val="20"/>
              </w:rPr>
              <w:t>11</w:t>
            </w:r>
          </w:p>
        </w:tc>
      </w:tr>
      <w:tr w:rsidR="00724C28" w:rsidRPr="00E47CED" w14:paraId="27ACE385" w14:textId="77777777" w:rsidTr="004F6306">
        <w:trPr>
          <w:trHeight w:val="160"/>
        </w:trPr>
        <w:tc>
          <w:tcPr>
            <w:tcW w:w="988" w:type="dxa"/>
            <w:vMerge/>
            <w:vAlign w:val="center"/>
          </w:tcPr>
          <w:p w14:paraId="6956292E" w14:textId="77777777" w:rsidR="00724C28" w:rsidRPr="00F45729" w:rsidRDefault="00724C28" w:rsidP="00D413D8">
            <w:pPr>
              <w:jc w:val="center"/>
              <w:rPr>
                <w:rFonts w:ascii="Arial" w:hAnsi="Arial" w:cs="Arial"/>
                <w:b/>
                <w:sz w:val="22"/>
                <w:szCs w:val="22"/>
              </w:rPr>
            </w:pPr>
          </w:p>
        </w:tc>
        <w:tc>
          <w:tcPr>
            <w:tcW w:w="4110" w:type="dxa"/>
            <w:vAlign w:val="center"/>
          </w:tcPr>
          <w:p w14:paraId="2976C7AB" w14:textId="77777777" w:rsidR="00724C28" w:rsidRPr="00E47CED" w:rsidRDefault="00724C28" w:rsidP="00D413D8">
            <w:pPr>
              <w:jc w:val="both"/>
              <w:rPr>
                <w:rFonts w:ascii="Arial" w:hAnsi="Arial" w:cs="Arial"/>
                <w:sz w:val="18"/>
                <w:szCs w:val="18"/>
              </w:rPr>
            </w:pPr>
            <w:r w:rsidRPr="0009411D">
              <w:rPr>
                <w:rFonts w:ascii="Arial" w:hAnsi="Arial" w:cs="Arial"/>
                <w:sz w:val="18"/>
                <w:szCs w:val="18"/>
              </w:rPr>
              <w:t>Realizar el seguimiento a los instrumentos de planeación ambiental priorizados</w:t>
            </w:r>
          </w:p>
        </w:tc>
        <w:tc>
          <w:tcPr>
            <w:tcW w:w="993" w:type="dxa"/>
            <w:vMerge/>
            <w:vAlign w:val="center"/>
          </w:tcPr>
          <w:p w14:paraId="4CD6AB8F" w14:textId="77777777" w:rsidR="00724C28" w:rsidRPr="00E47CED" w:rsidRDefault="00724C28" w:rsidP="00D413D8">
            <w:pPr>
              <w:jc w:val="both"/>
              <w:rPr>
                <w:rFonts w:ascii="Arial" w:hAnsi="Arial" w:cs="Arial"/>
                <w:sz w:val="18"/>
                <w:szCs w:val="18"/>
              </w:rPr>
            </w:pPr>
          </w:p>
        </w:tc>
        <w:tc>
          <w:tcPr>
            <w:tcW w:w="1417" w:type="dxa"/>
            <w:vMerge/>
            <w:vAlign w:val="center"/>
          </w:tcPr>
          <w:p w14:paraId="62806EE1" w14:textId="77777777" w:rsidR="00724C28" w:rsidRPr="00E47CED" w:rsidRDefault="00724C28" w:rsidP="00D413D8">
            <w:pPr>
              <w:jc w:val="both"/>
              <w:rPr>
                <w:rFonts w:ascii="Arial" w:hAnsi="Arial" w:cs="Arial"/>
                <w:sz w:val="18"/>
                <w:szCs w:val="18"/>
              </w:rPr>
            </w:pPr>
          </w:p>
        </w:tc>
        <w:tc>
          <w:tcPr>
            <w:tcW w:w="992" w:type="dxa"/>
            <w:vMerge/>
            <w:vAlign w:val="center"/>
          </w:tcPr>
          <w:p w14:paraId="742A9716" w14:textId="77777777" w:rsidR="00724C28" w:rsidRPr="00E47CED" w:rsidRDefault="00724C28" w:rsidP="00D413D8">
            <w:pPr>
              <w:jc w:val="both"/>
              <w:rPr>
                <w:rFonts w:ascii="Arial" w:hAnsi="Arial" w:cs="Arial"/>
                <w:sz w:val="18"/>
                <w:szCs w:val="18"/>
              </w:rPr>
            </w:pPr>
          </w:p>
        </w:tc>
        <w:tc>
          <w:tcPr>
            <w:tcW w:w="894" w:type="dxa"/>
            <w:vAlign w:val="center"/>
          </w:tcPr>
          <w:p w14:paraId="20F30FAB" w14:textId="77777777" w:rsidR="00724C28" w:rsidRPr="00B671A7" w:rsidRDefault="00724C28" w:rsidP="00D413D8">
            <w:pPr>
              <w:jc w:val="center"/>
              <w:rPr>
                <w:rFonts w:ascii="Arial" w:hAnsi="Arial" w:cs="Arial"/>
                <w:b/>
                <w:sz w:val="20"/>
                <w:szCs w:val="20"/>
              </w:rPr>
            </w:pPr>
            <w:r w:rsidRPr="00B671A7">
              <w:rPr>
                <w:rFonts w:ascii="Arial" w:hAnsi="Arial" w:cs="Arial"/>
                <w:b/>
                <w:sz w:val="20"/>
                <w:szCs w:val="20"/>
              </w:rPr>
              <w:t>14</w:t>
            </w:r>
          </w:p>
        </w:tc>
      </w:tr>
      <w:tr w:rsidR="00724C28" w:rsidRPr="00E47CED" w14:paraId="5C6A5584" w14:textId="77777777" w:rsidTr="004F6306">
        <w:trPr>
          <w:trHeight w:val="225"/>
        </w:trPr>
        <w:tc>
          <w:tcPr>
            <w:tcW w:w="988" w:type="dxa"/>
            <w:vMerge w:val="restart"/>
            <w:vAlign w:val="center"/>
          </w:tcPr>
          <w:p w14:paraId="2EA13B56" w14:textId="77777777" w:rsidR="00724C28" w:rsidRPr="00F45729" w:rsidRDefault="00724C28" w:rsidP="00D413D8">
            <w:pPr>
              <w:jc w:val="center"/>
              <w:rPr>
                <w:rFonts w:ascii="Arial" w:hAnsi="Arial" w:cs="Arial"/>
                <w:b/>
                <w:sz w:val="22"/>
                <w:szCs w:val="22"/>
              </w:rPr>
            </w:pPr>
            <w:r w:rsidRPr="00F45729">
              <w:rPr>
                <w:rFonts w:ascii="Arial" w:hAnsi="Arial" w:cs="Arial"/>
                <w:b/>
                <w:sz w:val="22"/>
                <w:szCs w:val="22"/>
              </w:rPr>
              <w:t>2</w:t>
            </w:r>
          </w:p>
        </w:tc>
        <w:tc>
          <w:tcPr>
            <w:tcW w:w="4110" w:type="dxa"/>
            <w:vAlign w:val="center"/>
          </w:tcPr>
          <w:p w14:paraId="7A6E19CC" w14:textId="77777777" w:rsidR="00724C28" w:rsidRPr="004307D9" w:rsidRDefault="00724C28" w:rsidP="00D413D8">
            <w:pPr>
              <w:jc w:val="both"/>
              <w:rPr>
                <w:rFonts w:ascii="Arial" w:hAnsi="Arial" w:cs="Arial"/>
                <w:sz w:val="18"/>
                <w:szCs w:val="18"/>
              </w:rPr>
            </w:pPr>
            <w:r w:rsidRPr="004307D9">
              <w:rPr>
                <w:rFonts w:ascii="Arial" w:hAnsi="Arial" w:cs="Arial"/>
                <w:sz w:val="18"/>
                <w:szCs w:val="18"/>
              </w:rPr>
              <w:t>Fortalecer los mecanismos de coordinación interinstitucional a nivel distrital y regional para optimizar la planeación, ejecución y el seguimiento de las inversiones asociada al ejercicio de autoridad y de gestión ambiental de la SDA.</w:t>
            </w:r>
          </w:p>
        </w:tc>
        <w:tc>
          <w:tcPr>
            <w:tcW w:w="993" w:type="dxa"/>
            <w:vMerge/>
            <w:vAlign w:val="center"/>
          </w:tcPr>
          <w:p w14:paraId="6CE092DB" w14:textId="77777777" w:rsidR="00724C28" w:rsidRPr="00E47CED" w:rsidRDefault="00724C28" w:rsidP="00D413D8">
            <w:pPr>
              <w:jc w:val="both"/>
              <w:rPr>
                <w:rFonts w:ascii="Arial" w:hAnsi="Arial" w:cs="Arial"/>
                <w:sz w:val="18"/>
                <w:szCs w:val="18"/>
              </w:rPr>
            </w:pPr>
          </w:p>
        </w:tc>
        <w:tc>
          <w:tcPr>
            <w:tcW w:w="1417" w:type="dxa"/>
            <w:vAlign w:val="center"/>
          </w:tcPr>
          <w:p w14:paraId="7E6EBD30"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Documentos metodológicos</w:t>
            </w:r>
          </w:p>
        </w:tc>
        <w:tc>
          <w:tcPr>
            <w:tcW w:w="992" w:type="dxa"/>
            <w:vAlign w:val="center"/>
          </w:tcPr>
          <w:p w14:paraId="795CCE59"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4599020</w:t>
            </w:r>
          </w:p>
        </w:tc>
        <w:tc>
          <w:tcPr>
            <w:tcW w:w="894" w:type="dxa"/>
            <w:vAlign w:val="center"/>
          </w:tcPr>
          <w:p w14:paraId="78652C88" w14:textId="77777777" w:rsidR="00724C28" w:rsidRPr="00B671A7" w:rsidRDefault="00724C28" w:rsidP="00D413D8">
            <w:pPr>
              <w:jc w:val="center"/>
              <w:rPr>
                <w:rFonts w:ascii="Arial" w:hAnsi="Arial" w:cs="Arial"/>
                <w:b/>
                <w:sz w:val="20"/>
                <w:szCs w:val="20"/>
              </w:rPr>
            </w:pPr>
            <w:r w:rsidRPr="00B671A7">
              <w:rPr>
                <w:rFonts w:ascii="Arial" w:hAnsi="Arial" w:cs="Arial"/>
                <w:b/>
                <w:sz w:val="20"/>
                <w:szCs w:val="20"/>
              </w:rPr>
              <w:t>11</w:t>
            </w:r>
          </w:p>
        </w:tc>
      </w:tr>
      <w:tr w:rsidR="00724C28" w:rsidRPr="00E47CED" w14:paraId="69467A66" w14:textId="77777777" w:rsidTr="004F6306">
        <w:trPr>
          <w:trHeight w:val="225"/>
        </w:trPr>
        <w:tc>
          <w:tcPr>
            <w:tcW w:w="988" w:type="dxa"/>
            <w:vMerge/>
            <w:vAlign w:val="center"/>
          </w:tcPr>
          <w:p w14:paraId="765F8962" w14:textId="77777777" w:rsidR="00724C28" w:rsidRPr="00F45729" w:rsidRDefault="00724C28" w:rsidP="00D413D8">
            <w:pPr>
              <w:jc w:val="center"/>
              <w:rPr>
                <w:rFonts w:ascii="Arial" w:hAnsi="Arial" w:cs="Arial"/>
                <w:b/>
                <w:sz w:val="22"/>
                <w:szCs w:val="22"/>
              </w:rPr>
            </w:pPr>
          </w:p>
        </w:tc>
        <w:tc>
          <w:tcPr>
            <w:tcW w:w="4110" w:type="dxa"/>
            <w:vAlign w:val="center"/>
          </w:tcPr>
          <w:p w14:paraId="4A266C09" w14:textId="77777777" w:rsidR="00724C28" w:rsidRPr="004307D9" w:rsidRDefault="00724C28" w:rsidP="00D413D8">
            <w:pPr>
              <w:jc w:val="both"/>
              <w:rPr>
                <w:rFonts w:ascii="Arial" w:hAnsi="Arial" w:cs="Arial"/>
                <w:sz w:val="18"/>
                <w:szCs w:val="18"/>
              </w:rPr>
            </w:pPr>
            <w:r w:rsidRPr="004307D9">
              <w:rPr>
                <w:rFonts w:ascii="Arial" w:hAnsi="Arial" w:cs="Arial"/>
                <w:sz w:val="18"/>
                <w:szCs w:val="18"/>
              </w:rPr>
              <w:t>Realizar acciones para fortalecer la gestión de la información ambiental</w:t>
            </w:r>
          </w:p>
        </w:tc>
        <w:tc>
          <w:tcPr>
            <w:tcW w:w="993" w:type="dxa"/>
            <w:vMerge/>
            <w:vAlign w:val="center"/>
          </w:tcPr>
          <w:p w14:paraId="3F0B83CA" w14:textId="77777777" w:rsidR="00724C28" w:rsidRPr="00E47CED" w:rsidRDefault="00724C28" w:rsidP="00D413D8">
            <w:pPr>
              <w:jc w:val="both"/>
              <w:rPr>
                <w:rFonts w:ascii="Arial" w:hAnsi="Arial" w:cs="Arial"/>
                <w:sz w:val="18"/>
                <w:szCs w:val="18"/>
              </w:rPr>
            </w:pPr>
          </w:p>
        </w:tc>
        <w:tc>
          <w:tcPr>
            <w:tcW w:w="1417" w:type="dxa"/>
            <w:vAlign w:val="center"/>
          </w:tcPr>
          <w:p w14:paraId="37CBB327"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Documentos metodológicos</w:t>
            </w:r>
          </w:p>
        </w:tc>
        <w:tc>
          <w:tcPr>
            <w:tcW w:w="992" w:type="dxa"/>
            <w:vAlign w:val="center"/>
          </w:tcPr>
          <w:p w14:paraId="1CA49FAF"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4599020</w:t>
            </w:r>
          </w:p>
        </w:tc>
        <w:tc>
          <w:tcPr>
            <w:tcW w:w="894" w:type="dxa"/>
            <w:vAlign w:val="center"/>
          </w:tcPr>
          <w:p w14:paraId="728EBF1C" w14:textId="77777777" w:rsidR="00724C28" w:rsidRPr="00B671A7" w:rsidRDefault="00724C28" w:rsidP="00D413D8">
            <w:pPr>
              <w:jc w:val="center"/>
              <w:rPr>
                <w:rFonts w:ascii="Arial" w:hAnsi="Arial" w:cs="Arial"/>
                <w:b/>
                <w:sz w:val="20"/>
                <w:szCs w:val="20"/>
              </w:rPr>
            </w:pPr>
            <w:r w:rsidRPr="00B671A7">
              <w:rPr>
                <w:rFonts w:ascii="Arial" w:hAnsi="Arial" w:cs="Arial"/>
                <w:b/>
                <w:sz w:val="20"/>
                <w:szCs w:val="20"/>
              </w:rPr>
              <w:t>84</w:t>
            </w:r>
          </w:p>
        </w:tc>
      </w:tr>
      <w:tr w:rsidR="00724C28" w:rsidRPr="00E47CED" w14:paraId="41DCA21E" w14:textId="77777777" w:rsidTr="004F6306">
        <w:trPr>
          <w:trHeight w:val="225"/>
        </w:trPr>
        <w:tc>
          <w:tcPr>
            <w:tcW w:w="988" w:type="dxa"/>
            <w:vMerge/>
            <w:vAlign w:val="center"/>
          </w:tcPr>
          <w:p w14:paraId="4FD2842E" w14:textId="77777777" w:rsidR="00724C28" w:rsidRPr="00F45729" w:rsidRDefault="00724C28" w:rsidP="00D413D8">
            <w:pPr>
              <w:jc w:val="center"/>
              <w:rPr>
                <w:rFonts w:ascii="Arial" w:hAnsi="Arial" w:cs="Arial"/>
                <w:b/>
                <w:sz w:val="22"/>
                <w:szCs w:val="22"/>
              </w:rPr>
            </w:pPr>
          </w:p>
        </w:tc>
        <w:tc>
          <w:tcPr>
            <w:tcW w:w="4110" w:type="dxa"/>
            <w:vAlign w:val="center"/>
          </w:tcPr>
          <w:p w14:paraId="5A25AC7B" w14:textId="77777777" w:rsidR="00724C28" w:rsidRPr="004307D9" w:rsidRDefault="00724C28" w:rsidP="00D413D8">
            <w:pPr>
              <w:jc w:val="both"/>
              <w:rPr>
                <w:rFonts w:ascii="Arial" w:hAnsi="Arial" w:cs="Arial"/>
                <w:sz w:val="18"/>
                <w:szCs w:val="18"/>
              </w:rPr>
            </w:pPr>
            <w:r w:rsidRPr="004307D9">
              <w:rPr>
                <w:rFonts w:ascii="Arial" w:hAnsi="Arial" w:cs="Arial"/>
                <w:sz w:val="18"/>
                <w:szCs w:val="18"/>
              </w:rPr>
              <w:t>Fortalecer la capacidad de análisis, modelamiento y generación de información ambiental.</w:t>
            </w:r>
          </w:p>
        </w:tc>
        <w:tc>
          <w:tcPr>
            <w:tcW w:w="993" w:type="dxa"/>
            <w:vMerge/>
            <w:vAlign w:val="center"/>
          </w:tcPr>
          <w:p w14:paraId="7256C75E" w14:textId="77777777" w:rsidR="00724C28" w:rsidRPr="00E47CED" w:rsidRDefault="00724C28" w:rsidP="00D413D8">
            <w:pPr>
              <w:jc w:val="both"/>
              <w:rPr>
                <w:rFonts w:ascii="Arial" w:hAnsi="Arial" w:cs="Arial"/>
                <w:sz w:val="18"/>
                <w:szCs w:val="18"/>
              </w:rPr>
            </w:pPr>
          </w:p>
        </w:tc>
        <w:tc>
          <w:tcPr>
            <w:tcW w:w="1417" w:type="dxa"/>
            <w:vAlign w:val="center"/>
          </w:tcPr>
          <w:p w14:paraId="062B5571"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Documentos metodológicos</w:t>
            </w:r>
          </w:p>
        </w:tc>
        <w:tc>
          <w:tcPr>
            <w:tcW w:w="992" w:type="dxa"/>
            <w:vAlign w:val="center"/>
          </w:tcPr>
          <w:p w14:paraId="47797FEE"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4599020</w:t>
            </w:r>
          </w:p>
        </w:tc>
        <w:tc>
          <w:tcPr>
            <w:tcW w:w="894" w:type="dxa"/>
            <w:vAlign w:val="center"/>
          </w:tcPr>
          <w:p w14:paraId="1B2DA9ED" w14:textId="77777777" w:rsidR="00724C28" w:rsidRPr="00B671A7" w:rsidRDefault="00724C28" w:rsidP="00D413D8">
            <w:pPr>
              <w:jc w:val="center"/>
              <w:rPr>
                <w:rFonts w:ascii="Arial" w:hAnsi="Arial" w:cs="Arial"/>
                <w:b/>
                <w:sz w:val="20"/>
                <w:szCs w:val="20"/>
              </w:rPr>
            </w:pPr>
            <w:r w:rsidRPr="00B671A7">
              <w:rPr>
                <w:rFonts w:ascii="Arial" w:hAnsi="Arial" w:cs="Arial"/>
                <w:b/>
                <w:sz w:val="20"/>
                <w:szCs w:val="20"/>
              </w:rPr>
              <w:t>5</w:t>
            </w:r>
          </w:p>
        </w:tc>
      </w:tr>
      <w:tr w:rsidR="00724C28" w:rsidRPr="00E47CED" w14:paraId="62FAFF2E" w14:textId="77777777" w:rsidTr="004F6306">
        <w:trPr>
          <w:trHeight w:val="225"/>
        </w:trPr>
        <w:tc>
          <w:tcPr>
            <w:tcW w:w="988" w:type="dxa"/>
            <w:vMerge/>
            <w:vAlign w:val="center"/>
          </w:tcPr>
          <w:p w14:paraId="48443B81" w14:textId="77777777" w:rsidR="00724C28" w:rsidRPr="00F45729" w:rsidRDefault="00724C28" w:rsidP="00D413D8">
            <w:pPr>
              <w:jc w:val="center"/>
              <w:rPr>
                <w:rFonts w:ascii="Arial" w:hAnsi="Arial" w:cs="Arial"/>
                <w:b/>
                <w:sz w:val="22"/>
                <w:szCs w:val="22"/>
              </w:rPr>
            </w:pPr>
          </w:p>
        </w:tc>
        <w:tc>
          <w:tcPr>
            <w:tcW w:w="4110" w:type="dxa"/>
            <w:vAlign w:val="center"/>
          </w:tcPr>
          <w:p w14:paraId="7CAB9F33" w14:textId="77777777" w:rsidR="00724C28" w:rsidRPr="004307D9" w:rsidRDefault="00724C28" w:rsidP="00D413D8">
            <w:pPr>
              <w:jc w:val="both"/>
              <w:rPr>
                <w:rFonts w:ascii="Arial" w:hAnsi="Arial" w:cs="Arial"/>
                <w:sz w:val="18"/>
                <w:szCs w:val="18"/>
              </w:rPr>
            </w:pPr>
            <w:r w:rsidRPr="004307D9">
              <w:rPr>
                <w:rFonts w:ascii="Arial" w:hAnsi="Arial" w:cs="Arial"/>
                <w:sz w:val="18"/>
                <w:szCs w:val="18"/>
              </w:rPr>
              <w:t>Realizar el acompañamiento, gestión, monitoreo y seguimiento al cumplimiento de las políticas de desempeño institucional del MIPG</w:t>
            </w:r>
          </w:p>
        </w:tc>
        <w:tc>
          <w:tcPr>
            <w:tcW w:w="993" w:type="dxa"/>
            <w:vMerge/>
            <w:vAlign w:val="center"/>
          </w:tcPr>
          <w:p w14:paraId="5F075179" w14:textId="77777777" w:rsidR="00724C28" w:rsidRPr="00E47CED" w:rsidRDefault="00724C28" w:rsidP="00D413D8">
            <w:pPr>
              <w:jc w:val="both"/>
              <w:rPr>
                <w:rFonts w:ascii="Arial" w:hAnsi="Arial" w:cs="Arial"/>
                <w:sz w:val="18"/>
                <w:szCs w:val="18"/>
              </w:rPr>
            </w:pPr>
          </w:p>
        </w:tc>
        <w:tc>
          <w:tcPr>
            <w:tcW w:w="1417" w:type="dxa"/>
            <w:vAlign w:val="center"/>
          </w:tcPr>
          <w:p w14:paraId="36CD892A"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Documentos metodológicos</w:t>
            </w:r>
          </w:p>
        </w:tc>
        <w:tc>
          <w:tcPr>
            <w:tcW w:w="992" w:type="dxa"/>
            <w:vAlign w:val="center"/>
          </w:tcPr>
          <w:p w14:paraId="0613F3EB" w14:textId="77777777" w:rsidR="00724C28" w:rsidRPr="00E47CED" w:rsidRDefault="00724C28" w:rsidP="00D413D8">
            <w:pPr>
              <w:jc w:val="both"/>
              <w:rPr>
                <w:rFonts w:ascii="Arial" w:hAnsi="Arial" w:cs="Arial"/>
                <w:sz w:val="18"/>
                <w:szCs w:val="18"/>
              </w:rPr>
            </w:pPr>
            <w:r w:rsidRPr="00E47CED">
              <w:rPr>
                <w:rFonts w:ascii="Arial" w:hAnsi="Arial" w:cs="Arial"/>
                <w:sz w:val="18"/>
                <w:szCs w:val="18"/>
              </w:rPr>
              <w:t>4599020</w:t>
            </w:r>
          </w:p>
        </w:tc>
        <w:tc>
          <w:tcPr>
            <w:tcW w:w="894" w:type="dxa"/>
            <w:vAlign w:val="center"/>
          </w:tcPr>
          <w:p w14:paraId="468121D0" w14:textId="77777777" w:rsidR="00724C28" w:rsidRPr="00B671A7" w:rsidRDefault="00724C28" w:rsidP="00D413D8">
            <w:pPr>
              <w:jc w:val="center"/>
              <w:rPr>
                <w:rFonts w:ascii="Arial" w:hAnsi="Arial" w:cs="Arial"/>
                <w:b/>
                <w:sz w:val="20"/>
                <w:szCs w:val="20"/>
              </w:rPr>
            </w:pPr>
            <w:r w:rsidRPr="00B671A7">
              <w:rPr>
                <w:rFonts w:ascii="Arial" w:hAnsi="Arial" w:cs="Arial"/>
                <w:b/>
                <w:sz w:val="20"/>
                <w:szCs w:val="20"/>
              </w:rPr>
              <w:t>100%</w:t>
            </w:r>
          </w:p>
        </w:tc>
      </w:tr>
      <w:tr w:rsidR="00724C28" w:rsidRPr="00A86AC1" w14:paraId="0525FD1C" w14:textId="77777777" w:rsidTr="004F6306">
        <w:trPr>
          <w:trHeight w:val="225"/>
        </w:trPr>
        <w:tc>
          <w:tcPr>
            <w:tcW w:w="988" w:type="dxa"/>
            <w:vMerge w:val="restart"/>
            <w:vAlign w:val="center"/>
          </w:tcPr>
          <w:p w14:paraId="521C60A6" w14:textId="77777777" w:rsidR="00724C28" w:rsidRPr="00A86AC1" w:rsidRDefault="00724C28" w:rsidP="00D413D8">
            <w:pPr>
              <w:jc w:val="center"/>
              <w:rPr>
                <w:rFonts w:ascii="Arial" w:hAnsi="Arial" w:cs="Arial"/>
                <w:b/>
                <w:sz w:val="22"/>
                <w:szCs w:val="22"/>
              </w:rPr>
            </w:pPr>
            <w:r w:rsidRPr="00A86AC1">
              <w:rPr>
                <w:rFonts w:ascii="Arial" w:hAnsi="Arial" w:cs="Arial"/>
                <w:b/>
                <w:sz w:val="22"/>
                <w:szCs w:val="22"/>
              </w:rPr>
              <w:t>3</w:t>
            </w:r>
          </w:p>
        </w:tc>
        <w:tc>
          <w:tcPr>
            <w:tcW w:w="4110" w:type="dxa"/>
            <w:vAlign w:val="center"/>
          </w:tcPr>
          <w:p w14:paraId="25B4B173" w14:textId="77777777" w:rsidR="00724C28" w:rsidRPr="00A86AC1" w:rsidRDefault="00724C28" w:rsidP="00D413D8">
            <w:pPr>
              <w:jc w:val="both"/>
              <w:rPr>
                <w:rFonts w:ascii="Arial" w:hAnsi="Arial" w:cs="Arial"/>
                <w:sz w:val="18"/>
                <w:szCs w:val="18"/>
              </w:rPr>
            </w:pPr>
            <w:r w:rsidRPr="00A86AC1">
              <w:rPr>
                <w:rFonts w:ascii="Arial" w:hAnsi="Arial" w:cs="Arial"/>
                <w:sz w:val="18"/>
                <w:szCs w:val="18"/>
              </w:rPr>
              <w:t>Realizar acciones de acompañamiento y seguimiento integral a nivel técnico y financiero para la gestión de proyectos de la entidad.</w:t>
            </w:r>
          </w:p>
        </w:tc>
        <w:tc>
          <w:tcPr>
            <w:tcW w:w="993" w:type="dxa"/>
            <w:vMerge/>
            <w:vAlign w:val="center"/>
          </w:tcPr>
          <w:p w14:paraId="200846E5" w14:textId="77777777" w:rsidR="00724C28" w:rsidRPr="00A86AC1" w:rsidRDefault="00724C28" w:rsidP="00D413D8">
            <w:pPr>
              <w:jc w:val="both"/>
              <w:rPr>
                <w:rFonts w:ascii="Arial" w:hAnsi="Arial" w:cs="Arial"/>
                <w:sz w:val="18"/>
                <w:szCs w:val="18"/>
              </w:rPr>
            </w:pPr>
          </w:p>
        </w:tc>
        <w:tc>
          <w:tcPr>
            <w:tcW w:w="1417" w:type="dxa"/>
            <w:vMerge w:val="restart"/>
            <w:vAlign w:val="center"/>
          </w:tcPr>
          <w:p w14:paraId="789488EB" w14:textId="77777777" w:rsidR="00724C28" w:rsidRPr="00A86AC1" w:rsidRDefault="00724C28" w:rsidP="00D413D8">
            <w:pPr>
              <w:jc w:val="both"/>
              <w:rPr>
                <w:rFonts w:ascii="Arial" w:hAnsi="Arial" w:cs="Arial"/>
                <w:sz w:val="18"/>
                <w:szCs w:val="18"/>
              </w:rPr>
            </w:pPr>
            <w:r w:rsidRPr="00A86AC1">
              <w:rPr>
                <w:rFonts w:ascii="Arial" w:hAnsi="Arial" w:cs="Arial"/>
                <w:sz w:val="18"/>
                <w:szCs w:val="18"/>
              </w:rPr>
              <w:t xml:space="preserve">Documentos de evaluación </w:t>
            </w:r>
          </w:p>
        </w:tc>
        <w:tc>
          <w:tcPr>
            <w:tcW w:w="992" w:type="dxa"/>
            <w:vAlign w:val="center"/>
          </w:tcPr>
          <w:p w14:paraId="75559561" w14:textId="77777777" w:rsidR="00724C28" w:rsidRPr="00A86AC1" w:rsidRDefault="00724C28" w:rsidP="00D413D8">
            <w:pPr>
              <w:jc w:val="both"/>
              <w:rPr>
                <w:rFonts w:ascii="Arial" w:hAnsi="Arial" w:cs="Arial"/>
                <w:sz w:val="18"/>
                <w:szCs w:val="18"/>
              </w:rPr>
            </w:pPr>
            <w:r w:rsidRPr="00A86AC1">
              <w:rPr>
                <w:rFonts w:ascii="Arial" w:hAnsi="Arial" w:cs="Arial"/>
                <w:sz w:val="18"/>
                <w:szCs w:val="18"/>
              </w:rPr>
              <w:t>459900</w:t>
            </w:r>
          </w:p>
        </w:tc>
        <w:tc>
          <w:tcPr>
            <w:tcW w:w="894" w:type="dxa"/>
            <w:vAlign w:val="center"/>
          </w:tcPr>
          <w:p w14:paraId="6F50ADBC" w14:textId="77777777" w:rsidR="00724C28" w:rsidRPr="00A86AC1" w:rsidRDefault="00724C28" w:rsidP="00D413D8">
            <w:pPr>
              <w:jc w:val="center"/>
              <w:rPr>
                <w:rFonts w:ascii="Arial" w:hAnsi="Arial" w:cs="Arial"/>
                <w:b/>
                <w:sz w:val="20"/>
                <w:szCs w:val="20"/>
              </w:rPr>
            </w:pPr>
            <w:r w:rsidRPr="00A86AC1">
              <w:rPr>
                <w:rFonts w:ascii="Arial" w:hAnsi="Arial" w:cs="Arial"/>
                <w:b/>
                <w:sz w:val="20"/>
                <w:szCs w:val="20"/>
              </w:rPr>
              <w:t>43</w:t>
            </w:r>
          </w:p>
        </w:tc>
      </w:tr>
      <w:tr w:rsidR="00724C28" w:rsidRPr="00A86AC1" w14:paraId="65FA39AC" w14:textId="77777777" w:rsidTr="004F6306">
        <w:trPr>
          <w:trHeight w:val="581"/>
        </w:trPr>
        <w:tc>
          <w:tcPr>
            <w:tcW w:w="988" w:type="dxa"/>
            <w:vMerge/>
            <w:vAlign w:val="center"/>
          </w:tcPr>
          <w:p w14:paraId="1D6BDFBC" w14:textId="77777777" w:rsidR="00724C28" w:rsidRPr="00A86AC1" w:rsidRDefault="00724C28" w:rsidP="00D413D8">
            <w:pPr>
              <w:jc w:val="both"/>
              <w:rPr>
                <w:rFonts w:ascii="Arial" w:hAnsi="Arial" w:cs="Arial"/>
                <w:b/>
                <w:sz w:val="18"/>
                <w:szCs w:val="18"/>
              </w:rPr>
            </w:pPr>
          </w:p>
        </w:tc>
        <w:tc>
          <w:tcPr>
            <w:tcW w:w="4110" w:type="dxa"/>
            <w:vAlign w:val="center"/>
          </w:tcPr>
          <w:p w14:paraId="4E72EA7D" w14:textId="77777777" w:rsidR="00724C28" w:rsidRPr="00A86AC1" w:rsidRDefault="00724C28" w:rsidP="00D413D8">
            <w:pPr>
              <w:jc w:val="both"/>
              <w:rPr>
                <w:rFonts w:ascii="Arial" w:hAnsi="Arial" w:cs="Arial"/>
                <w:sz w:val="18"/>
                <w:szCs w:val="18"/>
              </w:rPr>
            </w:pPr>
            <w:r w:rsidRPr="00A86AC1">
              <w:rPr>
                <w:rFonts w:ascii="Arial" w:hAnsi="Arial" w:cs="Arial"/>
                <w:sz w:val="18"/>
                <w:szCs w:val="18"/>
              </w:rPr>
              <w:t>Realizar acciones de actualización, implementación y seguimiento de las estrategias de Cooperación Internacional de la entidad.</w:t>
            </w:r>
          </w:p>
        </w:tc>
        <w:tc>
          <w:tcPr>
            <w:tcW w:w="993" w:type="dxa"/>
            <w:vMerge/>
            <w:vAlign w:val="center"/>
          </w:tcPr>
          <w:p w14:paraId="299AAA48" w14:textId="77777777" w:rsidR="00724C28" w:rsidRPr="00A86AC1" w:rsidRDefault="00724C28" w:rsidP="00D413D8">
            <w:pPr>
              <w:jc w:val="both"/>
              <w:rPr>
                <w:rFonts w:ascii="Arial" w:hAnsi="Arial" w:cs="Arial"/>
                <w:sz w:val="18"/>
                <w:szCs w:val="18"/>
              </w:rPr>
            </w:pPr>
          </w:p>
        </w:tc>
        <w:tc>
          <w:tcPr>
            <w:tcW w:w="1417" w:type="dxa"/>
            <w:vMerge/>
            <w:vAlign w:val="center"/>
          </w:tcPr>
          <w:p w14:paraId="2D836313" w14:textId="77777777" w:rsidR="00724C28" w:rsidRPr="00A86AC1" w:rsidRDefault="00724C28" w:rsidP="00D413D8">
            <w:pPr>
              <w:jc w:val="both"/>
              <w:rPr>
                <w:rFonts w:ascii="Arial" w:hAnsi="Arial" w:cs="Arial"/>
                <w:sz w:val="18"/>
                <w:szCs w:val="18"/>
              </w:rPr>
            </w:pPr>
          </w:p>
        </w:tc>
        <w:tc>
          <w:tcPr>
            <w:tcW w:w="992" w:type="dxa"/>
            <w:vAlign w:val="center"/>
          </w:tcPr>
          <w:p w14:paraId="247C9E5B" w14:textId="77777777" w:rsidR="00724C28" w:rsidRPr="00A86AC1" w:rsidRDefault="00724C28" w:rsidP="00D413D8">
            <w:pPr>
              <w:jc w:val="both"/>
              <w:rPr>
                <w:rFonts w:ascii="Arial" w:hAnsi="Arial" w:cs="Arial"/>
                <w:sz w:val="18"/>
                <w:szCs w:val="18"/>
              </w:rPr>
            </w:pPr>
            <w:r w:rsidRPr="00A86AC1">
              <w:rPr>
                <w:rFonts w:ascii="Arial" w:hAnsi="Arial" w:cs="Arial"/>
                <w:sz w:val="18"/>
                <w:szCs w:val="18"/>
              </w:rPr>
              <w:t>459900</w:t>
            </w:r>
          </w:p>
        </w:tc>
        <w:tc>
          <w:tcPr>
            <w:tcW w:w="894" w:type="dxa"/>
            <w:vAlign w:val="center"/>
          </w:tcPr>
          <w:p w14:paraId="5BD3C35A" w14:textId="77777777" w:rsidR="00724C28" w:rsidRPr="00A86AC1" w:rsidRDefault="00724C28" w:rsidP="00D413D8">
            <w:pPr>
              <w:jc w:val="center"/>
              <w:rPr>
                <w:rFonts w:ascii="Arial" w:hAnsi="Arial" w:cs="Arial"/>
                <w:b/>
                <w:sz w:val="20"/>
                <w:szCs w:val="20"/>
              </w:rPr>
            </w:pPr>
            <w:r w:rsidRPr="00A86AC1">
              <w:rPr>
                <w:rFonts w:ascii="Arial" w:hAnsi="Arial" w:cs="Arial"/>
                <w:b/>
                <w:sz w:val="20"/>
                <w:szCs w:val="20"/>
              </w:rPr>
              <w:t>7</w:t>
            </w:r>
          </w:p>
        </w:tc>
      </w:tr>
    </w:tbl>
    <w:bookmarkEnd w:id="9"/>
    <w:bookmarkEnd w:id="10"/>
    <w:p w14:paraId="3FF79051" w14:textId="7044578A" w:rsidR="00BE4A77" w:rsidRPr="00E32C95" w:rsidRDefault="00724C28" w:rsidP="0064547D">
      <w:pPr>
        <w:pStyle w:val="Prrafodelista"/>
        <w:pBdr>
          <w:top w:val="nil"/>
          <w:left w:val="nil"/>
          <w:bottom w:val="nil"/>
          <w:right w:val="nil"/>
          <w:between w:val="nil"/>
        </w:pBdr>
        <w:ind w:left="0"/>
        <w:jc w:val="center"/>
        <w:rPr>
          <w:rFonts w:ascii="Arial" w:hAnsi="Arial" w:cs="Arial"/>
          <w:b/>
          <w:iCs/>
          <w:sz w:val="20"/>
        </w:rPr>
      </w:pPr>
      <w:r w:rsidRPr="00E32C95">
        <w:rPr>
          <w:rFonts w:ascii="Arial" w:hAnsi="Arial" w:cs="Arial"/>
          <w:iCs/>
          <w:sz w:val="16"/>
          <w:szCs w:val="16"/>
        </w:rPr>
        <w:t>Fuente: Basado en el catálogo del MGA</w:t>
      </w:r>
    </w:p>
    <w:p w14:paraId="5CEE9485" w14:textId="56BB360D" w:rsidR="00F550E3" w:rsidRPr="005633A7" w:rsidRDefault="00DC4D5B" w:rsidP="005C7AD0">
      <w:pPr>
        <w:pStyle w:val="Ttulo4"/>
        <w:rPr>
          <w:rFonts w:cs="Arial"/>
          <w:color w:val="000000"/>
        </w:rPr>
      </w:pPr>
      <w:r w:rsidRPr="005633A7">
        <w:rPr>
          <w:rFonts w:cs="Arial"/>
          <w:color w:val="000000"/>
        </w:rPr>
        <w:t xml:space="preserve">Actividades </w:t>
      </w:r>
      <w:r w:rsidR="0018003D" w:rsidRPr="005633A7">
        <w:rPr>
          <w:rFonts w:cs="Arial"/>
          <w:color w:val="000000"/>
        </w:rPr>
        <w:t>de inversión</w:t>
      </w:r>
      <w:r w:rsidRPr="005633A7">
        <w:rPr>
          <w:rFonts w:cs="Arial"/>
          <w:color w:val="000000"/>
        </w:rPr>
        <w:t xml:space="preserve"> (MPI)</w:t>
      </w:r>
    </w:p>
    <w:p w14:paraId="30B3F693" w14:textId="77777777" w:rsidR="001C29D6" w:rsidRPr="005C7AD0" w:rsidRDefault="001C29D6" w:rsidP="001C29D6">
      <w:pPr>
        <w:pStyle w:val="Prrafodelista"/>
        <w:pBdr>
          <w:top w:val="nil"/>
          <w:left w:val="nil"/>
          <w:bottom w:val="nil"/>
          <w:right w:val="nil"/>
          <w:between w:val="nil"/>
        </w:pBdr>
        <w:ind w:left="1134"/>
        <w:contextualSpacing/>
        <w:rPr>
          <w:rFonts w:ascii="Arial" w:hAnsi="Arial" w:cs="Arial"/>
          <w:b/>
          <w:color w:val="000000"/>
          <w:sz w:val="20"/>
        </w:rPr>
      </w:pPr>
    </w:p>
    <w:p w14:paraId="6DA1692F"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bookmarkStart w:id="11" w:name="_Hlk168495714"/>
      <w:r w:rsidRPr="00637A4A">
        <w:rPr>
          <w:rFonts w:ascii="Arial" w:hAnsi="Arial" w:cs="Arial"/>
          <w:color w:val="0D0D0D"/>
          <w:sz w:val="20"/>
          <w:szCs w:val="20"/>
        </w:rPr>
        <w:t>Formular y/o actualizar los instrumentos de planeación ambiental priorizados.</w:t>
      </w:r>
    </w:p>
    <w:p w14:paraId="644D2FE6"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r w:rsidRPr="00637A4A">
        <w:rPr>
          <w:rFonts w:ascii="Arial" w:hAnsi="Arial" w:cs="Arial"/>
          <w:color w:val="0D0D0D"/>
          <w:sz w:val="20"/>
          <w:szCs w:val="20"/>
        </w:rPr>
        <w:t>Realizar el seguimiento a los instrumentos de planeación ambiental priorizados</w:t>
      </w:r>
    </w:p>
    <w:p w14:paraId="00338644"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r w:rsidRPr="00637A4A">
        <w:rPr>
          <w:rFonts w:ascii="Arial" w:hAnsi="Arial" w:cs="Arial"/>
          <w:sz w:val="20"/>
          <w:szCs w:val="20"/>
        </w:rPr>
        <w:t>Fortalecer los mecanismos de coordinación interinstitucional a nivel distrital y regional para optimizar la planeación, ejecución y el seguimiento de las inversiones asociada al ejercicio de autoridad y de gestión ambiental de la SDA</w:t>
      </w:r>
      <w:r w:rsidRPr="00637A4A">
        <w:rPr>
          <w:rFonts w:ascii="Arial" w:hAnsi="Arial" w:cs="Arial"/>
          <w:color w:val="0D0D0D"/>
          <w:sz w:val="20"/>
          <w:szCs w:val="20"/>
        </w:rPr>
        <w:t xml:space="preserve">. </w:t>
      </w:r>
    </w:p>
    <w:p w14:paraId="53B28DE8"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r w:rsidRPr="00637A4A">
        <w:rPr>
          <w:rFonts w:ascii="Arial" w:hAnsi="Arial" w:cs="Arial"/>
          <w:sz w:val="20"/>
          <w:szCs w:val="20"/>
        </w:rPr>
        <w:t xml:space="preserve">Realizar acciones para fortalecer la gestión de la información ambiental </w:t>
      </w:r>
    </w:p>
    <w:p w14:paraId="03FAE7C3"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r w:rsidRPr="00637A4A">
        <w:rPr>
          <w:rFonts w:ascii="Arial" w:hAnsi="Arial" w:cs="Arial"/>
          <w:color w:val="0D0D0D"/>
          <w:sz w:val="20"/>
          <w:szCs w:val="20"/>
        </w:rPr>
        <w:t>Fortalecer la capacidad de análisis, modelamiento y generación de información ambiental.</w:t>
      </w:r>
    </w:p>
    <w:p w14:paraId="4B99C39C"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bookmarkStart w:id="12" w:name="_Hlk168429500"/>
      <w:r w:rsidRPr="00637A4A">
        <w:rPr>
          <w:rFonts w:ascii="Arial" w:hAnsi="Arial" w:cs="Arial"/>
          <w:sz w:val="20"/>
          <w:szCs w:val="20"/>
        </w:rPr>
        <w:t>Realizar el acompañamiento, gestión, monitoreo y seguimiento al cumplimiento de las políticas de desempeño institucional del MIPG</w:t>
      </w:r>
    </w:p>
    <w:bookmarkEnd w:id="12"/>
    <w:p w14:paraId="64F2121C"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r w:rsidRPr="00637A4A">
        <w:rPr>
          <w:rFonts w:ascii="Arial" w:hAnsi="Arial" w:cs="Arial"/>
          <w:sz w:val="20"/>
          <w:szCs w:val="20"/>
        </w:rPr>
        <w:t>Realizar acciones de acompañamiento y seguimiento integral a nivel técnico y financiero para la gestión de proyectos de la entidad.</w:t>
      </w:r>
    </w:p>
    <w:p w14:paraId="35AD9F3A" w14:textId="77777777" w:rsidR="00637A4A" w:rsidRPr="00637A4A" w:rsidRDefault="00637A4A" w:rsidP="00637A4A">
      <w:pPr>
        <w:pStyle w:val="Prrafodelista"/>
        <w:numPr>
          <w:ilvl w:val="0"/>
          <w:numId w:val="21"/>
        </w:numPr>
        <w:pBdr>
          <w:top w:val="nil"/>
          <w:left w:val="nil"/>
          <w:bottom w:val="nil"/>
          <w:right w:val="nil"/>
          <w:between w:val="nil"/>
        </w:pBdr>
        <w:jc w:val="both"/>
        <w:rPr>
          <w:rFonts w:ascii="Arial" w:hAnsi="Arial" w:cs="Arial"/>
          <w:color w:val="0D0D0D"/>
          <w:sz w:val="20"/>
          <w:szCs w:val="20"/>
        </w:rPr>
      </w:pPr>
      <w:r w:rsidRPr="00637A4A">
        <w:rPr>
          <w:rFonts w:ascii="Arial" w:hAnsi="Arial" w:cs="Arial"/>
          <w:sz w:val="20"/>
          <w:szCs w:val="20"/>
        </w:rPr>
        <w:t>Realizar acciones de actualización, implementación y seguimiento de las estrategias de Cooperación Internacional de la entidad.</w:t>
      </w:r>
    </w:p>
    <w:bookmarkEnd w:id="11"/>
    <w:p w14:paraId="59AC32ED" w14:textId="4DD83517" w:rsidR="00F550E3" w:rsidRPr="005633A7" w:rsidRDefault="0018003D" w:rsidP="005C7AD0">
      <w:pPr>
        <w:pStyle w:val="Ttulo5"/>
        <w:rPr>
          <w:rFonts w:ascii="Arial" w:hAnsi="Arial" w:cs="Arial"/>
          <w:color w:val="000000"/>
          <w:sz w:val="20"/>
        </w:rPr>
      </w:pPr>
      <w:r w:rsidRPr="005633A7">
        <w:rPr>
          <w:rFonts w:ascii="Arial" w:hAnsi="Arial" w:cs="Arial"/>
          <w:color w:val="000000"/>
          <w:sz w:val="20"/>
        </w:rPr>
        <w:t xml:space="preserve">Descripción </w:t>
      </w:r>
    </w:p>
    <w:p w14:paraId="1F9A84EE" w14:textId="77777777" w:rsidR="004E0388" w:rsidRPr="007E5813" w:rsidRDefault="004E0388" w:rsidP="00D52BFB">
      <w:pPr>
        <w:pStyle w:val="Prrafodelista"/>
        <w:pBdr>
          <w:top w:val="nil"/>
          <w:left w:val="nil"/>
          <w:bottom w:val="nil"/>
          <w:right w:val="nil"/>
          <w:between w:val="nil"/>
        </w:pBdr>
        <w:ind w:left="1134"/>
        <w:contextualSpacing/>
        <w:rPr>
          <w:rFonts w:ascii="Arial" w:hAnsi="Arial" w:cs="Arial"/>
          <w:b/>
          <w:color w:val="000000"/>
          <w:sz w:val="20"/>
          <w:szCs w:val="20"/>
        </w:rPr>
      </w:pPr>
    </w:p>
    <w:p w14:paraId="45CB8F93" w14:textId="77777777" w:rsidR="007E5813" w:rsidRPr="007E5813" w:rsidRDefault="007E5813" w:rsidP="007E5813">
      <w:pPr>
        <w:jc w:val="both"/>
        <w:rPr>
          <w:rFonts w:ascii="Arial" w:hAnsi="Arial" w:cs="Arial"/>
          <w:sz w:val="20"/>
          <w:szCs w:val="20"/>
        </w:rPr>
      </w:pPr>
      <w:r w:rsidRPr="007E5813">
        <w:rPr>
          <w:rFonts w:ascii="Arial" w:hAnsi="Arial" w:cs="Arial"/>
          <w:b/>
          <w:bCs/>
          <w:sz w:val="20"/>
          <w:szCs w:val="20"/>
        </w:rPr>
        <w:t>Actividad de inversión N°1: Formular</w:t>
      </w:r>
      <w:r w:rsidRPr="007E5813">
        <w:rPr>
          <w:rFonts w:ascii="Arial" w:hAnsi="Arial" w:cs="Arial"/>
          <w:b/>
          <w:sz w:val="20"/>
          <w:szCs w:val="20"/>
        </w:rPr>
        <w:t xml:space="preserve"> y/o actualizar los instrumentos de planeación ambiental priorizados.</w:t>
      </w:r>
    </w:p>
    <w:p w14:paraId="2D4FE2EE" w14:textId="77777777" w:rsidR="007E5813" w:rsidRPr="007E5813" w:rsidRDefault="007E5813" w:rsidP="007E5813">
      <w:pPr>
        <w:shd w:val="clear" w:color="auto" w:fill="FFFFFF"/>
        <w:jc w:val="both"/>
        <w:rPr>
          <w:rFonts w:ascii="Arial" w:hAnsi="Arial" w:cs="Arial"/>
          <w:color w:val="222222"/>
          <w:sz w:val="20"/>
          <w:szCs w:val="20"/>
          <w:highlight w:val="white"/>
        </w:rPr>
      </w:pPr>
    </w:p>
    <w:p w14:paraId="6CC186D8" w14:textId="77777777" w:rsidR="007E5813" w:rsidRPr="007E5813" w:rsidRDefault="007E5813" w:rsidP="007E5813">
      <w:pPr>
        <w:shd w:val="clear" w:color="auto" w:fill="FFFFFF"/>
        <w:jc w:val="both"/>
        <w:rPr>
          <w:rFonts w:ascii="Arial" w:hAnsi="Arial" w:cs="Arial"/>
          <w:color w:val="222222"/>
          <w:sz w:val="20"/>
          <w:szCs w:val="20"/>
        </w:rPr>
      </w:pPr>
      <w:r w:rsidRPr="007E5813">
        <w:rPr>
          <w:rFonts w:ascii="Arial" w:hAnsi="Arial" w:cs="Arial"/>
          <w:color w:val="222222"/>
          <w:sz w:val="20"/>
          <w:szCs w:val="20"/>
          <w:highlight w:val="white"/>
        </w:rPr>
        <w:t>La formulación o actualización de los instrum</w:t>
      </w:r>
      <w:r w:rsidRPr="007E5813">
        <w:rPr>
          <w:rFonts w:ascii="Arial" w:hAnsi="Arial" w:cs="Arial"/>
          <w:color w:val="222222"/>
          <w:sz w:val="20"/>
          <w:szCs w:val="20"/>
        </w:rPr>
        <w:t xml:space="preserve">entos de planeación ambiental consiste en la elaboración de documentos de políticas públicas ambientales, los planes operativos del Plan de Gestión Ambiental: Planes Institucionales de Gestión Ambiental (PIGA), Plan de Acción Cuatrienal Ambiental (PACA) y Planes Ambientales Locales (PAL), los planes de manejo ambiental de las áreas protegidas del orden distrital, y los planes distritales ambientales. Para las políticas públicas ambientales, esta actividad se realiza con base en el ciclo de políticas públicas y lo establecido en la Resolución SDP 0159 de 2024; y para la formulación de los planes operativos del PGA esta actividad se fundamenta en los criterios específicos contenidos en la Resolución </w:t>
      </w:r>
      <w:r w:rsidRPr="007E5813">
        <w:rPr>
          <w:rFonts w:ascii="Arial" w:hAnsi="Arial" w:cs="Arial"/>
          <w:sz w:val="20"/>
          <w:szCs w:val="20"/>
          <w:highlight w:val="white"/>
        </w:rPr>
        <w:t>SDA 03179 de 2023</w:t>
      </w:r>
      <w:r w:rsidRPr="007E5813">
        <w:rPr>
          <w:rFonts w:ascii="Arial" w:hAnsi="Arial" w:cs="Arial"/>
          <w:color w:val="222222"/>
          <w:sz w:val="20"/>
          <w:szCs w:val="20"/>
        </w:rPr>
        <w:t xml:space="preserve"> para el caso del PIGA, y en </w:t>
      </w:r>
      <w:r w:rsidRPr="007E5813">
        <w:rPr>
          <w:rFonts w:ascii="Arial" w:hAnsi="Arial" w:cs="Arial"/>
          <w:color w:val="222222"/>
          <w:sz w:val="20"/>
          <w:szCs w:val="20"/>
          <w:highlight w:val="white"/>
        </w:rPr>
        <w:t>el Decreto Distrital 815 de 2017 para lo relacionado con el PACA y los PAL.</w:t>
      </w:r>
    </w:p>
    <w:p w14:paraId="575F0A1F" w14:textId="77777777" w:rsidR="007E5813" w:rsidRPr="007E5813" w:rsidRDefault="007E5813" w:rsidP="007E5813">
      <w:pPr>
        <w:shd w:val="clear" w:color="auto" w:fill="FFFFFF"/>
        <w:jc w:val="both"/>
        <w:rPr>
          <w:rFonts w:ascii="Arial" w:hAnsi="Arial" w:cs="Arial"/>
          <w:color w:val="222222"/>
          <w:sz w:val="20"/>
          <w:szCs w:val="20"/>
        </w:rPr>
      </w:pPr>
    </w:p>
    <w:p w14:paraId="4CD69DF5" w14:textId="08DF4F8F" w:rsidR="007E5813" w:rsidRDefault="007E5813" w:rsidP="007E5813">
      <w:pPr>
        <w:shd w:val="clear" w:color="auto" w:fill="FFFFFF"/>
        <w:jc w:val="both"/>
        <w:rPr>
          <w:rFonts w:ascii="Arial" w:hAnsi="Arial" w:cs="Arial"/>
          <w:color w:val="222222"/>
          <w:sz w:val="20"/>
          <w:szCs w:val="20"/>
          <w:highlight w:val="white"/>
        </w:rPr>
      </w:pPr>
      <w:r w:rsidRPr="007E5813">
        <w:rPr>
          <w:rFonts w:ascii="Arial" w:hAnsi="Arial" w:cs="Arial"/>
          <w:color w:val="222222"/>
          <w:sz w:val="20"/>
          <w:szCs w:val="20"/>
          <w:highlight w:val="white"/>
        </w:rPr>
        <w:t>Es de aclarar que la actualización de los instrumentos de planeación ambiental consiste en realizar los ajustes o modificaciones a los planes de acción de las políticas públicas ambientales, y a los Planes de Manejo Ambiental de áreas protegidas del orden distrital, con base en las guías y la normatividad mencionada anteriormente. Las actividades de formulación o actualización de los instrumentos de planeación ambiental priorizados corresponden a todas las acciones desarrolladas hasta la obtención de los documentos técnicos, no hasta su adopción o aprobación. El avance de la meta se medirá en número de documentos de planeación elaborados, correspondiente a once (11) instrumentos de planeación ambiental formulados o actualizados. Así mismo, el producto MGA corresponde al código “4599019 Documentos de planeación”.</w:t>
      </w:r>
    </w:p>
    <w:p w14:paraId="3F9CF4CA" w14:textId="4915B59F" w:rsidR="007E5813" w:rsidRPr="007E5813" w:rsidRDefault="007E5813" w:rsidP="007E5813">
      <w:pPr>
        <w:pStyle w:val="Ttulo4"/>
        <w:numPr>
          <w:ilvl w:val="0"/>
          <w:numId w:val="0"/>
        </w:numPr>
        <w:ind w:hanging="13"/>
        <w:jc w:val="both"/>
        <w:rPr>
          <w:rFonts w:cs="Arial"/>
          <w:color w:val="0D0D0D"/>
          <w:szCs w:val="20"/>
        </w:rPr>
      </w:pPr>
      <w:r w:rsidRPr="007E5813">
        <w:rPr>
          <w:rFonts w:cs="Arial"/>
          <w:szCs w:val="20"/>
        </w:rPr>
        <w:lastRenderedPageBreak/>
        <w:t xml:space="preserve">Actividad de inversión N°2: </w:t>
      </w:r>
      <w:r w:rsidRPr="007E5813">
        <w:rPr>
          <w:rFonts w:cs="Arial"/>
          <w:color w:val="0D0D0D"/>
          <w:szCs w:val="20"/>
        </w:rPr>
        <w:t>Realizar el seguimiento a los instrumentos de planeación ambiental priorizados</w:t>
      </w:r>
    </w:p>
    <w:p w14:paraId="0367C2B4" w14:textId="77777777" w:rsidR="007E5813" w:rsidRPr="007E5813" w:rsidRDefault="007E5813" w:rsidP="007E5813">
      <w:pPr>
        <w:rPr>
          <w:sz w:val="20"/>
          <w:szCs w:val="20"/>
          <w:highlight w:val="white"/>
        </w:rPr>
      </w:pPr>
    </w:p>
    <w:p w14:paraId="3EA51449" w14:textId="77777777" w:rsidR="007E5813" w:rsidRPr="007E5813" w:rsidRDefault="007E5813" w:rsidP="007E5813">
      <w:pPr>
        <w:jc w:val="both"/>
        <w:rPr>
          <w:rFonts w:ascii="Arial" w:hAnsi="Arial" w:cs="Arial"/>
          <w:color w:val="222222"/>
          <w:sz w:val="20"/>
          <w:szCs w:val="20"/>
        </w:rPr>
      </w:pPr>
      <w:r w:rsidRPr="007E5813">
        <w:rPr>
          <w:rFonts w:ascii="Arial" w:hAnsi="Arial" w:cs="Arial"/>
          <w:color w:val="222222"/>
          <w:sz w:val="20"/>
          <w:szCs w:val="20"/>
          <w:highlight w:val="white"/>
        </w:rPr>
        <w:t xml:space="preserve">El seguimiento se realizará </w:t>
      </w:r>
      <w:proofErr w:type="gramStart"/>
      <w:r w:rsidRPr="007E5813">
        <w:rPr>
          <w:rFonts w:ascii="Arial" w:hAnsi="Arial" w:cs="Arial"/>
          <w:color w:val="222222"/>
          <w:sz w:val="20"/>
          <w:szCs w:val="20"/>
          <w:highlight w:val="white"/>
        </w:rPr>
        <w:t>de acuerdo a</w:t>
      </w:r>
      <w:proofErr w:type="gramEnd"/>
      <w:r w:rsidRPr="007E5813">
        <w:rPr>
          <w:rFonts w:ascii="Arial" w:hAnsi="Arial" w:cs="Arial"/>
          <w:color w:val="222222"/>
          <w:sz w:val="20"/>
          <w:szCs w:val="20"/>
          <w:highlight w:val="white"/>
        </w:rPr>
        <w:t xml:space="preserve"> lo establecido para cada instrumento, es decir a las políticas públicas ambientales, planes operativos del PGA, Planes de Manejo Ambiental de los Parques Ecológicos Distritales de Montaña, y planes distritales ambientales priorizados. Las actividades de seguimiento corresponden a las acciones de reporte, consolidación y análisis de info</w:t>
      </w:r>
      <w:r w:rsidRPr="007E5813">
        <w:rPr>
          <w:rFonts w:ascii="Arial" w:hAnsi="Arial" w:cs="Arial"/>
          <w:color w:val="222222"/>
          <w:sz w:val="20"/>
          <w:szCs w:val="20"/>
        </w:rPr>
        <w:t>rmación, así como la elaboración de informes. En este seguimiento también se abordará lo relacionado con las instancias de coordinación y de participación en materia de gestión del riesgo y cambio climático.</w:t>
      </w:r>
    </w:p>
    <w:p w14:paraId="5E080464" w14:textId="77777777" w:rsidR="007E5813" w:rsidRPr="007E5813" w:rsidRDefault="007E5813" w:rsidP="007E5813">
      <w:pPr>
        <w:jc w:val="both"/>
        <w:rPr>
          <w:rFonts w:ascii="Arial" w:hAnsi="Arial" w:cs="Arial"/>
          <w:color w:val="222222"/>
          <w:sz w:val="20"/>
          <w:szCs w:val="20"/>
        </w:rPr>
      </w:pPr>
    </w:p>
    <w:p w14:paraId="749D624B" w14:textId="77777777" w:rsidR="007E5813" w:rsidRPr="007E5813" w:rsidRDefault="007E5813" w:rsidP="007E5813">
      <w:pPr>
        <w:jc w:val="both"/>
        <w:rPr>
          <w:rFonts w:ascii="Arial" w:hAnsi="Arial" w:cs="Arial"/>
          <w:color w:val="222222"/>
          <w:sz w:val="20"/>
          <w:szCs w:val="20"/>
          <w:highlight w:val="white"/>
        </w:rPr>
      </w:pPr>
      <w:r w:rsidRPr="007E5813">
        <w:rPr>
          <w:rFonts w:ascii="Arial" w:hAnsi="Arial" w:cs="Arial"/>
          <w:color w:val="222222"/>
          <w:sz w:val="20"/>
          <w:szCs w:val="20"/>
        </w:rPr>
        <w:t xml:space="preserve">De igual manera, se realizará el reporte de los productos de competencia de la Secretaría Distrital de Ambiente incluidos en otras Políticas sectoriales como las poblacionales (de juventud, infancia y adolescencia, mujer y género, indígenas, por mencionar algunas), y de otros sectores de la administración (de talento humano, de la bicicleta, de espacio público, entre otras), que buscan resolver o mitigar las problemáticas que confluyen en la capital, debido al tamaño de su población y a los procesos crecientes de conurbación, consumo y presión sobre los bienes y riquezas naturales.  </w:t>
      </w:r>
    </w:p>
    <w:p w14:paraId="54D0BBA6" w14:textId="77777777" w:rsidR="007E5813" w:rsidRPr="007E5813" w:rsidRDefault="007E5813" w:rsidP="007E5813">
      <w:pPr>
        <w:jc w:val="both"/>
        <w:rPr>
          <w:rFonts w:ascii="Arial" w:hAnsi="Arial" w:cs="Arial"/>
          <w:color w:val="222222"/>
          <w:sz w:val="20"/>
          <w:szCs w:val="20"/>
          <w:highlight w:val="white"/>
        </w:rPr>
      </w:pPr>
    </w:p>
    <w:p w14:paraId="66BBB86D" w14:textId="77777777" w:rsidR="007E5813" w:rsidRPr="007E5813" w:rsidRDefault="007E5813" w:rsidP="007E5813">
      <w:pPr>
        <w:jc w:val="both"/>
        <w:rPr>
          <w:rFonts w:ascii="Arial" w:hAnsi="Arial" w:cs="Arial"/>
          <w:color w:val="222222"/>
          <w:sz w:val="20"/>
          <w:szCs w:val="20"/>
          <w:highlight w:val="white"/>
        </w:rPr>
      </w:pPr>
      <w:r w:rsidRPr="007E5813">
        <w:rPr>
          <w:rFonts w:ascii="Arial" w:hAnsi="Arial" w:cs="Arial"/>
          <w:color w:val="222222"/>
          <w:sz w:val="20"/>
          <w:szCs w:val="20"/>
          <w:highlight w:val="white"/>
        </w:rPr>
        <w:t>El avance de la meta se medirá en número de documentos de planeación elaborados, en la cual el total corresponde a 14 instrumentos de planeación ambiental con seguimiento. Así mismo, el producto MGA corresponde al código “4599019 Documentos de planeación”.</w:t>
      </w:r>
    </w:p>
    <w:p w14:paraId="4A9F27BB" w14:textId="60E57C9C" w:rsidR="007E5813" w:rsidRPr="007E5813" w:rsidRDefault="007E5813" w:rsidP="007E5813">
      <w:pPr>
        <w:pStyle w:val="Ttulo4"/>
        <w:numPr>
          <w:ilvl w:val="0"/>
          <w:numId w:val="0"/>
        </w:numPr>
        <w:ind w:hanging="13"/>
        <w:jc w:val="both"/>
        <w:rPr>
          <w:rFonts w:cs="Arial"/>
          <w:szCs w:val="20"/>
        </w:rPr>
      </w:pPr>
      <w:r w:rsidRPr="007E5813">
        <w:rPr>
          <w:rFonts w:cs="Arial"/>
          <w:szCs w:val="20"/>
        </w:rPr>
        <w:t>Actividad de inversión N°3:</w:t>
      </w:r>
      <w:r w:rsidRPr="007E5813">
        <w:rPr>
          <w:rFonts w:cs="Arial"/>
          <w:szCs w:val="20"/>
        </w:rPr>
        <w:tab/>
        <w:t>Fortalecer los mecanismos de coordinación interinstitucional a nivel distrital y regional para optimizar la planeación, ejecución y el seguimiento de las inversiones asociada al ejercicio de autoridad y de gestión ambiental de la SDA.</w:t>
      </w:r>
    </w:p>
    <w:p w14:paraId="56C40D9E" w14:textId="77777777" w:rsidR="007E5813" w:rsidRPr="007E5813" w:rsidRDefault="007E5813" w:rsidP="007E5813">
      <w:pPr>
        <w:jc w:val="both"/>
        <w:rPr>
          <w:rFonts w:ascii="Arial" w:hAnsi="Arial" w:cs="Arial"/>
          <w:color w:val="0D0D0D"/>
          <w:sz w:val="20"/>
          <w:szCs w:val="20"/>
        </w:rPr>
      </w:pPr>
    </w:p>
    <w:p w14:paraId="3A4B5AB0" w14:textId="77777777" w:rsidR="007E5813" w:rsidRPr="007E5813" w:rsidRDefault="007E5813" w:rsidP="007E5813">
      <w:pPr>
        <w:jc w:val="both"/>
        <w:rPr>
          <w:rFonts w:ascii="Arial" w:hAnsi="Arial" w:cs="Arial"/>
          <w:color w:val="0D0D0D"/>
          <w:sz w:val="20"/>
          <w:szCs w:val="20"/>
        </w:rPr>
      </w:pPr>
      <w:r w:rsidRPr="007E5813">
        <w:rPr>
          <w:rFonts w:ascii="Arial" w:hAnsi="Arial" w:cs="Arial"/>
          <w:color w:val="0D0D0D"/>
          <w:sz w:val="20"/>
          <w:szCs w:val="20"/>
        </w:rPr>
        <w:t>Esta actividad busca fortalecer y articular la generación de herramientas y canales de comunicación institucionales e interinstitucionales para la optimización del proceso de reglamentación, materialización y conceptuación del Decreto Distrital 555 de 2021 para el sector ambiental, de tal forma que se lleve a cabo de manera eficiente la trazabilidad de la gestión realizada por la Entidad y se cumpla con los tiempos establecidos para dar cumplimiento a las metas proyectadas en esta materia.</w:t>
      </w:r>
    </w:p>
    <w:p w14:paraId="77E2E82D" w14:textId="77777777" w:rsidR="007E5813" w:rsidRPr="007E5813" w:rsidRDefault="007E5813" w:rsidP="007E5813">
      <w:pPr>
        <w:jc w:val="both"/>
        <w:rPr>
          <w:rFonts w:ascii="Arial" w:hAnsi="Arial" w:cs="Arial"/>
          <w:color w:val="0D0D0D"/>
          <w:sz w:val="20"/>
          <w:szCs w:val="20"/>
        </w:rPr>
      </w:pPr>
    </w:p>
    <w:p w14:paraId="56F2092C" w14:textId="77777777" w:rsidR="007E5813" w:rsidRPr="007E5813" w:rsidRDefault="007E5813" w:rsidP="007E5813">
      <w:pPr>
        <w:jc w:val="both"/>
        <w:rPr>
          <w:rFonts w:ascii="Arial" w:hAnsi="Arial" w:cs="Arial"/>
          <w:color w:val="0D0D0D"/>
          <w:sz w:val="20"/>
          <w:szCs w:val="20"/>
        </w:rPr>
      </w:pPr>
      <w:r w:rsidRPr="007E5813">
        <w:rPr>
          <w:rFonts w:ascii="Arial" w:hAnsi="Arial" w:cs="Arial"/>
          <w:color w:val="0D0D0D"/>
          <w:sz w:val="20"/>
          <w:szCs w:val="20"/>
        </w:rPr>
        <w:t>En ese sentido, y con el fin de garantizar una articulación efectiva entre las instancias de coordinación distritales y regionales, es necesario armonizar los componentes de gestión del conocimiento, los instrumentos económicos ambientales y los asuntos y la visión regional establecida en el Plan de Gestión Ambiental, como instrumento rector de la gestión ambiental en el Distrito Capital. En este sentido, se pretende que las instancias del sector ambiente ya conformadas para la región, realicen la gestión de proyectos y/o acuerdos y/o instrumentos y/o iniciativas y/o agendas y/o memorandos y/o planes y/o indicadores, que incidan en mejorar la calidad de vida de los habitantes de la Ciudad Región, apalancando estrategias transversales que disminuyan las brechas de desarticulación interinstitucional a diferentes escalas y mejoren la gestión ambiental y la conservación de los ecosistemas estratégicos compartidos o elementos de importancia de la Estructura Ecológica Regional.</w:t>
      </w:r>
    </w:p>
    <w:p w14:paraId="1E56BC85" w14:textId="77777777" w:rsidR="007E5813" w:rsidRPr="007E5813" w:rsidRDefault="007E5813" w:rsidP="007E5813">
      <w:pPr>
        <w:jc w:val="both"/>
        <w:rPr>
          <w:rFonts w:ascii="Arial" w:hAnsi="Arial" w:cs="Arial"/>
          <w:color w:val="0D0D0D"/>
          <w:sz w:val="20"/>
          <w:szCs w:val="20"/>
        </w:rPr>
      </w:pPr>
    </w:p>
    <w:p w14:paraId="56D561FE" w14:textId="77777777" w:rsidR="00436415" w:rsidRPr="00436415" w:rsidRDefault="00436415" w:rsidP="00436415">
      <w:pPr>
        <w:jc w:val="both"/>
        <w:rPr>
          <w:rFonts w:ascii="Arial" w:hAnsi="Arial" w:cs="Arial"/>
          <w:sz w:val="20"/>
          <w:szCs w:val="20"/>
        </w:rPr>
      </w:pPr>
      <w:r w:rsidRPr="00436415">
        <w:rPr>
          <w:rFonts w:ascii="Arial" w:hAnsi="Arial" w:cs="Arial"/>
          <w:sz w:val="20"/>
          <w:szCs w:val="20"/>
        </w:rPr>
        <w:t>Para este fin se realizarán análisis económicos que permitan incorporar en la toma de decisiones las valoraciones económicas ambientales de servicios ecosistémicos, los análisis de eficiencia de los instrumentos económicos ambientales, de tal forma que se pueda optimizar la inversión de acuerdo con variables ambientales, económicas y sociales, incorporando soluciones basadas en la naturaleza.</w:t>
      </w:r>
    </w:p>
    <w:p w14:paraId="531D36EC" w14:textId="77777777" w:rsidR="00436415" w:rsidRPr="00436415" w:rsidRDefault="00436415" w:rsidP="00436415">
      <w:pPr>
        <w:jc w:val="both"/>
        <w:rPr>
          <w:rFonts w:ascii="Arial" w:hAnsi="Arial" w:cs="Arial"/>
          <w:sz w:val="20"/>
          <w:szCs w:val="20"/>
        </w:rPr>
      </w:pPr>
    </w:p>
    <w:p w14:paraId="22D0D9EC" w14:textId="77777777" w:rsidR="00436415" w:rsidRPr="00436415" w:rsidRDefault="00436415" w:rsidP="00436415">
      <w:pPr>
        <w:pBdr>
          <w:top w:val="nil"/>
          <w:left w:val="nil"/>
          <w:bottom w:val="nil"/>
          <w:right w:val="nil"/>
          <w:between w:val="nil"/>
        </w:pBdr>
        <w:jc w:val="both"/>
        <w:rPr>
          <w:rFonts w:ascii="Arial" w:hAnsi="Arial" w:cs="Arial"/>
          <w:sz w:val="20"/>
          <w:szCs w:val="20"/>
        </w:rPr>
      </w:pPr>
      <w:r w:rsidRPr="00436415">
        <w:rPr>
          <w:rFonts w:ascii="Arial" w:hAnsi="Arial" w:cs="Arial"/>
          <w:sz w:val="20"/>
          <w:szCs w:val="20"/>
        </w:rPr>
        <w:t xml:space="preserve">Además, busca generar análisis y apropiación del ordenamiento territorial vigente, mediante el análisis del Plan de Ordenamiento Territorial, sus programas y subprogramas con el fin de generar lineamientos para </w:t>
      </w:r>
      <w:r w:rsidRPr="00436415">
        <w:rPr>
          <w:rFonts w:ascii="Arial" w:hAnsi="Arial" w:cs="Arial"/>
          <w:sz w:val="20"/>
          <w:szCs w:val="20"/>
        </w:rPr>
        <w:lastRenderedPageBreak/>
        <w:t xml:space="preserve">la materialización </w:t>
      </w:r>
      <w:proofErr w:type="gramStart"/>
      <w:r w:rsidRPr="00436415">
        <w:rPr>
          <w:rFonts w:ascii="Arial" w:hAnsi="Arial" w:cs="Arial"/>
          <w:sz w:val="20"/>
          <w:szCs w:val="20"/>
        </w:rPr>
        <w:t>del mismo</w:t>
      </w:r>
      <w:proofErr w:type="gramEnd"/>
      <w:r w:rsidRPr="00436415">
        <w:rPr>
          <w:rFonts w:ascii="Arial" w:hAnsi="Arial" w:cs="Arial"/>
          <w:sz w:val="20"/>
          <w:szCs w:val="20"/>
        </w:rPr>
        <w:t xml:space="preserve"> que permita una mejor planeación a corto, mediano y largo plazo y el cumplimiento de los compromisos de la SDA en el ordenamiento territorial. Estos reportes incluyen: descripción de los análisis desarrollados de ordenamiento territorial para orientar la planeación ambiental, documentos técnicos de análisis de las estructuras del POT y elementos de la Estructura Ecológica Principal del Distrito Capital, descripción de actividades para garantizar la operación del Visor Geográfico Ambiental, actividades de actualización y mantenimiento de la Base de Datos Geográfica (GDB) institucional, actividades de divulgación, socialización y posicionamiento del VGA, atención a solicitudes de actualización y publicación de la información geográfica, estadísticas del Visor Geográfico Ambiental, implementación de los lineamientos y estándares de información geográfica definidos por IDECA, documentación y gestión de la información y estándares geográficos publicados en la plataforma de Datos Abiertos Bogotá y Mapas Bogotá,  reporte de solicitudes, quejas y peticiones atendidas en el marco de las competencias del equipo de ordenamiento territorial, participación en la mesas de trabajo asociadas a precisiones cartográficas del POT y seguimiento a la reglamentación,  participación ciudadana y  monitoreo al articulado e indicadores del Plan de Ordenamiento Territorial para el sector ambiente del Distrito Capital.</w:t>
      </w:r>
    </w:p>
    <w:p w14:paraId="70384F3B" w14:textId="77777777" w:rsidR="007E5813" w:rsidRPr="007E5813" w:rsidRDefault="007E5813" w:rsidP="007E5813">
      <w:pPr>
        <w:jc w:val="both"/>
        <w:rPr>
          <w:rFonts w:ascii="Arial" w:hAnsi="Arial" w:cs="Arial"/>
          <w:color w:val="0D0D0D"/>
          <w:sz w:val="20"/>
          <w:szCs w:val="20"/>
        </w:rPr>
      </w:pPr>
    </w:p>
    <w:p w14:paraId="3B447522" w14:textId="77777777" w:rsidR="007E5813" w:rsidRPr="007E5813" w:rsidRDefault="007E5813" w:rsidP="007E5813">
      <w:pPr>
        <w:jc w:val="both"/>
        <w:rPr>
          <w:rFonts w:ascii="Arial" w:hAnsi="Arial" w:cs="Arial"/>
          <w:color w:val="0D0D0D"/>
          <w:sz w:val="20"/>
          <w:szCs w:val="20"/>
        </w:rPr>
      </w:pPr>
      <w:r w:rsidRPr="007E5813">
        <w:rPr>
          <w:rFonts w:ascii="Arial" w:hAnsi="Arial" w:cs="Arial"/>
          <w:color w:val="0D0D0D"/>
          <w:sz w:val="20"/>
          <w:szCs w:val="20"/>
        </w:rPr>
        <w:t>El avance de la meta se medirá en número de documentos de planeación elaborados y el total corresponde a 4 documentos de planeación ambiental, los cuales contendrán los avances y el seguimiento en el diseño, implementación, seguimiento y evaluación de los instrumentos ambientales de planeación, territoriales, económicos y financieros. El producto MGA corresponde al código “4599019 Documentos de planeación”</w:t>
      </w:r>
    </w:p>
    <w:p w14:paraId="4C4E718B" w14:textId="7397A880" w:rsidR="007E5813" w:rsidRPr="007E5813" w:rsidRDefault="007E5813" w:rsidP="007E5813">
      <w:pPr>
        <w:pBdr>
          <w:top w:val="nil"/>
          <w:left w:val="nil"/>
          <w:bottom w:val="nil"/>
          <w:right w:val="nil"/>
          <w:between w:val="nil"/>
        </w:pBdr>
        <w:jc w:val="both"/>
        <w:rPr>
          <w:rFonts w:ascii="Arial" w:hAnsi="Arial" w:cs="Arial"/>
          <w:color w:val="0D0D0D"/>
          <w:sz w:val="20"/>
          <w:szCs w:val="20"/>
          <w:highlight w:val="green"/>
        </w:rPr>
      </w:pPr>
    </w:p>
    <w:p w14:paraId="7866B351" w14:textId="77777777" w:rsidR="007E5813" w:rsidRPr="007E5813" w:rsidRDefault="007E5813" w:rsidP="007E5813">
      <w:pPr>
        <w:pBdr>
          <w:top w:val="nil"/>
          <w:left w:val="nil"/>
          <w:bottom w:val="nil"/>
          <w:right w:val="nil"/>
          <w:between w:val="nil"/>
        </w:pBdr>
        <w:jc w:val="both"/>
        <w:rPr>
          <w:rFonts w:ascii="Arial" w:hAnsi="Arial" w:cs="Arial"/>
          <w:b/>
          <w:bCs/>
          <w:color w:val="0D0D0D"/>
          <w:sz w:val="20"/>
          <w:szCs w:val="20"/>
        </w:rPr>
      </w:pPr>
      <w:r w:rsidRPr="007E5813">
        <w:rPr>
          <w:rFonts w:ascii="Arial" w:hAnsi="Arial" w:cs="Arial"/>
          <w:b/>
          <w:bCs/>
          <w:sz w:val="20"/>
          <w:szCs w:val="20"/>
        </w:rPr>
        <w:t>Actividad de inversión N°4: Realizar acciones para fortalecer la gestión de la información ambiental.</w:t>
      </w:r>
    </w:p>
    <w:p w14:paraId="16FA11C1" w14:textId="77777777" w:rsidR="007E5813" w:rsidRPr="007E5813" w:rsidRDefault="007E5813" w:rsidP="007E5813">
      <w:pPr>
        <w:pStyle w:val="Prrafodelista"/>
        <w:pBdr>
          <w:top w:val="nil"/>
          <w:left w:val="nil"/>
          <w:bottom w:val="nil"/>
          <w:right w:val="nil"/>
          <w:between w:val="nil"/>
        </w:pBdr>
        <w:ind w:left="1080"/>
        <w:jc w:val="both"/>
        <w:rPr>
          <w:rFonts w:ascii="Arial" w:hAnsi="Arial" w:cs="Arial"/>
          <w:color w:val="0D0D0D"/>
          <w:sz w:val="20"/>
          <w:szCs w:val="20"/>
        </w:rPr>
      </w:pPr>
    </w:p>
    <w:p w14:paraId="1287DF2D" w14:textId="77777777" w:rsidR="007E5813" w:rsidRPr="007E5813" w:rsidRDefault="007E5813" w:rsidP="007E5813">
      <w:pPr>
        <w:jc w:val="both"/>
        <w:rPr>
          <w:rFonts w:ascii="Arial" w:hAnsi="Arial" w:cs="Arial"/>
          <w:color w:val="0D0D0D"/>
          <w:sz w:val="20"/>
          <w:szCs w:val="20"/>
        </w:rPr>
      </w:pPr>
      <w:r w:rsidRPr="007E5813">
        <w:rPr>
          <w:rFonts w:ascii="Arial" w:hAnsi="Arial" w:cs="Arial"/>
          <w:color w:val="0D0D0D"/>
          <w:sz w:val="20"/>
          <w:szCs w:val="20"/>
        </w:rPr>
        <w:t xml:space="preserve">Fortalecer la gestión de la información ambiental es la base para mejorar la calidad y accesibilidad de los datos ambientales, por ello, esta actividad se enfoca en poner de manifiesto los procesos mediante los cuales los observatorios ambientales aseguran la calidad y oportunidad de la información disponible, facilitando su divulgación a los diferentes actores involucrados, en los procesos de participación ciudadana, académicos o relacionados con la toma de decisiones. </w:t>
      </w:r>
    </w:p>
    <w:p w14:paraId="01896E75" w14:textId="77777777" w:rsidR="007E5813" w:rsidRPr="007E5813" w:rsidRDefault="007E5813" w:rsidP="007E5813">
      <w:pPr>
        <w:jc w:val="both"/>
        <w:rPr>
          <w:rFonts w:ascii="Arial" w:hAnsi="Arial" w:cs="Arial"/>
          <w:color w:val="0D0D0D"/>
          <w:sz w:val="20"/>
          <w:szCs w:val="20"/>
        </w:rPr>
      </w:pPr>
    </w:p>
    <w:p w14:paraId="105F3F52" w14:textId="4D4BCE9F" w:rsidR="007E5813" w:rsidRPr="007E5813" w:rsidRDefault="007E5813" w:rsidP="007E5813">
      <w:pPr>
        <w:jc w:val="both"/>
        <w:rPr>
          <w:rFonts w:ascii="Arial" w:hAnsi="Arial" w:cs="Arial"/>
          <w:color w:val="0D0D0D"/>
          <w:sz w:val="20"/>
          <w:szCs w:val="20"/>
        </w:rPr>
      </w:pPr>
      <w:r w:rsidRPr="007E5813">
        <w:rPr>
          <w:rFonts w:ascii="Arial" w:hAnsi="Arial" w:cs="Arial"/>
          <w:color w:val="0D0D0D"/>
          <w:sz w:val="20"/>
          <w:szCs w:val="20"/>
        </w:rPr>
        <w:t xml:space="preserve">Lo anterior, además aporta a tener los insumos necesarios para el análisis de datos </w:t>
      </w:r>
      <w:proofErr w:type="gramStart"/>
      <w:r w:rsidRPr="007E5813">
        <w:rPr>
          <w:rFonts w:ascii="Arial" w:hAnsi="Arial" w:cs="Arial"/>
          <w:color w:val="0D0D0D"/>
          <w:sz w:val="20"/>
          <w:szCs w:val="20"/>
        </w:rPr>
        <w:t>y  la</w:t>
      </w:r>
      <w:proofErr w:type="gramEnd"/>
      <w:r w:rsidRPr="007E5813">
        <w:rPr>
          <w:rFonts w:ascii="Arial" w:hAnsi="Arial" w:cs="Arial"/>
          <w:color w:val="0D0D0D"/>
          <w:sz w:val="20"/>
          <w:szCs w:val="20"/>
        </w:rPr>
        <w:t xml:space="preserve"> apropiación social del conocimiento ambiental con el fin de articular las políticas de transparencia, el acceso público a la información, el uso de los datos abiertos, y fomentar la cultura del uso de datos. </w:t>
      </w:r>
    </w:p>
    <w:p w14:paraId="310CE4D6" w14:textId="77777777" w:rsidR="007E5813" w:rsidRPr="007E5813" w:rsidRDefault="007E5813" w:rsidP="007E5813">
      <w:pPr>
        <w:jc w:val="both"/>
        <w:rPr>
          <w:rFonts w:ascii="Arial" w:hAnsi="Arial" w:cs="Arial"/>
          <w:color w:val="0D0D0D"/>
          <w:sz w:val="20"/>
          <w:szCs w:val="20"/>
        </w:rPr>
      </w:pPr>
    </w:p>
    <w:p w14:paraId="56B3C5FD" w14:textId="77777777" w:rsidR="007E5813" w:rsidRPr="007E5813" w:rsidRDefault="007E5813" w:rsidP="007E5813">
      <w:pPr>
        <w:jc w:val="both"/>
        <w:rPr>
          <w:rFonts w:ascii="Arial" w:hAnsi="Arial" w:cs="Arial"/>
          <w:color w:val="0D0D0D"/>
          <w:sz w:val="20"/>
          <w:szCs w:val="20"/>
        </w:rPr>
      </w:pPr>
      <w:r w:rsidRPr="007E5813">
        <w:rPr>
          <w:rFonts w:ascii="Arial" w:hAnsi="Arial" w:cs="Arial"/>
          <w:color w:val="0D0D0D"/>
          <w:sz w:val="20"/>
          <w:szCs w:val="20"/>
        </w:rPr>
        <w:t xml:space="preserve">En este sentido, durante la presente administración se desarrollarán 84 informes de gestión y administración de los observatorios ambientales, adicionalmente integrarán el avance de las acciones propuestas, que se verán reflejadas en este documento en el apartado “acciones”. Estos informes, de carácter mensual, proporcionarán una visión integral y actualizada de las actividades y resultados de los observatorios, integrando las cuatro líneas clave de administración de los observatorios ambientales: administración tecnológica, gestión de la información, gestión del conocimiento y divulgación de la información. </w:t>
      </w:r>
    </w:p>
    <w:p w14:paraId="49BF4DBE" w14:textId="77777777" w:rsidR="007E5813" w:rsidRPr="007E5813" w:rsidRDefault="007E5813" w:rsidP="007E5813">
      <w:pPr>
        <w:pBdr>
          <w:top w:val="nil"/>
          <w:left w:val="nil"/>
          <w:bottom w:val="nil"/>
          <w:right w:val="nil"/>
          <w:between w:val="nil"/>
        </w:pBdr>
        <w:jc w:val="both"/>
        <w:rPr>
          <w:rFonts w:ascii="Arial" w:hAnsi="Arial" w:cs="Arial"/>
          <w:sz w:val="20"/>
          <w:szCs w:val="20"/>
        </w:rPr>
      </w:pPr>
    </w:p>
    <w:p w14:paraId="4B16577A" w14:textId="77777777" w:rsidR="007E5813" w:rsidRPr="006B48B0" w:rsidRDefault="007E5813" w:rsidP="006B48B0">
      <w:pPr>
        <w:pBdr>
          <w:top w:val="nil"/>
          <w:left w:val="nil"/>
          <w:bottom w:val="nil"/>
          <w:right w:val="nil"/>
          <w:between w:val="nil"/>
        </w:pBdr>
        <w:jc w:val="both"/>
        <w:rPr>
          <w:rFonts w:ascii="Arial" w:hAnsi="Arial" w:cs="Arial"/>
          <w:sz w:val="20"/>
          <w:szCs w:val="20"/>
        </w:rPr>
      </w:pPr>
      <w:r w:rsidRPr="006B48B0">
        <w:rPr>
          <w:rFonts w:ascii="Arial" w:hAnsi="Arial" w:cs="Arial"/>
          <w:b/>
          <w:bCs/>
          <w:sz w:val="20"/>
          <w:szCs w:val="20"/>
        </w:rPr>
        <w:t xml:space="preserve">Actividad de inversión N°5: </w:t>
      </w:r>
      <w:r w:rsidRPr="006B48B0">
        <w:rPr>
          <w:rFonts w:ascii="Arial" w:hAnsi="Arial" w:cs="Arial"/>
          <w:b/>
          <w:bCs/>
          <w:color w:val="0D0D0D"/>
          <w:sz w:val="20"/>
          <w:szCs w:val="20"/>
        </w:rPr>
        <w:t>Fortalecer la capacidad de análisis, modelamiento y generación de información ambiental.</w:t>
      </w:r>
    </w:p>
    <w:p w14:paraId="6FDD6372" w14:textId="5ACF248E" w:rsidR="006B48B0" w:rsidRDefault="007E5813" w:rsidP="007E5813">
      <w:pPr>
        <w:spacing w:before="240" w:after="240"/>
        <w:jc w:val="both"/>
        <w:rPr>
          <w:rFonts w:ascii="Arial" w:hAnsi="Arial" w:cs="Arial"/>
          <w:sz w:val="20"/>
          <w:szCs w:val="20"/>
        </w:rPr>
      </w:pPr>
      <w:r w:rsidRPr="007E5813">
        <w:rPr>
          <w:rFonts w:ascii="Arial" w:hAnsi="Arial" w:cs="Arial"/>
          <w:sz w:val="20"/>
          <w:szCs w:val="20"/>
        </w:rPr>
        <w:t xml:space="preserve">Esta actividad busca fortalecer el alcance y el impacto de la información mediante la generación de informes de interés ambiental basados en el siguiente esquema: un (1) reporte de conceptualización de las problemáticas actuales y diseño del plan de trabajo durante el 2024, lo que implica un diagnóstico y estructuración de necesidades tecnológicas, de conocimiento técnico y científico,  de recurso humano y otros, para llevar a cabo los desarrollos ambientales de la nueva vigencia; tres (3) reportes de procesamiento durante las vigencias 2025 al 2026 acerca del desarrollo, modelación y/o análisis para las diversas matrices ambientales entre las cuales se encuentran: aire, agua, biodiversidad, clima y suelo. </w:t>
      </w:r>
      <w:r w:rsidRPr="007E5813">
        <w:rPr>
          <w:rFonts w:ascii="Arial" w:hAnsi="Arial" w:cs="Arial"/>
          <w:sz w:val="20"/>
          <w:szCs w:val="20"/>
        </w:rPr>
        <w:lastRenderedPageBreak/>
        <w:t>Finalmente, un (1) reporte que consolide y genere una proyección en el 2027 acerca de las matrices ambientales trabajadas durante las vigencias mencionadas y las necesidades futuras como propuesta para la siguiente administración.</w:t>
      </w:r>
      <w:bookmarkStart w:id="13" w:name="_heading=h.lnxbz9" w:colFirst="0" w:colLast="0"/>
      <w:bookmarkEnd w:id="13"/>
    </w:p>
    <w:p w14:paraId="1B3CEE59" w14:textId="5B837506" w:rsidR="007E5813" w:rsidRPr="007C5FAE" w:rsidRDefault="007E5813" w:rsidP="006B48B0">
      <w:pPr>
        <w:pBdr>
          <w:top w:val="nil"/>
          <w:left w:val="nil"/>
          <w:bottom w:val="nil"/>
          <w:right w:val="nil"/>
          <w:between w:val="nil"/>
        </w:pBdr>
        <w:jc w:val="both"/>
        <w:rPr>
          <w:rFonts w:ascii="Arial" w:hAnsi="Arial" w:cs="Arial"/>
          <w:b/>
          <w:bCs/>
          <w:color w:val="000000"/>
          <w:sz w:val="20"/>
          <w:szCs w:val="20"/>
        </w:rPr>
      </w:pPr>
      <w:r w:rsidRPr="006B48B0">
        <w:rPr>
          <w:rFonts w:ascii="Arial" w:hAnsi="Arial" w:cs="Arial"/>
          <w:b/>
          <w:bCs/>
          <w:sz w:val="20"/>
          <w:szCs w:val="20"/>
        </w:rPr>
        <w:t xml:space="preserve">Actividad de inversión N°6:  Realizar el </w:t>
      </w:r>
      <w:r w:rsidRPr="007C5FAE">
        <w:rPr>
          <w:rFonts w:ascii="Arial" w:hAnsi="Arial" w:cs="Arial"/>
          <w:b/>
          <w:bCs/>
          <w:sz w:val="20"/>
          <w:szCs w:val="20"/>
        </w:rPr>
        <w:t>acompañamiento, gestión, monitoreo y seguimiento al cumplimiento de las políticas de desempeño institucional del MIPG</w:t>
      </w:r>
    </w:p>
    <w:p w14:paraId="0B908F65" w14:textId="77777777" w:rsidR="007E5813" w:rsidRPr="007C5FAE" w:rsidRDefault="007E5813" w:rsidP="007E5813">
      <w:pPr>
        <w:pBdr>
          <w:top w:val="nil"/>
          <w:left w:val="nil"/>
          <w:bottom w:val="nil"/>
          <w:right w:val="nil"/>
          <w:between w:val="nil"/>
        </w:pBdr>
        <w:jc w:val="both"/>
        <w:rPr>
          <w:rFonts w:ascii="Arial" w:hAnsi="Arial" w:cs="Arial"/>
          <w:color w:val="000000"/>
          <w:sz w:val="20"/>
          <w:szCs w:val="20"/>
        </w:rPr>
      </w:pPr>
    </w:p>
    <w:p w14:paraId="184BC2A9" w14:textId="77777777" w:rsidR="007E5813" w:rsidRPr="007C5FAE" w:rsidRDefault="007E5813" w:rsidP="007E5813">
      <w:pPr>
        <w:jc w:val="both"/>
        <w:rPr>
          <w:rFonts w:ascii="Arial" w:hAnsi="Arial" w:cs="Arial"/>
          <w:color w:val="000000"/>
          <w:sz w:val="20"/>
          <w:szCs w:val="20"/>
        </w:rPr>
      </w:pPr>
      <w:bookmarkStart w:id="14" w:name="_heading=h.35nkun2" w:colFirst="0" w:colLast="0"/>
      <w:bookmarkEnd w:id="14"/>
      <w:r w:rsidRPr="007C5FAE">
        <w:rPr>
          <w:rFonts w:ascii="Arial" w:hAnsi="Arial" w:cs="Arial"/>
          <w:sz w:val="20"/>
          <w:szCs w:val="20"/>
        </w:rPr>
        <w:t xml:space="preserve">Con el fin de incrementar el resultado frente a la media de referencia del FURAG por vigencia, es necesario desarrollar acciones que aporten al logro del cumplimiento de las políticas de desempeño institucional del MIPG, a través de la formulación del “Plan de Adecuación y Sostenibilidad – </w:t>
      </w:r>
      <w:proofErr w:type="spellStart"/>
      <w:r w:rsidRPr="007C5FAE">
        <w:rPr>
          <w:rFonts w:ascii="Arial" w:hAnsi="Arial" w:cs="Arial"/>
          <w:sz w:val="20"/>
          <w:szCs w:val="20"/>
        </w:rPr>
        <w:t>PAyS</w:t>
      </w:r>
      <w:proofErr w:type="spellEnd"/>
      <w:r w:rsidRPr="007C5FAE">
        <w:rPr>
          <w:rFonts w:ascii="Arial" w:hAnsi="Arial" w:cs="Arial"/>
          <w:sz w:val="20"/>
          <w:szCs w:val="20"/>
        </w:rPr>
        <w:t xml:space="preserve"> MIPG por los líderes de política, para cada vigencia. La segunda línea de defensa realiza el seguimiento para la verificación del cumplimiento de dichas acciones planteadas y realiza un informe al final de cada corte, estos seguimientos deben ejecutarse al 100%</w:t>
      </w:r>
    </w:p>
    <w:p w14:paraId="2D779CD2" w14:textId="77777777" w:rsidR="007E5813" w:rsidRPr="007C5FAE" w:rsidRDefault="007E5813" w:rsidP="007E5813">
      <w:pPr>
        <w:jc w:val="both"/>
        <w:rPr>
          <w:rFonts w:ascii="Arial" w:hAnsi="Arial" w:cs="Arial"/>
          <w:color w:val="000000"/>
          <w:sz w:val="20"/>
          <w:szCs w:val="20"/>
        </w:rPr>
      </w:pPr>
    </w:p>
    <w:p w14:paraId="60C7EC71" w14:textId="77777777" w:rsidR="007E5813" w:rsidRPr="007C5FAE" w:rsidRDefault="007E5813" w:rsidP="007E5813">
      <w:pPr>
        <w:spacing w:line="276" w:lineRule="auto"/>
        <w:jc w:val="both"/>
        <w:rPr>
          <w:rFonts w:ascii="Arial" w:hAnsi="Arial" w:cs="Arial"/>
          <w:color w:val="0D0D0D"/>
          <w:sz w:val="20"/>
          <w:szCs w:val="20"/>
        </w:rPr>
      </w:pPr>
      <w:r w:rsidRPr="007C5FAE">
        <w:rPr>
          <w:rFonts w:ascii="Arial" w:hAnsi="Arial" w:cs="Arial"/>
          <w:color w:val="0D0D0D"/>
          <w:sz w:val="20"/>
          <w:szCs w:val="20"/>
        </w:rPr>
        <w:t>Las actividades planteadas que nos llevarán al cumplimiento de la meta proyecto de inversión y de la MPDD son las siguientes:</w:t>
      </w:r>
    </w:p>
    <w:p w14:paraId="70C6A82E" w14:textId="77777777" w:rsidR="007E5813" w:rsidRPr="007C5FAE" w:rsidRDefault="007E5813" w:rsidP="007E5813">
      <w:pPr>
        <w:spacing w:line="276" w:lineRule="auto"/>
        <w:jc w:val="both"/>
        <w:rPr>
          <w:rFonts w:ascii="Arial" w:hAnsi="Arial" w:cs="Arial"/>
          <w:color w:val="0D0D0D"/>
          <w:sz w:val="20"/>
          <w:szCs w:val="20"/>
        </w:rPr>
      </w:pPr>
      <w:r w:rsidRPr="007C5FAE">
        <w:rPr>
          <w:rFonts w:ascii="Arial" w:hAnsi="Arial" w:cs="Arial"/>
          <w:color w:val="0D0D0D"/>
          <w:sz w:val="20"/>
          <w:szCs w:val="20"/>
        </w:rPr>
        <w:t xml:space="preserve">  </w:t>
      </w:r>
    </w:p>
    <w:p w14:paraId="344B14C4" w14:textId="77777777" w:rsidR="001458B4" w:rsidRPr="007C5FAE" w:rsidRDefault="001458B4" w:rsidP="001458B4">
      <w:pPr>
        <w:pStyle w:val="Prrafodelista"/>
        <w:numPr>
          <w:ilvl w:val="0"/>
          <w:numId w:val="11"/>
        </w:numPr>
        <w:jc w:val="both"/>
        <w:rPr>
          <w:rFonts w:ascii="Arial" w:hAnsi="Arial" w:cs="Arial"/>
          <w:color w:val="0D0D0D"/>
          <w:sz w:val="20"/>
          <w:szCs w:val="20"/>
        </w:rPr>
      </w:pPr>
      <w:r w:rsidRPr="007C5FAE">
        <w:rPr>
          <w:rFonts w:ascii="Arial" w:hAnsi="Arial" w:cs="Arial"/>
          <w:color w:val="0D0D0D"/>
          <w:sz w:val="20"/>
          <w:szCs w:val="20"/>
        </w:rPr>
        <w:t>Diligenciar el formulario Único de Reporte de Avances a la Gestión -FURAG, con el fin de identificar el grado de cumplimiento de cada una de las Políticas de desempeño institucional del MIPG.</w:t>
      </w:r>
    </w:p>
    <w:p w14:paraId="3F6866A4" w14:textId="77777777" w:rsidR="001458B4" w:rsidRPr="007C5FAE" w:rsidRDefault="001458B4" w:rsidP="001458B4">
      <w:pPr>
        <w:pStyle w:val="Prrafodelista"/>
        <w:numPr>
          <w:ilvl w:val="0"/>
          <w:numId w:val="11"/>
        </w:numPr>
        <w:jc w:val="both"/>
        <w:rPr>
          <w:rFonts w:ascii="Arial" w:hAnsi="Arial" w:cs="Arial"/>
          <w:color w:val="0D0D0D"/>
          <w:sz w:val="20"/>
          <w:szCs w:val="20"/>
        </w:rPr>
      </w:pPr>
      <w:r w:rsidRPr="007C5FAE">
        <w:rPr>
          <w:rFonts w:ascii="Arial" w:hAnsi="Arial" w:cs="Arial"/>
          <w:color w:val="0D0D0D"/>
          <w:sz w:val="20"/>
          <w:szCs w:val="20"/>
        </w:rPr>
        <w:t>Convocar a los líderes de políticas para la formulación del Plan de Sostenibilidad del MIPG, facilitando la herramienta de identificación, seguimiento y verificación del cumplimiento de las acciones que contribuyan a la implementación, mantenimiento y mejora de las políticas de MIPG.</w:t>
      </w:r>
    </w:p>
    <w:p w14:paraId="23366757" w14:textId="77777777" w:rsidR="001458B4" w:rsidRPr="007C5FAE" w:rsidRDefault="001458B4" w:rsidP="001458B4">
      <w:pPr>
        <w:pStyle w:val="Prrafodelista"/>
        <w:numPr>
          <w:ilvl w:val="0"/>
          <w:numId w:val="11"/>
        </w:numPr>
        <w:jc w:val="both"/>
        <w:rPr>
          <w:rFonts w:ascii="Arial" w:hAnsi="Arial" w:cs="Arial"/>
          <w:color w:val="0D0D0D"/>
          <w:sz w:val="20"/>
          <w:szCs w:val="20"/>
        </w:rPr>
      </w:pPr>
      <w:r w:rsidRPr="007C5FAE">
        <w:rPr>
          <w:rFonts w:ascii="Arial" w:hAnsi="Arial" w:cs="Arial"/>
          <w:color w:val="0D0D0D"/>
          <w:sz w:val="20"/>
          <w:szCs w:val="20"/>
        </w:rPr>
        <w:t>Realizar seguimiento y monitoreo al cumplimiento del Plan de Sostenibilidad del MIPG.</w:t>
      </w:r>
    </w:p>
    <w:p w14:paraId="79272C33" w14:textId="77777777" w:rsidR="001458B4" w:rsidRPr="007C5FAE" w:rsidRDefault="001458B4" w:rsidP="001458B4">
      <w:pPr>
        <w:pStyle w:val="Prrafodelista"/>
        <w:numPr>
          <w:ilvl w:val="0"/>
          <w:numId w:val="11"/>
        </w:numPr>
        <w:jc w:val="both"/>
        <w:rPr>
          <w:rFonts w:ascii="Arial" w:hAnsi="Arial" w:cs="Arial"/>
          <w:color w:val="0D0D0D"/>
          <w:sz w:val="20"/>
          <w:szCs w:val="20"/>
        </w:rPr>
      </w:pPr>
      <w:r w:rsidRPr="007C5FAE">
        <w:rPr>
          <w:rFonts w:ascii="Arial" w:hAnsi="Arial" w:cs="Arial"/>
          <w:color w:val="0D0D0D"/>
          <w:sz w:val="20"/>
          <w:szCs w:val="20"/>
        </w:rPr>
        <w:t xml:space="preserve">Socializar a los diferentes niveles de la organización los conceptos y definiciones de las Políticas de desempeño Institucional de MIPG, a través de diferentes estrategias de sensibilización y capacitación. </w:t>
      </w:r>
    </w:p>
    <w:p w14:paraId="6ED7982F" w14:textId="77777777" w:rsidR="001458B4" w:rsidRPr="007C5FAE" w:rsidRDefault="001458B4" w:rsidP="001458B4">
      <w:pPr>
        <w:pStyle w:val="Prrafodelista"/>
        <w:numPr>
          <w:ilvl w:val="0"/>
          <w:numId w:val="11"/>
        </w:numPr>
        <w:jc w:val="both"/>
        <w:rPr>
          <w:rFonts w:ascii="Arial" w:hAnsi="Arial" w:cs="Arial"/>
          <w:color w:val="0D0D0D"/>
          <w:sz w:val="20"/>
          <w:szCs w:val="20"/>
        </w:rPr>
      </w:pPr>
      <w:r w:rsidRPr="007C5FAE">
        <w:rPr>
          <w:rFonts w:ascii="Arial" w:hAnsi="Arial" w:cs="Arial"/>
          <w:color w:val="0D0D0D"/>
          <w:sz w:val="20"/>
          <w:szCs w:val="20"/>
        </w:rPr>
        <w:t>Realizar asesoría y acompañamiento a los procesos en la identificación de riesgos, actualizaciones documentales, formulación de indicadores y plan de mejoramiento, realizar seguimiento a los procesos para la mejora continua y sostenibilidad del sistema de gestión y realizar acompañamiento a la alta dirección en la actualización de la plataforma estratégica.</w:t>
      </w:r>
    </w:p>
    <w:p w14:paraId="2F748280" w14:textId="77777777" w:rsidR="007E5813" w:rsidRPr="007C5FAE" w:rsidRDefault="007E5813" w:rsidP="007E5813">
      <w:pPr>
        <w:pStyle w:val="Prrafodelista"/>
        <w:ind w:left="720"/>
        <w:jc w:val="both"/>
        <w:rPr>
          <w:rFonts w:ascii="Arial" w:hAnsi="Arial" w:cs="Arial"/>
          <w:color w:val="0D0D0D"/>
          <w:sz w:val="20"/>
          <w:szCs w:val="20"/>
        </w:rPr>
      </w:pPr>
    </w:p>
    <w:p w14:paraId="23BF43D7" w14:textId="56318386" w:rsidR="007E5813" w:rsidRPr="007C5FAE" w:rsidRDefault="007E5813" w:rsidP="006B48B0">
      <w:pPr>
        <w:jc w:val="both"/>
        <w:rPr>
          <w:rFonts w:ascii="Arial" w:hAnsi="Arial" w:cs="Arial"/>
          <w:b/>
          <w:sz w:val="20"/>
          <w:szCs w:val="20"/>
        </w:rPr>
      </w:pPr>
      <w:r w:rsidRPr="007C5FAE">
        <w:rPr>
          <w:rFonts w:ascii="Arial" w:hAnsi="Arial" w:cs="Arial"/>
          <w:b/>
          <w:sz w:val="20"/>
          <w:szCs w:val="20"/>
        </w:rPr>
        <w:t>Actividad de inversión N°7: Realizar acciones de acompañamiento y seguimiento integral a nivel técnico y financiero para la gestión de proyectos de la entidad.</w:t>
      </w:r>
    </w:p>
    <w:p w14:paraId="7B9A52B0" w14:textId="77777777" w:rsidR="007E5813" w:rsidRPr="007C5FAE" w:rsidRDefault="007E5813" w:rsidP="007E5813">
      <w:pPr>
        <w:jc w:val="both"/>
        <w:rPr>
          <w:rFonts w:ascii="Arial" w:hAnsi="Arial" w:cs="Arial"/>
          <w:sz w:val="20"/>
          <w:szCs w:val="20"/>
        </w:rPr>
      </w:pPr>
    </w:p>
    <w:p w14:paraId="6A6323FE" w14:textId="77777777" w:rsidR="007E5813" w:rsidRPr="007C5FAE" w:rsidRDefault="007E5813" w:rsidP="007E5813">
      <w:pPr>
        <w:jc w:val="both"/>
        <w:rPr>
          <w:rFonts w:ascii="Arial" w:hAnsi="Arial" w:cs="Arial"/>
          <w:sz w:val="20"/>
          <w:szCs w:val="20"/>
        </w:rPr>
      </w:pPr>
      <w:r w:rsidRPr="007C5FAE">
        <w:rPr>
          <w:rFonts w:ascii="Arial" w:hAnsi="Arial" w:cs="Arial"/>
          <w:sz w:val="20"/>
          <w:szCs w:val="20"/>
        </w:rPr>
        <w:t>Esta actividad se establece con tipología suma, y representa las diferentes acciones de periodicidad mensual asociadas al seguimiento físico y presupuestal de los nueve (9) proyectos de inversión que la Secretaría Distrital de Ambiente definió para el periodo 2024 -2027 y de los proyectos que se presentan para financiación por el Sistema General de Regalías. Lo anterior incorporando las diferentes etapas del ciclo de vida de cada proyecto de inversión (formulación, desarrollo, seguimiento, actualizaciones y cierre), convirtiéndose en una herramienta que tiene como propósito lograr la eficiencia de los diferentes proyectos de inversión.</w:t>
      </w:r>
    </w:p>
    <w:p w14:paraId="7868C36D" w14:textId="77777777" w:rsidR="007E5813" w:rsidRPr="007C5FAE" w:rsidRDefault="007E5813" w:rsidP="007E5813">
      <w:pPr>
        <w:jc w:val="both"/>
        <w:rPr>
          <w:rFonts w:ascii="Arial" w:hAnsi="Arial" w:cs="Arial"/>
          <w:sz w:val="20"/>
          <w:szCs w:val="20"/>
        </w:rPr>
      </w:pPr>
    </w:p>
    <w:p w14:paraId="661E2BF9" w14:textId="34A5DA5C" w:rsidR="006B48B0" w:rsidRPr="007C5FAE" w:rsidRDefault="007E5813" w:rsidP="007E5813">
      <w:pPr>
        <w:jc w:val="both"/>
        <w:rPr>
          <w:rFonts w:ascii="Arial" w:hAnsi="Arial" w:cs="Arial"/>
          <w:sz w:val="20"/>
          <w:szCs w:val="20"/>
        </w:rPr>
      </w:pPr>
      <w:r w:rsidRPr="007C5FAE">
        <w:rPr>
          <w:rFonts w:ascii="Arial" w:hAnsi="Arial" w:cs="Arial"/>
          <w:sz w:val="20"/>
          <w:szCs w:val="20"/>
        </w:rPr>
        <w:t>Se resalta que realizar seguimiento permanentemente al presupuesto contribuye en el control de desviaciones significativas, y permite la implementación de medidas correctivas a tiempo; así mismo, monitorear de manera constante el progreso físico de los proyectos, permite identificar retrasos e implementar medidas que mitiguen las causas asociadas a dichos retrasos. Es decir que el seguimiento físico y presupuestal a los proyectos de inversión se convierte en una estrategia que permite garantizar el uso eficiente de los recursos, minimizando riesgos y pérdidas, contribuyendo de manera directa al cumplimiento de logros, objetivos y metas del Plan Distrital de Desarrollo para el presente cuatrienio.</w:t>
      </w:r>
    </w:p>
    <w:p w14:paraId="564B5B12" w14:textId="77777777" w:rsidR="0098114C" w:rsidRPr="007C5FAE" w:rsidRDefault="0098114C" w:rsidP="007E5813">
      <w:pPr>
        <w:jc w:val="both"/>
        <w:rPr>
          <w:rFonts w:ascii="Arial" w:hAnsi="Arial" w:cs="Arial"/>
          <w:sz w:val="20"/>
          <w:szCs w:val="20"/>
        </w:rPr>
      </w:pPr>
    </w:p>
    <w:p w14:paraId="7B858608" w14:textId="77777777" w:rsidR="007E5813" w:rsidRPr="007C5FAE" w:rsidRDefault="007E5813" w:rsidP="007E5813">
      <w:pPr>
        <w:jc w:val="both"/>
        <w:rPr>
          <w:rFonts w:ascii="Arial" w:hAnsi="Arial" w:cs="Arial"/>
          <w:b/>
          <w:bCs/>
          <w:sz w:val="20"/>
          <w:szCs w:val="20"/>
        </w:rPr>
      </w:pPr>
      <w:r w:rsidRPr="007C5FAE">
        <w:rPr>
          <w:rFonts w:ascii="Arial" w:hAnsi="Arial" w:cs="Arial"/>
          <w:sz w:val="20"/>
          <w:szCs w:val="20"/>
        </w:rPr>
        <w:t xml:space="preserve">Las actividades que se llevarán a cabo para coadyuvar en el uso eficiente de los recursos y el cumplimiento de los objetivos y metas del Plan Distrital de Desarrollo para los nueve (9) proyectos de inversión en el cuatrienio actual son el </w:t>
      </w:r>
      <w:r w:rsidRPr="007C5FAE">
        <w:rPr>
          <w:rFonts w:ascii="Arial" w:hAnsi="Arial" w:cs="Arial"/>
          <w:b/>
          <w:bCs/>
          <w:sz w:val="20"/>
          <w:szCs w:val="20"/>
        </w:rPr>
        <w:t>acompañamiento y asistencia técnica en la ejecución de los proyectos y la identificación de alertas oportunas.</w:t>
      </w:r>
    </w:p>
    <w:p w14:paraId="4C73D160" w14:textId="77777777" w:rsidR="007E5813" w:rsidRPr="007C5FAE" w:rsidRDefault="007E5813" w:rsidP="007E5813">
      <w:pPr>
        <w:jc w:val="both"/>
        <w:rPr>
          <w:rFonts w:ascii="Arial" w:hAnsi="Arial" w:cs="Arial"/>
          <w:sz w:val="20"/>
          <w:szCs w:val="20"/>
        </w:rPr>
      </w:pPr>
    </w:p>
    <w:p w14:paraId="12341C15" w14:textId="7E3340FB" w:rsidR="007E5813" w:rsidRPr="007E5813" w:rsidRDefault="007E5813" w:rsidP="007E5813">
      <w:pPr>
        <w:jc w:val="both"/>
        <w:rPr>
          <w:rFonts w:ascii="Arial" w:hAnsi="Arial" w:cs="Arial"/>
          <w:sz w:val="20"/>
          <w:szCs w:val="20"/>
        </w:rPr>
      </w:pPr>
      <w:r w:rsidRPr="007C5FAE">
        <w:rPr>
          <w:rFonts w:ascii="Arial" w:hAnsi="Arial" w:cs="Arial"/>
          <w:sz w:val="20"/>
          <w:szCs w:val="20"/>
        </w:rPr>
        <w:t>En virtud de lo anterior para el presente proyecto, se plantea la generación de informes mensuales cuyo contenido mínimo se refiere al seguimiento físico y presupuestal compilado de los nueve (9) proyectos de inversión, el cual deberá incluir alertas, recomendaciones y/</w:t>
      </w:r>
      <w:proofErr w:type="spellStart"/>
      <w:r w:rsidRPr="007C5FAE">
        <w:rPr>
          <w:rFonts w:ascii="Arial" w:hAnsi="Arial" w:cs="Arial"/>
          <w:sz w:val="20"/>
          <w:szCs w:val="20"/>
        </w:rPr>
        <w:t>o</w:t>
      </w:r>
      <w:proofErr w:type="spellEnd"/>
      <w:r w:rsidRPr="007C5FAE">
        <w:rPr>
          <w:rFonts w:ascii="Arial" w:hAnsi="Arial" w:cs="Arial"/>
          <w:sz w:val="20"/>
          <w:szCs w:val="20"/>
        </w:rPr>
        <w:t xml:space="preserve"> observaciones generadas de manera temprana, para ser utilizados en el proceso de planeación por los diferentes gerentes y/o el comité directivo de la entidad. De otra parte, al final de cada año se realizará un informe integ</w:t>
      </w:r>
      <w:r w:rsidRPr="007E5813">
        <w:rPr>
          <w:rFonts w:ascii="Arial" w:hAnsi="Arial" w:cs="Arial"/>
          <w:sz w:val="20"/>
          <w:szCs w:val="20"/>
        </w:rPr>
        <w:t xml:space="preserve">ral que relacionará el estado final de todos los proyectos de inversión de la Secretaría Distrital de Ambiente. Para alcanzar este objetivo, se implementará una combinación de asistencia técnica y seguimiento, </w:t>
      </w:r>
      <w:r w:rsidR="0098114C">
        <w:rPr>
          <w:rFonts w:ascii="Arial" w:hAnsi="Arial" w:cs="Arial"/>
          <w:sz w:val="20"/>
          <w:szCs w:val="20"/>
        </w:rPr>
        <w:t xml:space="preserve">A través de las siguientes </w:t>
      </w:r>
      <w:r w:rsidR="001004F3">
        <w:rPr>
          <w:rFonts w:ascii="Arial" w:hAnsi="Arial" w:cs="Arial"/>
          <w:sz w:val="20"/>
          <w:szCs w:val="20"/>
        </w:rPr>
        <w:t>estrategias</w:t>
      </w:r>
      <w:r w:rsidR="0098114C">
        <w:rPr>
          <w:rFonts w:ascii="Arial" w:hAnsi="Arial" w:cs="Arial"/>
          <w:sz w:val="20"/>
          <w:szCs w:val="20"/>
        </w:rPr>
        <w:t xml:space="preserve"> clave:</w:t>
      </w:r>
    </w:p>
    <w:p w14:paraId="7425FAB0" w14:textId="77777777" w:rsidR="007E5813" w:rsidRPr="007E5813" w:rsidRDefault="007E5813" w:rsidP="007E5813">
      <w:pPr>
        <w:jc w:val="both"/>
        <w:rPr>
          <w:rFonts w:ascii="Arial" w:hAnsi="Arial" w:cs="Arial"/>
          <w:sz w:val="20"/>
          <w:szCs w:val="20"/>
        </w:rPr>
      </w:pPr>
    </w:p>
    <w:p w14:paraId="700F2074" w14:textId="77777777" w:rsidR="007E5813" w:rsidRPr="007E5813" w:rsidRDefault="007E5813" w:rsidP="007E5813">
      <w:pPr>
        <w:pStyle w:val="Prrafodelista"/>
        <w:numPr>
          <w:ilvl w:val="0"/>
          <w:numId w:val="22"/>
        </w:numPr>
        <w:jc w:val="both"/>
        <w:rPr>
          <w:rFonts w:ascii="Arial" w:hAnsi="Arial" w:cs="Arial"/>
          <w:sz w:val="20"/>
          <w:szCs w:val="20"/>
        </w:rPr>
      </w:pPr>
      <w:r w:rsidRPr="007E5813">
        <w:rPr>
          <w:rFonts w:ascii="Arial" w:hAnsi="Arial" w:cs="Arial"/>
          <w:b/>
          <w:bCs/>
          <w:sz w:val="20"/>
          <w:szCs w:val="20"/>
        </w:rPr>
        <w:t>Monitoreo y seguimiento</w:t>
      </w:r>
      <w:r w:rsidRPr="007E5813">
        <w:rPr>
          <w:rFonts w:ascii="Arial" w:hAnsi="Arial" w:cs="Arial"/>
          <w:sz w:val="20"/>
          <w:szCs w:val="20"/>
        </w:rPr>
        <w:t xml:space="preserve"> continuo a la ejecución de los proyectos generando alertas oportunas que coadyuven a la toma de decisiones y que optimicen la ejecución y cumplimientos de metas propuestas.</w:t>
      </w:r>
    </w:p>
    <w:p w14:paraId="0F5CFF59" w14:textId="77777777" w:rsidR="007E5813" w:rsidRPr="007E5813" w:rsidRDefault="007E5813" w:rsidP="007E5813">
      <w:pPr>
        <w:pStyle w:val="Prrafodelista"/>
        <w:numPr>
          <w:ilvl w:val="0"/>
          <w:numId w:val="22"/>
        </w:numPr>
        <w:jc w:val="both"/>
        <w:rPr>
          <w:rFonts w:ascii="Arial" w:hAnsi="Arial" w:cs="Arial"/>
          <w:sz w:val="20"/>
          <w:szCs w:val="20"/>
        </w:rPr>
      </w:pPr>
      <w:r w:rsidRPr="007E5813">
        <w:rPr>
          <w:rFonts w:ascii="Arial" w:hAnsi="Arial" w:cs="Arial"/>
          <w:b/>
          <w:bCs/>
          <w:sz w:val="20"/>
          <w:szCs w:val="20"/>
        </w:rPr>
        <w:t xml:space="preserve">Indicadores de Desempeño: </w:t>
      </w:r>
      <w:r w:rsidRPr="007E5813">
        <w:rPr>
          <w:rFonts w:ascii="Arial" w:hAnsi="Arial" w:cs="Arial"/>
          <w:sz w:val="20"/>
          <w:szCs w:val="20"/>
        </w:rPr>
        <w:t>Definir indicadores claros y medibles que permitan evaluar el avance y los resultados de cada proyecto.</w:t>
      </w:r>
    </w:p>
    <w:p w14:paraId="7DBCC0E3" w14:textId="77777777" w:rsidR="007E5813" w:rsidRPr="007E5813" w:rsidRDefault="007E5813" w:rsidP="007E5813">
      <w:pPr>
        <w:pStyle w:val="Prrafodelista"/>
        <w:numPr>
          <w:ilvl w:val="0"/>
          <w:numId w:val="22"/>
        </w:numPr>
        <w:jc w:val="both"/>
        <w:rPr>
          <w:rFonts w:ascii="Arial" w:hAnsi="Arial" w:cs="Arial"/>
          <w:sz w:val="20"/>
          <w:szCs w:val="20"/>
        </w:rPr>
      </w:pPr>
      <w:r w:rsidRPr="007E5813">
        <w:rPr>
          <w:rFonts w:ascii="Arial" w:hAnsi="Arial" w:cs="Arial"/>
          <w:b/>
          <w:bCs/>
          <w:sz w:val="20"/>
          <w:szCs w:val="20"/>
        </w:rPr>
        <w:t>Tableros de Control y Reportes</w:t>
      </w:r>
      <w:r w:rsidRPr="007E5813">
        <w:rPr>
          <w:rFonts w:ascii="Arial" w:hAnsi="Arial" w:cs="Arial"/>
          <w:sz w:val="20"/>
          <w:szCs w:val="20"/>
        </w:rPr>
        <w:t>: Implementar seguimientos y reportes periódicos que faciliten la visualización de la ejecución, así como la identificación de rezagos en la planeación</w:t>
      </w:r>
    </w:p>
    <w:p w14:paraId="4D40B036" w14:textId="77777777" w:rsidR="007E5813" w:rsidRPr="007E5813" w:rsidRDefault="007E5813" w:rsidP="007E5813">
      <w:pPr>
        <w:pStyle w:val="Prrafodelista"/>
        <w:numPr>
          <w:ilvl w:val="0"/>
          <w:numId w:val="22"/>
        </w:numPr>
        <w:jc w:val="both"/>
        <w:rPr>
          <w:rFonts w:ascii="Arial" w:hAnsi="Arial" w:cs="Arial"/>
          <w:sz w:val="20"/>
          <w:szCs w:val="20"/>
        </w:rPr>
      </w:pPr>
      <w:r w:rsidRPr="007E5813">
        <w:rPr>
          <w:rFonts w:ascii="Arial" w:hAnsi="Arial" w:cs="Arial"/>
          <w:b/>
          <w:bCs/>
          <w:sz w:val="20"/>
          <w:szCs w:val="20"/>
        </w:rPr>
        <w:t>Control y Evaluación</w:t>
      </w:r>
      <w:r w:rsidRPr="007E5813">
        <w:rPr>
          <w:rFonts w:ascii="Arial" w:hAnsi="Arial" w:cs="Arial"/>
          <w:sz w:val="20"/>
          <w:szCs w:val="20"/>
        </w:rPr>
        <w:t>: Implementar evaluaciones de impacto que permitan medir los resultados a largo plazo de los proyectos y su contribución al desarrollo sostenible del distrito.</w:t>
      </w:r>
    </w:p>
    <w:p w14:paraId="45B4E940" w14:textId="77777777" w:rsidR="007E5813" w:rsidRPr="006B48B0" w:rsidRDefault="007E5813" w:rsidP="007E5813">
      <w:pPr>
        <w:pStyle w:val="Prrafodelista"/>
        <w:numPr>
          <w:ilvl w:val="0"/>
          <w:numId w:val="22"/>
        </w:numPr>
        <w:jc w:val="both"/>
        <w:rPr>
          <w:rFonts w:ascii="Arial" w:hAnsi="Arial" w:cs="Arial"/>
          <w:sz w:val="20"/>
          <w:szCs w:val="20"/>
        </w:rPr>
      </w:pPr>
      <w:r w:rsidRPr="007E5813">
        <w:rPr>
          <w:rFonts w:ascii="Arial" w:hAnsi="Arial" w:cs="Arial"/>
          <w:b/>
          <w:bCs/>
          <w:sz w:val="20"/>
          <w:szCs w:val="20"/>
        </w:rPr>
        <w:t>Transparencia y Rendición de Cuentas:</w:t>
      </w:r>
      <w:r w:rsidRPr="007E5813">
        <w:rPr>
          <w:rFonts w:ascii="Arial" w:hAnsi="Arial" w:cs="Arial"/>
          <w:sz w:val="20"/>
          <w:szCs w:val="20"/>
        </w:rPr>
        <w:t xml:space="preserve"> Garantizar la transparencia en la gestión de los proyectos mediante el reporte de información y la rendición de cuentas a la </w:t>
      </w:r>
      <w:r w:rsidRPr="006B48B0">
        <w:rPr>
          <w:rFonts w:ascii="Arial" w:hAnsi="Arial" w:cs="Arial"/>
          <w:sz w:val="20"/>
          <w:szCs w:val="20"/>
        </w:rPr>
        <w:t>ciudadanía.</w:t>
      </w:r>
    </w:p>
    <w:p w14:paraId="486509BA" w14:textId="77777777" w:rsidR="007E5813" w:rsidRPr="006B48B0" w:rsidRDefault="007E5813" w:rsidP="007E5813">
      <w:pPr>
        <w:jc w:val="both"/>
        <w:rPr>
          <w:rFonts w:ascii="Arial" w:hAnsi="Arial" w:cs="Arial"/>
          <w:sz w:val="20"/>
          <w:szCs w:val="20"/>
        </w:rPr>
      </w:pPr>
    </w:p>
    <w:p w14:paraId="6732F75D" w14:textId="440B6757" w:rsidR="007E5813" w:rsidRDefault="007E5813" w:rsidP="007E5813">
      <w:pPr>
        <w:jc w:val="both"/>
        <w:rPr>
          <w:rFonts w:ascii="Arial" w:hAnsi="Arial" w:cs="Arial"/>
          <w:sz w:val="20"/>
          <w:szCs w:val="20"/>
        </w:rPr>
      </w:pPr>
      <w:r w:rsidRPr="006B48B0">
        <w:rPr>
          <w:rFonts w:ascii="Arial" w:hAnsi="Arial" w:cs="Arial"/>
          <w:sz w:val="20"/>
          <w:szCs w:val="20"/>
        </w:rPr>
        <w:t xml:space="preserve">Con estas estrategias, se espera no solo cumplir con los objetivos planteados en el Plan de Desarrollo Distrital, sino también crear una base sólida para la planificación y gestión de proyectos futuros, promoviendo una cultura organizacional orientada a la eficiencia, la productividad y la sostenibilidad. </w:t>
      </w:r>
      <w:r w:rsidR="0098114C">
        <w:rPr>
          <w:rFonts w:ascii="Arial" w:hAnsi="Arial" w:cs="Arial"/>
          <w:sz w:val="20"/>
          <w:szCs w:val="20"/>
        </w:rPr>
        <w:t>De igual forma las mismas se desarrollarán a través de las siguientes acciones:</w:t>
      </w:r>
    </w:p>
    <w:p w14:paraId="523D21AF" w14:textId="77777777" w:rsidR="0098114C" w:rsidRDefault="0098114C" w:rsidP="007E5813">
      <w:pPr>
        <w:jc w:val="both"/>
        <w:rPr>
          <w:rFonts w:ascii="Arial" w:hAnsi="Arial" w:cs="Arial"/>
          <w:sz w:val="20"/>
          <w:szCs w:val="20"/>
        </w:rPr>
      </w:pPr>
    </w:p>
    <w:p w14:paraId="16AD96EA" w14:textId="4CA25728" w:rsidR="0098114C" w:rsidRPr="00092C5B" w:rsidRDefault="0098114C" w:rsidP="005967A8">
      <w:pPr>
        <w:pStyle w:val="Prrafodelista"/>
        <w:numPr>
          <w:ilvl w:val="0"/>
          <w:numId w:val="42"/>
        </w:numPr>
        <w:jc w:val="both"/>
        <w:rPr>
          <w:rFonts w:ascii="Arial" w:hAnsi="Arial" w:cs="Arial"/>
          <w:sz w:val="20"/>
          <w:szCs w:val="20"/>
        </w:rPr>
      </w:pPr>
      <w:r w:rsidRPr="00092C5B">
        <w:rPr>
          <w:rFonts w:ascii="Arial" w:hAnsi="Arial" w:cs="Arial"/>
          <w:b/>
          <w:bCs/>
          <w:sz w:val="20"/>
          <w:szCs w:val="20"/>
        </w:rPr>
        <w:t>Realizar el seguimiento físico y presupuestal de los proyectos de inversión de la entidad, generando alertas oportunas ante la identificación de riesgos que puedan afectar el cumplimiento de metas y magnitudes</w:t>
      </w:r>
      <w:r w:rsidR="005967A8" w:rsidRPr="00092C5B">
        <w:rPr>
          <w:rFonts w:ascii="Arial" w:hAnsi="Arial" w:cs="Arial"/>
          <w:b/>
          <w:bCs/>
          <w:sz w:val="20"/>
          <w:szCs w:val="20"/>
        </w:rPr>
        <w:t>:</w:t>
      </w:r>
      <w:r w:rsidR="005967A8">
        <w:rPr>
          <w:rFonts w:ascii="Arial" w:hAnsi="Arial" w:cs="Arial"/>
          <w:sz w:val="20"/>
          <w:szCs w:val="20"/>
        </w:rPr>
        <w:t xml:space="preserve"> </w:t>
      </w:r>
      <w:r w:rsidR="005967A8" w:rsidRPr="005967A8">
        <w:rPr>
          <w:rFonts w:ascii="Arial" w:hAnsi="Arial" w:cs="Arial"/>
          <w:sz w:val="20"/>
          <w:szCs w:val="20"/>
        </w:rPr>
        <w:t>Est</w:t>
      </w:r>
      <w:r w:rsidR="005967A8">
        <w:rPr>
          <w:rFonts w:ascii="Arial" w:hAnsi="Arial" w:cs="Arial"/>
          <w:sz w:val="20"/>
          <w:szCs w:val="20"/>
        </w:rPr>
        <w:t>a acción</w:t>
      </w:r>
      <w:r w:rsidR="005967A8" w:rsidRPr="005967A8">
        <w:rPr>
          <w:rFonts w:ascii="Arial" w:hAnsi="Arial" w:cs="Arial"/>
          <w:sz w:val="20"/>
          <w:szCs w:val="20"/>
        </w:rPr>
        <w:t xml:space="preserve"> se re</w:t>
      </w:r>
      <w:r w:rsidR="005967A8">
        <w:rPr>
          <w:rFonts w:ascii="Arial" w:hAnsi="Arial" w:cs="Arial"/>
          <w:sz w:val="20"/>
          <w:szCs w:val="20"/>
        </w:rPr>
        <w:t>sume en</w:t>
      </w:r>
      <w:r w:rsidR="005967A8" w:rsidRPr="005967A8">
        <w:rPr>
          <w:rFonts w:ascii="Arial" w:hAnsi="Arial" w:cs="Arial"/>
          <w:sz w:val="20"/>
          <w:szCs w:val="20"/>
        </w:rPr>
        <w:t xml:space="preserve"> monitorear de cerca cómo avanzan los proyectos de inversión, tanto en términos de las actividades que se están realizando (seguimiento físico) como de</w:t>
      </w:r>
      <w:r w:rsidR="005967A8">
        <w:rPr>
          <w:rFonts w:ascii="Arial" w:hAnsi="Arial" w:cs="Arial"/>
          <w:sz w:val="20"/>
          <w:szCs w:val="20"/>
        </w:rPr>
        <w:t xml:space="preserve"> los recursos invertidos</w:t>
      </w:r>
      <w:r w:rsidR="005967A8" w:rsidRPr="005967A8">
        <w:rPr>
          <w:rFonts w:ascii="Arial" w:hAnsi="Arial" w:cs="Arial"/>
          <w:sz w:val="20"/>
          <w:szCs w:val="20"/>
        </w:rPr>
        <w:t xml:space="preserve"> (seguimiento presupuestal)</w:t>
      </w:r>
      <w:r w:rsidR="005967A8">
        <w:rPr>
          <w:rFonts w:ascii="Arial" w:hAnsi="Arial" w:cs="Arial"/>
          <w:sz w:val="20"/>
          <w:szCs w:val="20"/>
        </w:rPr>
        <w:t xml:space="preserve">, </w:t>
      </w:r>
      <w:r w:rsidR="005967A8" w:rsidRPr="005967A8">
        <w:rPr>
          <w:rFonts w:ascii="Arial" w:hAnsi="Arial" w:cs="Arial"/>
          <w:sz w:val="20"/>
          <w:szCs w:val="20"/>
        </w:rPr>
        <w:t>detecta</w:t>
      </w:r>
      <w:r w:rsidR="005967A8">
        <w:rPr>
          <w:rFonts w:ascii="Arial" w:hAnsi="Arial" w:cs="Arial"/>
          <w:sz w:val="20"/>
          <w:szCs w:val="20"/>
        </w:rPr>
        <w:t>ndo</w:t>
      </w:r>
      <w:r w:rsidR="005967A8" w:rsidRPr="005967A8">
        <w:rPr>
          <w:rFonts w:ascii="Arial" w:hAnsi="Arial" w:cs="Arial"/>
          <w:sz w:val="20"/>
          <w:szCs w:val="20"/>
        </w:rPr>
        <w:t xml:space="preserve"> </w:t>
      </w:r>
      <w:r w:rsidR="005967A8">
        <w:rPr>
          <w:rFonts w:ascii="Arial" w:hAnsi="Arial" w:cs="Arial"/>
          <w:sz w:val="20"/>
          <w:szCs w:val="20"/>
        </w:rPr>
        <w:t>con oportunidad problemas</w:t>
      </w:r>
      <w:r w:rsidR="005967A8" w:rsidRPr="005967A8">
        <w:rPr>
          <w:rFonts w:ascii="Arial" w:hAnsi="Arial" w:cs="Arial"/>
          <w:sz w:val="20"/>
          <w:szCs w:val="20"/>
        </w:rPr>
        <w:t xml:space="preserve"> que pueda surgir, como retrasos o sobrecostos, para tomar medidas y asegurar que los proyectos se completen según lo previsto.</w:t>
      </w:r>
    </w:p>
    <w:p w14:paraId="1C83421D" w14:textId="7D7F3840" w:rsidR="0098114C" w:rsidRPr="00092C5B" w:rsidRDefault="0098114C" w:rsidP="005967A8">
      <w:pPr>
        <w:pStyle w:val="Prrafodelista"/>
        <w:numPr>
          <w:ilvl w:val="0"/>
          <w:numId w:val="42"/>
        </w:numPr>
        <w:jc w:val="both"/>
        <w:rPr>
          <w:rFonts w:ascii="Arial" w:hAnsi="Arial" w:cs="Arial"/>
          <w:sz w:val="20"/>
          <w:szCs w:val="20"/>
        </w:rPr>
      </w:pPr>
      <w:r w:rsidRPr="00092C5B">
        <w:rPr>
          <w:rFonts w:ascii="Arial" w:hAnsi="Arial" w:cs="Arial"/>
          <w:b/>
          <w:bCs/>
          <w:sz w:val="20"/>
          <w:szCs w:val="20"/>
        </w:rPr>
        <w:t>Analizar la información sobre el desarrollo físico y presupuestal de los proyectos de inversión en relación con los sistemas de reporte y revisión de información sobre traslados presupuestales</w:t>
      </w:r>
      <w:r w:rsidR="005967A8" w:rsidRPr="00092C5B">
        <w:rPr>
          <w:rFonts w:ascii="Arial" w:hAnsi="Arial" w:cs="Arial"/>
          <w:b/>
          <w:bCs/>
          <w:sz w:val="20"/>
          <w:szCs w:val="20"/>
        </w:rPr>
        <w:t>:</w:t>
      </w:r>
      <w:r w:rsidR="005967A8">
        <w:rPr>
          <w:rFonts w:ascii="Arial" w:hAnsi="Arial" w:cs="Arial"/>
          <w:sz w:val="20"/>
          <w:szCs w:val="20"/>
        </w:rPr>
        <w:t xml:space="preserve"> </w:t>
      </w:r>
      <w:r w:rsidR="005967A8" w:rsidRPr="005967A8">
        <w:rPr>
          <w:rFonts w:ascii="Arial" w:hAnsi="Arial" w:cs="Arial"/>
          <w:sz w:val="20"/>
          <w:szCs w:val="20"/>
        </w:rPr>
        <w:t>Implica</w:t>
      </w:r>
      <w:r w:rsidR="005967A8">
        <w:rPr>
          <w:rFonts w:ascii="Arial" w:hAnsi="Arial" w:cs="Arial"/>
          <w:sz w:val="20"/>
          <w:szCs w:val="20"/>
        </w:rPr>
        <w:t xml:space="preserve"> la</w:t>
      </w:r>
      <w:r w:rsidR="005967A8" w:rsidRPr="005967A8">
        <w:rPr>
          <w:rFonts w:ascii="Arial" w:hAnsi="Arial" w:cs="Arial"/>
          <w:sz w:val="20"/>
          <w:szCs w:val="20"/>
        </w:rPr>
        <w:t xml:space="preserve"> revis</w:t>
      </w:r>
      <w:r w:rsidR="005967A8">
        <w:rPr>
          <w:rFonts w:ascii="Arial" w:hAnsi="Arial" w:cs="Arial"/>
          <w:sz w:val="20"/>
          <w:szCs w:val="20"/>
        </w:rPr>
        <w:t>ión</w:t>
      </w:r>
      <w:r w:rsidR="005967A8" w:rsidRPr="005967A8">
        <w:rPr>
          <w:rFonts w:ascii="Arial" w:hAnsi="Arial" w:cs="Arial"/>
          <w:sz w:val="20"/>
          <w:szCs w:val="20"/>
        </w:rPr>
        <w:t xml:space="preserve"> y </w:t>
      </w:r>
      <w:r w:rsidR="005967A8">
        <w:rPr>
          <w:rFonts w:ascii="Arial" w:hAnsi="Arial" w:cs="Arial"/>
          <w:sz w:val="20"/>
          <w:szCs w:val="20"/>
        </w:rPr>
        <w:t xml:space="preserve">análisis de </w:t>
      </w:r>
      <w:r w:rsidR="005967A8" w:rsidRPr="005967A8">
        <w:rPr>
          <w:rFonts w:ascii="Arial" w:hAnsi="Arial" w:cs="Arial"/>
          <w:sz w:val="20"/>
          <w:szCs w:val="20"/>
        </w:rPr>
        <w:t xml:space="preserve">la información sobre </w:t>
      </w:r>
      <w:r w:rsidR="005967A8">
        <w:rPr>
          <w:rFonts w:ascii="Arial" w:hAnsi="Arial" w:cs="Arial"/>
          <w:sz w:val="20"/>
          <w:szCs w:val="20"/>
        </w:rPr>
        <w:t>el avance de</w:t>
      </w:r>
      <w:r w:rsidR="005967A8" w:rsidRPr="005967A8">
        <w:rPr>
          <w:rFonts w:ascii="Arial" w:hAnsi="Arial" w:cs="Arial"/>
          <w:sz w:val="20"/>
          <w:szCs w:val="20"/>
        </w:rPr>
        <w:t xml:space="preserve"> los proyectos con los datos de los sistemas de reporte y con los cambios que se hagan en el presupuesto.</w:t>
      </w:r>
    </w:p>
    <w:p w14:paraId="728C015D" w14:textId="25ADAE40" w:rsidR="0098114C" w:rsidRPr="00092C5B" w:rsidRDefault="0098114C" w:rsidP="005967A8">
      <w:pPr>
        <w:pStyle w:val="Prrafodelista"/>
        <w:numPr>
          <w:ilvl w:val="0"/>
          <w:numId w:val="42"/>
        </w:numPr>
        <w:jc w:val="both"/>
        <w:rPr>
          <w:rFonts w:ascii="Arial" w:hAnsi="Arial" w:cs="Arial"/>
          <w:sz w:val="20"/>
          <w:szCs w:val="20"/>
        </w:rPr>
      </w:pPr>
      <w:r w:rsidRPr="00092C5B">
        <w:rPr>
          <w:rFonts w:ascii="Arial" w:hAnsi="Arial" w:cs="Arial"/>
          <w:b/>
          <w:bCs/>
          <w:sz w:val="20"/>
          <w:szCs w:val="20"/>
        </w:rPr>
        <w:t>Analizar, consolidar y viabilizar las modificaciones al Plan Anual de Adquisiciones, y demás solicitudes asociadas al desarrollo de los proyectos de inversión de la entidad</w:t>
      </w:r>
      <w:r w:rsidR="001004F3" w:rsidRPr="00092C5B">
        <w:rPr>
          <w:rFonts w:ascii="Arial" w:hAnsi="Arial" w:cs="Arial"/>
          <w:b/>
          <w:bCs/>
          <w:sz w:val="20"/>
          <w:szCs w:val="20"/>
        </w:rPr>
        <w:t>:</w:t>
      </w:r>
      <w:r w:rsidR="001004F3">
        <w:rPr>
          <w:rFonts w:ascii="Arial" w:hAnsi="Arial" w:cs="Arial"/>
          <w:sz w:val="20"/>
          <w:szCs w:val="20"/>
        </w:rPr>
        <w:t xml:space="preserve"> Esta acción</w:t>
      </w:r>
      <w:r w:rsidR="001004F3" w:rsidRPr="001004F3">
        <w:rPr>
          <w:rFonts w:ascii="Arial" w:hAnsi="Arial" w:cs="Arial"/>
          <w:sz w:val="20"/>
          <w:szCs w:val="20"/>
        </w:rPr>
        <w:t xml:space="preserve"> se centra en la gestión de los cambios que se puedan necesitar en el plan </w:t>
      </w:r>
      <w:r w:rsidR="001004F3">
        <w:rPr>
          <w:rFonts w:ascii="Arial" w:hAnsi="Arial" w:cs="Arial"/>
          <w:sz w:val="20"/>
          <w:szCs w:val="20"/>
        </w:rPr>
        <w:t xml:space="preserve">de adquisiciones </w:t>
      </w:r>
      <w:r w:rsidR="001004F3" w:rsidRPr="001004F3">
        <w:rPr>
          <w:rFonts w:ascii="Arial" w:hAnsi="Arial" w:cs="Arial"/>
          <w:sz w:val="20"/>
          <w:szCs w:val="20"/>
        </w:rPr>
        <w:t>de la entidad, así como en otras solicitudes relacionadas con los proyectos de inversión. Se trata de analizar y aprobar estas modificaciones, asegurando que sean viables</w:t>
      </w:r>
      <w:r w:rsidR="001004F3">
        <w:rPr>
          <w:rFonts w:ascii="Arial" w:hAnsi="Arial" w:cs="Arial"/>
          <w:sz w:val="20"/>
          <w:szCs w:val="20"/>
        </w:rPr>
        <w:t>, de conformidad con los lineamientos distritales asociados a presupuesto</w:t>
      </w:r>
      <w:r w:rsidR="001004F3" w:rsidRPr="001004F3">
        <w:rPr>
          <w:rFonts w:ascii="Arial" w:hAnsi="Arial" w:cs="Arial"/>
          <w:sz w:val="20"/>
          <w:szCs w:val="20"/>
        </w:rPr>
        <w:t xml:space="preserve"> y que no afecten negativamente el desarrollo de los proyecto</w:t>
      </w:r>
      <w:r w:rsidR="001004F3">
        <w:rPr>
          <w:rFonts w:ascii="Arial" w:hAnsi="Arial" w:cs="Arial"/>
          <w:sz w:val="20"/>
          <w:szCs w:val="20"/>
        </w:rPr>
        <w:t xml:space="preserve">s. </w:t>
      </w:r>
    </w:p>
    <w:p w14:paraId="001D3AC9" w14:textId="23BF9801" w:rsidR="0098114C" w:rsidRPr="00092C5B" w:rsidRDefault="0098114C" w:rsidP="005967A8">
      <w:pPr>
        <w:pStyle w:val="Prrafodelista"/>
        <w:numPr>
          <w:ilvl w:val="0"/>
          <w:numId w:val="42"/>
        </w:numPr>
        <w:jc w:val="both"/>
        <w:rPr>
          <w:rFonts w:ascii="Arial" w:hAnsi="Arial" w:cs="Arial"/>
          <w:sz w:val="20"/>
          <w:szCs w:val="20"/>
        </w:rPr>
      </w:pPr>
      <w:r w:rsidRPr="00092C5B">
        <w:rPr>
          <w:rFonts w:ascii="Arial" w:hAnsi="Arial" w:cs="Arial"/>
          <w:b/>
          <w:bCs/>
          <w:sz w:val="20"/>
          <w:szCs w:val="20"/>
        </w:rPr>
        <w:lastRenderedPageBreak/>
        <w:t>Brindar asistencia técnica, administrativa y financiera a los gestores y equipos de proyectos del sector ambiente para su adecuada gestión, ejecución y reportes</w:t>
      </w:r>
      <w:r w:rsidR="001004F3" w:rsidRPr="00092C5B">
        <w:rPr>
          <w:rFonts w:ascii="Arial" w:hAnsi="Arial" w:cs="Arial"/>
          <w:b/>
          <w:bCs/>
          <w:sz w:val="20"/>
          <w:szCs w:val="20"/>
        </w:rPr>
        <w:t xml:space="preserve">: </w:t>
      </w:r>
      <w:r w:rsidR="001004F3" w:rsidRPr="001004F3">
        <w:rPr>
          <w:rFonts w:ascii="Arial" w:hAnsi="Arial" w:cs="Arial"/>
          <w:sz w:val="20"/>
          <w:szCs w:val="20"/>
        </w:rPr>
        <w:t xml:space="preserve">Consiste en brindar apoyo </w:t>
      </w:r>
      <w:r w:rsidR="001004F3">
        <w:rPr>
          <w:rFonts w:ascii="Arial" w:hAnsi="Arial" w:cs="Arial"/>
          <w:sz w:val="20"/>
          <w:szCs w:val="20"/>
        </w:rPr>
        <w:t>a las diferentes áreas</w:t>
      </w:r>
      <w:r w:rsidR="001004F3" w:rsidRPr="001004F3">
        <w:rPr>
          <w:rFonts w:ascii="Arial" w:hAnsi="Arial" w:cs="Arial"/>
          <w:sz w:val="20"/>
          <w:szCs w:val="20"/>
        </w:rPr>
        <w:t xml:space="preserve"> que están a cargo de los proyectos, ofreciéndoles orientación y ayuda en aspectos técnicos, administrativos y financieros. Esto incluye, por ejemplo, asesorar sobre cómo gestionar los recursos, cómo cumplir con los requisitos legales</w:t>
      </w:r>
      <w:r w:rsidR="001004F3">
        <w:rPr>
          <w:rFonts w:ascii="Arial" w:hAnsi="Arial" w:cs="Arial"/>
          <w:sz w:val="20"/>
          <w:szCs w:val="20"/>
        </w:rPr>
        <w:t xml:space="preserve"> y el reporte de la información asociada al desarrollo de los proyectos.</w:t>
      </w:r>
    </w:p>
    <w:p w14:paraId="7C64D701" w14:textId="1FC655F5" w:rsidR="0098114C" w:rsidRPr="00092C5B" w:rsidRDefault="0098114C" w:rsidP="005967A8">
      <w:pPr>
        <w:pStyle w:val="Prrafodelista"/>
        <w:numPr>
          <w:ilvl w:val="0"/>
          <w:numId w:val="42"/>
        </w:numPr>
        <w:jc w:val="both"/>
        <w:rPr>
          <w:rFonts w:ascii="Arial" w:hAnsi="Arial" w:cs="Arial"/>
          <w:sz w:val="20"/>
          <w:szCs w:val="20"/>
        </w:rPr>
      </w:pPr>
      <w:r w:rsidRPr="00092C5B">
        <w:rPr>
          <w:rFonts w:ascii="Arial" w:hAnsi="Arial" w:cs="Arial"/>
          <w:b/>
          <w:bCs/>
          <w:sz w:val="20"/>
          <w:szCs w:val="20"/>
        </w:rPr>
        <w:t>Desarrollar herramientas para apoyar la formulación y estructuración de proyectos de inversión pública, para el sistema General de Regalías u otras fuentes de financiación</w:t>
      </w:r>
      <w:r w:rsidR="00C80A57" w:rsidRPr="00092C5B">
        <w:rPr>
          <w:rFonts w:ascii="Arial" w:hAnsi="Arial" w:cs="Arial"/>
          <w:b/>
          <w:bCs/>
          <w:sz w:val="20"/>
          <w:szCs w:val="20"/>
        </w:rPr>
        <w:t>:</w:t>
      </w:r>
      <w:r w:rsidR="00C80A57">
        <w:rPr>
          <w:rFonts w:ascii="Arial" w:hAnsi="Arial" w:cs="Arial"/>
          <w:sz w:val="20"/>
          <w:szCs w:val="20"/>
        </w:rPr>
        <w:t xml:space="preserve"> Esta acción se</w:t>
      </w:r>
      <w:r w:rsidR="00C80A57" w:rsidRPr="00C80A57">
        <w:rPr>
          <w:rFonts w:ascii="Arial" w:hAnsi="Arial" w:cs="Arial"/>
          <w:sz w:val="20"/>
          <w:szCs w:val="20"/>
        </w:rPr>
        <w:t xml:space="preserve"> refiere a la creación de instrume</w:t>
      </w:r>
      <w:r w:rsidR="00C80A57">
        <w:rPr>
          <w:rFonts w:ascii="Arial" w:hAnsi="Arial" w:cs="Arial"/>
          <w:sz w:val="20"/>
          <w:szCs w:val="20"/>
        </w:rPr>
        <w:t>ntos, herramientas y/o espacios</w:t>
      </w:r>
      <w:r w:rsidR="00C80A57" w:rsidRPr="00C80A57">
        <w:rPr>
          <w:rFonts w:ascii="Arial" w:hAnsi="Arial" w:cs="Arial"/>
          <w:sz w:val="20"/>
          <w:szCs w:val="20"/>
        </w:rPr>
        <w:t xml:space="preserve"> que facilite</w:t>
      </w:r>
      <w:r w:rsidR="00C80A57">
        <w:rPr>
          <w:rFonts w:ascii="Arial" w:hAnsi="Arial" w:cs="Arial"/>
          <w:sz w:val="20"/>
          <w:szCs w:val="20"/>
        </w:rPr>
        <w:t>n</w:t>
      </w:r>
      <w:r w:rsidR="00C80A57" w:rsidRPr="00C80A57">
        <w:rPr>
          <w:rFonts w:ascii="Arial" w:hAnsi="Arial" w:cs="Arial"/>
          <w:sz w:val="20"/>
          <w:szCs w:val="20"/>
        </w:rPr>
        <w:t xml:space="preserve"> la </w:t>
      </w:r>
      <w:r w:rsidR="00C80A57">
        <w:rPr>
          <w:rFonts w:ascii="Arial" w:hAnsi="Arial" w:cs="Arial"/>
          <w:sz w:val="20"/>
          <w:szCs w:val="20"/>
        </w:rPr>
        <w:t>formulación</w:t>
      </w:r>
      <w:r w:rsidR="00C80A57" w:rsidRPr="00C80A57">
        <w:rPr>
          <w:rFonts w:ascii="Arial" w:hAnsi="Arial" w:cs="Arial"/>
          <w:sz w:val="20"/>
          <w:szCs w:val="20"/>
        </w:rPr>
        <w:t xml:space="preserve"> de nuevos proyectos de inversión</w:t>
      </w:r>
      <w:r w:rsidR="00C80A57">
        <w:rPr>
          <w:rFonts w:ascii="Arial" w:hAnsi="Arial" w:cs="Arial"/>
          <w:sz w:val="20"/>
          <w:szCs w:val="20"/>
        </w:rPr>
        <w:t xml:space="preserve"> provenientes de diferentes fuentes</w:t>
      </w:r>
      <w:r w:rsidR="00C80A57" w:rsidRPr="00C80A57">
        <w:rPr>
          <w:rFonts w:ascii="Arial" w:hAnsi="Arial" w:cs="Arial"/>
          <w:sz w:val="20"/>
          <w:szCs w:val="20"/>
        </w:rPr>
        <w:t xml:space="preserve"> </w:t>
      </w:r>
      <w:r w:rsidR="00C80A57">
        <w:rPr>
          <w:rFonts w:ascii="Arial" w:hAnsi="Arial" w:cs="Arial"/>
          <w:sz w:val="20"/>
          <w:szCs w:val="20"/>
        </w:rPr>
        <w:t>de financiamiento, así como el seguimiento físico y presupuestal de los proyectos que se logren viabilizar de dichas fuentes.</w:t>
      </w:r>
    </w:p>
    <w:p w14:paraId="10783ED9" w14:textId="77777777" w:rsidR="0098114C" w:rsidRPr="006B48B0" w:rsidRDefault="0098114C" w:rsidP="007E5813">
      <w:pPr>
        <w:jc w:val="both"/>
        <w:rPr>
          <w:rFonts w:ascii="Arial" w:hAnsi="Arial" w:cs="Arial"/>
          <w:sz w:val="20"/>
          <w:szCs w:val="20"/>
        </w:rPr>
      </w:pPr>
    </w:p>
    <w:p w14:paraId="29489FFA" w14:textId="76827A60" w:rsidR="007E5813" w:rsidRPr="007E5813" w:rsidRDefault="007E5813" w:rsidP="006B48B0">
      <w:pPr>
        <w:pStyle w:val="Ttulo4"/>
        <w:numPr>
          <w:ilvl w:val="0"/>
          <w:numId w:val="0"/>
        </w:numPr>
        <w:ind w:hanging="13"/>
        <w:jc w:val="both"/>
        <w:rPr>
          <w:rFonts w:cs="Arial"/>
          <w:b w:val="0"/>
          <w:bCs/>
          <w:szCs w:val="20"/>
        </w:rPr>
      </w:pPr>
      <w:r w:rsidRPr="006B48B0">
        <w:rPr>
          <w:rFonts w:cs="Arial"/>
          <w:szCs w:val="20"/>
        </w:rPr>
        <w:t>Actividad de inversión N°8: Realizar acciones de actualización, implementación y seguimiento de las estrategias de Cooperación Internacional de la entidad</w:t>
      </w:r>
      <w:r w:rsidRPr="007E5813">
        <w:rPr>
          <w:rFonts w:cs="Arial"/>
          <w:b w:val="0"/>
          <w:bCs/>
          <w:szCs w:val="20"/>
        </w:rPr>
        <w:t>.</w:t>
      </w:r>
    </w:p>
    <w:p w14:paraId="622DF097" w14:textId="77777777" w:rsidR="007E5813" w:rsidRPr="007E5813" w:rsidRDefault="007E5813" w:rsidP="007E5813">
      <w:pPr>
        <w:jc w:val="both"/>
        <w:rPr>
          <w:rFonts w:ascii="Arial" w:hAnsi="Arial" w:cs="Arial"/>
          <w:sz w:val="20"/>
          <w:szCs w:val="20"/>
        </w:rPr>
      </w:pPr>
    </w:p>
    <w:p w14:paraId="1773C898" w14:textId="77777777" w:rsidR="007E5813" w:rsidRPr="007E5813" w:rsidRDefault="007E5813" w:rsidP="007E5813">
      <w:pPr>
        <w:jc w:val="both"/>
        <w:rPr>
          <w:rFonts w:ascii="Arial" w:hAnsi="Arial" w:cs="Arial"/>
          <w:sz w:val="20"/>
          <w:szCs w:val="20"/>
        </w:rPr>
      </w:pPr>
      <w:r w:rsidRPr="007E5813">
        <w:rPr>
          <w:rFonts w:ascii="Arial" w:hAnsi="Arial" w:cs="Arial"/>
          <w:sz w:val="20"/>
          <w:szCs w:val="20"/>
        </w:rPr>
        <w:t>La cooperación internacional es una herramienta estratégica para la Secretaría Distrital de Ambiente, puesto que a través de ella se puede acceder a recursos financieros no reembolsables y técnicos, que propenden por el fortalecimiento de las capacidades institucionales en función del desarrollo de competencias técnicas que aportan al desarrollo de los proyectos misionales de la entidad, promoviendo el desarrollo sostenible abordando problemas globales como cambio climático, lo que incide de manera directa en la implementación de políticas y acciones que contribuyen al bienestar de los ciudadanos a largo plazo, resaltando que lo anterior se enmarca en la estrategia de internacionalización 2024 -2027 del Distrito.</w:t>
      </w:r>
    </w:p>
    <w:p w14:paraId="4FE32CBC" w14:textId="77777777" w:rsidR="007E5813" w:rsidRPr="007E5813" w:rsidRDefault="007E5813" w:rsidP="007E5813">
      <w:pPr>
        <w:jc w:val="both"/>
        <w:rPr>
          <w:rFonts w:ascii="Arial" w:hAnsi="Arial" w:cs="Arial"/>
          <w:sz w:val="20"/>
          <w:szCs w:val="20"/>
        </w:rPr>
      </w:pPr>
    </w:p>
    <w:p w14:paraId="59380701" w14:textId="77777777" w:rsidR="007E5813" w:rsidRPr="007E5813" w:rsidRDefault="007E5813" w:rsidP="007E5813">
      <w:pPr>
        <w:jc w:val="both"/>
        <w:rPr>
          <w:rFonts w:ascii="Arial" w:hAnsi="Arial" w:cs="Arial"/>
          <w:sz w:val="20"/>
          <w:szCs w:val="20"/>
        </w:rPr>
      </w:pPr>
      <w:r w:rsidRPr="007E5813">
        <w:rPr>
          <w:rFonts w:ascii="Arial" w:hAnsi="Arial" w:cs="Arial"/>
          <w:sz w:val="20"/>
          <w:szCs w:val="20"/>
        </w:rPr>
        <w:t xml:space="preserve">Se resalta que el seguimiento a los proyectos y estrategias enmarcadas en la cooperación internacional es vital para asegurar que las iniciativas sean acordes con las necesidades de la entidad, transparentes y alineadas con los objetivos propuestos, beneficiando tanto a la </w:t>
      </w:r>
      <w:proofErr w:type="gramStart"/>
      <w:r w:rsidRPr="007E5813">
        <w:rPr>
          <w:rFonts w:ascii="Arial" w:hAnsi="Arial" w:cs="Arial"/>
          <w:sz w:val="20"/>
          <w:szCs w:val="20"/>
        </w:rPr>
        <w:t>Secretaria</w:t>
      </w:r>
      <w:proofErr w:type="gramEnd"/>
      <w:r w:rsidRPr="007E5813">
        <w:rPr>
          <w:rFonts w:ascii="Arial" w:hAnsi="Arial" w:cs="Arial"/>
          <w:sz w:val="20"/>
          <w:szCs w:val="20"/>
        </w:rPr>
        <w:t xml:space="preserve"> Distrital de Ambiente y a la ciudadanía.</w:t>
      </w:r>
    </w:p>
    <w:p w14:paraId="5571A1FB" w14:textId="77777777" w:rsidR="007E5813" w:rsidRPr="007E5813" w:rsidRDefault="007E5813" w:rsidP="007E5813">
      <w:pPr>
        <w:jc w:val="both"/>
        <w:rPr>
          <w:rFonts w:ascii="Arial" w:hAnsi="Arial" w:cs="Arial"/>
          <w:sz w:val="20"/>
          <w:szCs w:val="20"/>
        </w:rPr>
      </w:pPr>
    </w:p>
    <w:p w14:paraId="5E417633" w14:textId="77777777" w:rsidR="00EE3378" w:rsidRDefault="007E5813" w:rsidP="007E5813">
      <w:pPr>
        <w:jc w:val="both"/>
        <w:rPr>
          <w:rFonts w:ascii="Arial" w:hAnsi="Arial" w:cs="Arial"/>
          <w:sz w:val="20"/>
          <w:szCs w:val="20"/>
        </w:rPr>
        <w:sectPr w:rsidR="00EE3378" w:rsidSect="00D52BFB">
          <w:pgSz w:w="12240" w:h="15840"/>
          <w:pgMar w:top="1701" w:right="1134" w:bottom="1134" w:left="1701" w:header="1134" w:footer="1134" w:gutter="0"/>
          <w:pgNumType w:start="1"/>
          <w:cols w:space="720"/>
          <w:docGrid w:linePitch="326"/>
        </w:sectPr>
      </w:pPr>
      <w:r w:rsidRPr="007E5813">
        <w:rPr>
          <w:rFonts w:ascii="Arial" w:hAnsi="Arial" w:cs="Arial"/>
          <w:sz w:val="20"/>
          <w:szCs w:val="20"/>
        </w:rPr>
        <w:t xml:space="preserve">En virtud de lo anterior, para el presente proyecto, se plantea la generación de informes semestrales cuyo contenido mínimo se refiere a una descripción cualitativa, de las acciones realizadas en la entidad en línea con la estrategia de internacionalización 2024-2027, asociando tres (3) ejes principales: acceso a recursos no reembolsables, asistencia técnica e Internacionalización y posicionamiento, dichos informes reflejarán el cumplimiento de los compromisos adquiridos frente al desarrollo de proyectos, servirán como insumo para evidenciar la ejecución de dichos procesos, así como un análisis de los posibles beneficios de las acciones implementadas. </w:t>
      </w:r>
    </w:p>
    <w:p w14:paraId="035FF440" w14:textId="77777777" w:rsidR="007E5813" w:rsidRPr="007E5813" w:rsidRDefault="007E5813" w:rsidP="007E5813">
      <w:pPr>
        <w:jc w:val="both"/>
        <w:rPr>
          <w:rFonts w:ascii="Arial" w:hAnsi="Arial" w:cs="Arial"/>
          <w:sz w:val="20"/>
          <w:szCs w:val="20"/>
        </w:rPr>
      </w:pPr>
    </w:p>
    <w:p w14:paraId="270B5E5B" w14:textId="2E03E529" w:rsidR="002C57C2" w:rsidRPr="005633A7" w:rsidRDefault="005633A7" w:rsidP="005633A7">
      <w:pPr>
        <w:pStyle w:val="Ttulo4"/>
        <w:rPr>
          <w:rFonts w:cs="Arial"/>
          <w:szCs w:val="20"/>
        </w:rPr>
      </w:pPr>
      <w:proofErr w:type="spellStart"/>
      <w:r w:rsidRPr="005633A7">
        <w:rPr>
          <w:rFonts w:cs="Arial"/>
          <w:szCs w:val="20"/>
        </w:rPr>
        <w:t>Anualización</w:t>
      </w:r>
      <w:proofErr w:type="spellEnd"/>
      <w:r w:rsidRPr="005633A7">
        <w:rPr>
          <w:rFonts w:cs="Arial"/>
          <w:szCs w:val="20"/>
        </w:rPr>
        <w:t xml:space="preserve"> de</w:t>
      </w:r>
      <w:r w:rsidR="007E78C7" w:rsidRPr="005633A7">
        <w:rPr>
          <w:rFonts w:cs="Arial"/>
          <w:szCs w:val="20"/>
        </w:rPr>
        <w:t xml:space="preserve"> las actividades de inversión </w:t>
      </w:r>
      <w:r w:rsidR="00482CAB" w:rsidRPr="005633A7">
        <w:rPr>
          <w:rFonts w:cs="Arial"/>
          <w:bCs/>
          <w:szCs w:val="20"/>
        </w:rPr>
        <w:t>(a nivel físico)</w:t>
      </w:r>
    </w:p>
    <w:p w14:paraId="3CCC5609" w14:textId="77777777" w:rsidR="00F550E3" w:rsidRPr="005C7AD0" w:rsidRDefault="00F550E3" w:rsidP="00373848">
      <w:pPr>
        <w:pBdr>
          <w:top w:val="nil"/>
          <w:left w:val="nil"/>
          <w:bottom w:val="nil"/>
          <w:right w:val="nil"/>
          <w:between w:val="nil"/>
        </w:pBdr>
        <w:ind w:left="1440" w:hanging="708"/>
        <w:rPr>
          <w:rFonts w:ascii="Arial" w:hAnsi="Arial" w:cs="Arial"/>
          <w:b/>
          <w:color w:val="000000"/>
          <w:sz w:val="20"/>
        </w:rPr>
      </w:pPr>
    </w:p>
    <w:p w14:paraId="58A54D9A" w14:textId="39EFE02F" w:rsidR="00766162" w:rsidRPr="00766162" w:rsidRDefault="00766162" w:rsidP="00ED6DF9">
      <w:pPr>
        <w:pStyle w:val="Descripcin"/>
        <w:keepNext/>
        <w:spacing w:after="0"/>
        <w:jc w:val="center"/>
        <w:rPr>
          <w:rFonts w:ascii="Arial" w:hAnsi="Arial" w:cs="Arial"/>
          <w:i w:val="0"/>
          <w:iCs w:val="0"/>
          <w:color w:val="auto"/>
          <w:sz w:val="20"/>
          <w:szCs w:val="20"/>
        </w:rPr>
      </w:pPr>
      <w:r w:rsidRPr="00766162">
        <w:rPr>
          <w:rFonts w:ascii="Arial" w:hAnsi="Arial" w:cs="Arial"/>
          <w:b/>
          <w:bCs/>
          <w:i w:val="0"/>
          <w:iCs w:val="0"/>
          <w:color w:val="auto"/>
          <w:sz w:val="20"/>
          <w:szCs w:val="20"/>
        </w:rPr>
        <w:t xml:space="preserve">Tabla </w:t>
      </w:r>
      <w:r w:rsidRPr="00766162">
        <w:rPr>
          <w:rFonts w:ascii="Arial" w:hAnsi="Arial" w:cs="Arial"/>
          <w:b/>
          <w:bCs/>
          <w:i w:val="0"/>
          <w:iCs w:val="0"/>
          <w:color w:val="auto"/>
          <w:sz w:val="20"/>
          <w:szCs w:val="20"/>
        </w:rPr>
        <w:fldChar w:fldCharType="begin"/>
      </w:r>
      <w:r w:rsidRPr="00766162">
        <w:rPr>
          <w:rFonts w:ascii="Arial" w:hAnsi="Arial" w:cs="Arial"/>
          <w:b/>
          <w:bCs/>
          <w:i w:val="0"/>
          <w:iCs w:val="0"/>
          <w:color w:val="auto"/>
          <w:sz w:val="20"/>
          <w:szCs w:val="20"/>
        </w:rPr>
        <w:instrText xml:space="preserve"> SEQ Tabla \* ARABIC </w:instrText>
      </w:r>
      <w:r w:rsidRPr="00766162">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10</w:t>
      </w:r>
      <w:r w:rsidRPr="00766162">
        <w:rPr>
          <w:rFonts w:ascii="Arial" w:hAnsi="Arial" w:cs="Arial"/>
          <w:b/>
          <w:bCs/>
          <w:i w:val="0"/>
          <w:iCs w:val="0"/>
          <w:noProof/>
          <w:color w:val="auto"/>
          <w:sz w:val="20"/>
          <w:szCs w:val="20"/>
        </w:rPr>
        <w:fldChar w:fldCharType="end"/>
      </w:r>
      <w:r w:rsidRPr="00766162">
        <w:rPr>
          <w:rFonts w:ascii="Arial" w:hAnsi="Arial" w:cs="Arial"/>
          <w:b/>
          <w:bCs/>
          <w:i w:val="0"/>
          <w:iCs w:val="0"/>
          <w:color w:val="auto"/>
          <w:sz w:val="20"/>
          <w:szCs w:val="20"/>
        </w:rPr>
        <w:t>.</w:t>
      </w:r>
      <w:r w:rsidRPr="00766162">
        <w:rPr>
          <w:rFonts w:ascii="Arial" w:hAnsi="Arial" w:cs="Arial"/>
          <w:i w:val="0"/>
          <w:iCs w:val="0"/>
          <w:color w:val="auto"/>
          <w:sz w:val="20"/>
          <w:szCs w:val="20"/>
        </w:rPr>
        <w:t xml:space="preserve"> </w:t>
      </w:r>
      <w:proofErr w:type="spellStart"/>
      <w:r w:rsidRPr="00766162">
        <w:rPr>
          <w:rFonts w:ascii="Arial" w:hAnsi="Arial" w:cs="Arial"/>
          <w:i w:val="0"/>
          <w:iCs w:val="0"/>
          <w:color w:val="auto"/>
          <w:sz w:val="20"/>
          <w:szCs w:val="20"/>
        </w:rPr>
        <w:t>Anualización</w:t>
      </w:r>
      <w:proofErr w:type="spellEnd"/>
      <w:r w:rsidRPr="00766162">
        <w:rPr>
          <w:rFonts w:ascii="Arial" w:hAnsi="Arial" w:cs="Arial"/>
          <w:i w:val="0"/>
          <w:iCs w:val="0"/>
          <w:color w:val="auto"/>
          <w:sz w:val="20"/>
          <w:szCs w:val="20"/>
        </w:rPr>
        <w:t xml:space="preserve"> actividades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348"/>
        <w:gridCol w:w="1224"/>
        <w:gridCol w:w="1201"/>
        <w:gridCol w:w="1557"/>
        <w:gridCol w:w="2274"/>
        <w:gridCol w:w="1079"/>
        <w:gridCol w:w="981"/>
        <w:gridCol w:w="634"/>
        <w:gridCol w:w="634"/>
        <w:gridCol w:w="634"/>
        <w:gridCol w:w="634"/>
        <w:gridCol w:w="795"/>
      </w:tblGrid>
      <w:tr w:rsidR="00ED6DF9" w:rsidRPr="00BD6B0F" w14:paraId="18E63396" w14:textId="77777777" w:rsidTr="00953BCA">
        <w:trPr>
          <w:trHeight w:val="20"/>
          <w:tblHeader/>
        </w:trPr>
        <w:tc>
          <w:tcPr>
            <w:tcW w:w="519" w:type="pct"/>
            <w:vMerge w:val="restart"/>
            <w:shd w:val="clear" w:color="auto" w:fill="D9D9D9" w:themeFill="background1" w:themeFillShade="D9"/>
            <w:vAlign w:val="center"/>
          </w:tcPr>
          <w:p w14:paraId="27023336"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LÍNEA DE ACCIÓN</w:t>
            </w:r>
          </w:p>
        </w:tc>
        <w:tc>
          <w:tcPr>
            <w:tcW w:w="471" w:type="pct"/>
            <w:vMerge w:val="restart"/>
            <w:shd w:val="clear" w:color="auto" w:fill="D9D9D9" w:themeFill="background1" w:themeFillShade="D9"/>
            <w:vAlign w:val="center"/>
          </w:tcPr>
          <w:p w14:paraId="1A736713"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No DE LA ACTIVIDAD DE INVERSIÓN</w:t>
            </w:r>
          </w:p>
        </w:tc>
        <w:tc>
          <w:tcPr>
            <w:tcW w:w="462" w:type="pct"/>
            <w:vMerge w:val="restart"/>
            <w:shd w:val="clear" w:color="auto" w:fill="D9D9D9" w:themeFill="background1" w:themeFillShade="D9"/>
            <w:vAlign w:val="center"/>
          </w:tcPr>
          <w:p w14:paraId="5846102E"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PROCESO</w:t>
            </w:r>
          </w:p>
        </w:tc>
        <w:tc>
          <w:tcPr>
            <w:tcW w:w="599" w:type="pct"/>
            <w:vMerge w:val="restart"/>
            <w:shd w:val="clear" w:color="auto" w:fill="D9D9D9" w:themeFill="background1" w:themeFillShade="D9"/>
            <w:vAlign w:val="center"/>
          </w:tcPr>
          <w:p w14:paraId="12E78B1B"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DESCRIPCIÓN</w:t>
            </w:r>
          </w:p>
        </w:tc>
        <w:tc>
          <w:tcPr>
            <w:tcW w:w="875" w:type="pct"/>
            <w:vMerge w:val="restart"/>
            <w:shd w:val="clear" w:color="auto" w:fill="D9D9D9" w:themeFill="background1" w:themeFillShade="D9"/>
            <w:vAlign w:val="center"/>
          </w:tcPr>
          <w:p w14:paraId="57D04ED8" w14:textId="77777777" w:rsidR="00ED6DF9" w:rsidRPr="007A2ADB" w:rsidRDefault="00ED6DF9" w:rsidP="00D413D8">
            <w:pPr>
              <w:jc w:val="center"/>
              <w:rPr>
                <w:rFonts w:ascii="Arial" w:hAnsi="Arial" w:cs="Arial"/>
                <w:b/>
                <w:sz w:val="16"/>
                <w:szCs w:val="20"/>
              </w:rPr>
            </w:pPr>
            <w:r w:rsidRPr="007A2ADB">
              <w:rPr>
                <w:rFonts w:ascii="Arial" w:hAnsi="Arial" w:cs="Arial"/>
                <w:b/>
                <w:sz w:val="16"/>
                <w:szCs w:val="20"/>
              </w:rPr>
              <w:t>INDICADOR</w:t>
            </w:r>
          </w:p>
        </w:tc>
        <w:tc>
          <w:tcPr>
            <w:tcW w:w="415" w:type="pct"/>
            <w:vMerge w:val="restart"/>
            <w:shd w:val="clear" w:color="auto" w:fill="D9D9D9" w:themeFill="background1" w:themeFillShade="D9"/>
            <w:vAlign w:val="center"/>
          </w:tcPr>
          <w:p w14:paraId="6D6D8B9C" w14:textId="77777777" w:rsidR="00ED6DF9" w:rsidRPr="007A2ADB" w:rsidRDefault="00ED6DF9" w:rsidP="00D413D8">
            <w:pPr>
              <w:jc w:val="center"/>
              <w:rPr>
                <w:rFonts w:ascii="Arial" w:hAnsi="Arial" w:cs="Arial"/>
                <w:b/>
                <w:sz w:val="16"/>
                <w:szCs w:val="20"/>
              </w:rPr>
            </w:pPr>
            <w:r w:rsidRPr="007A2ADB">
              <w:rPr>
                <w:rFonts w:ascii="Arial" w:hAnsi="Arial" w:cs="Arial"/>
                <w:b/>
                <w:sz w:val="16"/>
                <w:szCs w:val="20"/>
              </w:rPr>
              <w:t>MAGNITUD</w:t>
            </w:r>
          </w:p>
        </w:tc>
        <w:tc>
          <w:tcPr>
            <w:tcW w:w="377" w:type="pct"/>
            <w:vMerge w:val="restart"/>
            <w:shd w:val="clear" w:color="auto" w:fill="D9D9D9" w:themeFill="background1" w:themeFillShade="D9"/>
            <w:vAlign w:val="center"/>
          </w:tcPr>
          <w:p w14:paraId="1E91C307" w14:textId="77777777" w:rsidR="00ED6DF9" w:rsidRPr="007A2ADB" w:rsidRDefault="00ED6DF9" w:rsidP="00D413D8">
            <w:pPr>
              <w:jc w:val="center"/>
              <w:rPr>
                <w:rFonts w:ascii="Arial" w:hAnsi="Arial" w:cs="Arial"/>
                <w:b/>
                <w:sz w:val="16"/>
                <w:szCs w:val="20"/>
              </w:rPr>
            </w:pPr>
            <w:r w:rsidRPr="007A2ADB">
              <w:rPr>
                <w:rFonts w:ascii="Arial" w:hAnsi="Arial" w:cs="Arial"/>
                <w:b/>
                <w:sz w:val="16"/>
                <w:szCs w:val="20"/>
              </w:rPr>
              <w:t>UNIDAD DE MEDIDA</w:t>
            </w:r>
          </w:p>
        </w:tc>
        <w:tc>
          <w:tcPr>
            <w:tcW w:w="1281" w:type="pct"/>
            <w:gridSpan w:val="5"/>
            <w:shd w:val="clear" w:color="auto" w:fill="D9D9D9" w:themeFill="background1" w:themeFillShade="D9"/>
            <w:vAlign w:val="center"/>
          </w:tcPr>
          <w:p w14:paraId="58F3B7FC"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AÑOS</w:t>
            </w:r>
          </w:p>
        </w:tc>
      </w:tr>
      <w:tr w:rsidR="00953BCA" w:rsidRPr="00BD6B0F" w14:paraId="732AF01D" w14:textId="77777777" w:rsidTr="00953BCA">
        <w:trPr>
          <w:trHeight w:val="20"/>
          <w:tblHeader/>
        </w:trPr>
        <w:tc>
          <w:tcPr>
            <w:tcW w:w="519" w:type="pct"/>
            <w:vMerge/>
            <w:shd w:val="clear" w:color="auto" w:fill="D9D9D9" w:themeFill="background1" w:themeFillShade="D9"/>
            <w:vAlign w:val="center"/>
          </w:tcPr>
          <w:p w14:paraId="5255D0B1" w14:textId="77777777" w:rsidR="00ED6DF9" w:rsidRPr="007A2ADB" w:rsidRDefault="00ED6DF9"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471" w:type="pct"/>
            <w:vMerge/>
            <w:shd w:val="clear" w:color="auto" w:fill="D9D9D9" w:themeFill="background1" w:themeFillShade="D9"/>
            <w:vAlign w:val="center"/>
          </w:tcPr>
          <w:p w14:paraId="4133EFEA" w14:textId="77777777" w:rsidR="00ED6DF9" w:rsidRPr="007A2ADB" w:rsidRDefault="00ED6DF9"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462" w:type="pct"/>
            <w:vMerge/>
            <w:shd w:val="clear" w:color="auto" w:fill="D9D9D9" w:themeFill="background1" w:themeFillShade="D9"/>
            <w:vAlign w:val="center"/>
          </w:tcPr>
          <w:p w14:paraId="0087C724" w14:textId="77777777" w:rsidR="00ED6DF9" w:rsidRPr="007A2ADB" w:rsidRDefault="00ED6DF9"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599" w:type="pct"/>
            <w:vMerge/>
            <w:shd w:val="clear" w:color="auto" w:fill="D9D9D9" w:themeFill="background1" w:themeFillShade="D9"/>
            <w:vAlign w:val="center"/>
          </w:tcPr>
          <w:p w14:paraId="73EF6F77" w14:textId="77777777" w:rsidR="00ED6DF9" w:rsidRPr="007A2ADB" w:rsidRDefault="00ED6DF9"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875" w:type="pct"/>
            <w:vMerge/>
            <w:shd w:val="clear" w:color="auto" w:fill="D9D9D9" w:themeFill="background1" w:themeFillShade="D9"/>
          </w:tcPr>
          <w:p w14:paraId="43941BB2" w14:textId="77777777" w:rsidR="00ED6DF9" w:rsidRPr="007A2ADB" w:rsidRDefault="00ED6DF9" w:rsidP="00D413D8">
            <w:pPr>
              <w:jc w:val="center"/>
              <w:rPr>
                <w:rFonts w:ascii="Arial" w:hAnsi="Arial" w:cs="Arial"/>
                <w:b/>
                <w:sz w:val="16"/>
                <w:szCs w:val="20"/>
              </w:rPr>
            </w:pPr>
          </w:p>
        </w:tc>
        <w:tc>
          <w:tcPr>
            <w:tcW w:w="415" w:type="pct"/>
            <w:vMerge/>
            <w:shd w:val="clear" w:color="auto" w:fill="D9D9D9" w:themeFill="background1" w:themeFillShade="D9"/>
            <w:vAlign w:val="center"/>
          </w:tcPr>
          <w:p w14:paraId="23F75D99" w14:textId="77777777" w:rsidR="00ED6DF9" w:rsidRPr="007A2ADB" w:rsidRDefault="00ED6DF9" w:rsidP="00D413D8">
            <w:pPr>
              <w:jc w:val="center"/>
              <w:rPr>
                <w:rFonts w:ascii="Arial" w:hAnsi="Arial" w:cs="Arial"/>
                <w:b/>
                <w:sz w:val="16"/>
                <w:szCs w:val="20"/>
              </w:rPr>
            </w:pPr>
          </w:p>
        </w:tc>
        <w:tc>
          <w:tcPr>
            <w:tcW w:w="377" w:type="pct"/>
            <w:vMerge/>
            <w:shd w:val="clear" w:color="auto" w:fill="D9D9D9" w:themeFill="background1" w:themeFillShade="D9"/>
            <w:vAlign w:val="center"/>
          </w:tcPr>
          <w:p w14:paraId="63CE7991" w14:textId="77777777" w:rsidR="00ED6DF9" w:rsidRPr="007A2ADB" w:rsidRDefault="00ED6DF9" w:rsidP="00D413D8">
            <w:pPr>
              <w:jc w:val="center"/>
              <w:rPr>
                <w:rFonts w:ascii="Arial" w:hAnsi="Arial" w:cs="Arial"/>
                <w:b/>
                <w:sz w:val="16"/>
                <w:szCs w:val="20"/>
              </w:rPr>
            </w:pPr>
          </w:p>
        </w:tc>
        <w:tc>
          <w:tcPr>
            <w:tcW w:w="244" w:type="pct"/>
            <w:shd w:val="clear" w:color="auto" w:fill="D9D9D9" w:themeFill="background1" w:themeFillShade="D9"/>
            <w:vAlign w:val="center"/>
          </w:tcPr>
          <w:p w14:paraId="031A985B"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2024</w:t>
            </w:r>
          </w:p>
        </w:tc>
        <w:tc>
          <w:tcPr>
            <w:tcW w:w="244" w:type="pct"/>
            <w:shd w:val="clear" w:color="auto" w:fill="D9D9D9" w:themeFill="background1" w:themeFillShade="D9"/>
            <w:vAlign w:val="center"/>
          </w:tcPr>
          <w:p w14:paraId="2E538505"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2025</w:t>
            </w:r>
          </w:p>
        </w:tc>
        <w:tc>
          <w:tcPr>
            <w:tcW w:w="244" w:type="pct"/>
            <w:shd w:val="clear" w:color="auto" w:fill="D9D9D9" w:themeFill="background1" w:themeFillShade="D9"/>
            <w:vAlign w:val="center"/>
          </w:tcPr>
          <w:p w14:paraId="5522DFDE"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2026</w:t>
            </w:r>
          </w:p>
        </w:tc>
        <w:tc>
          <w:tcPr>
            <w:tcW w:w="244" w:type="pct"/>
            <w:shd w:val="clear" w:color="auto" w:fill="D9D9D9" w:themeFill="background1" w:themeFillShade="D9"/>
            <w:vAlign w:val="center"/>
          </w:tcPr>
          <w:p w14:paraId="35F32A54"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2027</w:t>
            </w:r>
          </w:p>
        </w:tc>
        <w:tc>
          <w:tcPr>
            <w:tcW w:w="306" w:type="pct"/>
            <w:shd w:val="clear" w:color="auto" w:fill="D9D9D9" w:themeFill="background1" w:themeFillShade="D9"/>
            <w:vAlign w:val="center"/>
          </w:tcPr>
          <w:p w14:paraId="4CABBAD2" w14:textId="77777777" w:rsidR="00ED6DF9" w:rsidRPr="007A2ADB" w:rsidRDefault="00ED6DF9" w:rsidP="00D413D8">
            <w:pPr>
              <w:jc w:val="center"/>
              <w:rPr>
                <w:rFonts w:ascii="Arial" w:hAnsi="Arial" w:cs="Arial"/>
                <w:b/>
                <w:color w:val="000000"/>
                <w:sz w:val="16"/>
                <w:szCs w:val="20"/>
              </w:rPr>
            </w:pPr>
            <w:r w:rsidRPr="007A2ADB">
              <w:rPr>
                <w:rFonts w:ascii="Arial" w:hAnsi="Arial" w:cs="Arial"/>
                <w:b/>
                <w:sz w:val="16"/>
                <w:szCs w:val="20"/>
              </w:rPr>
              <w:t>TOTAL</w:t>
            </w:r>
          </w:p>
        </w:tc>
      </w:tr>
      <w:tr w:rsidR="00ED6DF9" w:rsidRPr="00BD6B0F" w14:paraId="7F89D02A" w14:textId="77777777" w:rsidTr="00953BCA">
        <w:trPr>
          <w:trHeight w:val="850"/>
        </w:trPr>
        <w:tc>
          <w:tcPr>
            <w:tcW w:w="519" w:type="pct"/>
            <w:vMerge w:val="restart"/>
            <w:vAlign w:val="center"/>
          </w:tcPr>
          <w:p w14:paraId="514A82F8"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Instrumentos de planeación ambiental</w:t>
            </w:r>
          </w:p>
        </w:tc>
        <w:tc>
          <w:tcPr>
            <w:tcW w:w="471" w:type="pct"/>
            <w:vAlign w:val="center"/>
          </w:tcPr>
          <w:p w14:paraId="328F3671"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1</w:t>
            </w:r>
          </w:p>
        </w:tc>
        <w:tc>
          <w:tcPr>
            <w:tcW w:w="462" w:type="pct"/>
            <w:vAlign w:val="center"/>
          </w:tcPr>
          <w:p w14:paraId="3B28586E"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Formular o actualizar</w:t>
            </w:r>
          </w:p>
        </w:tc>
        <w:tc>
          <w:tcPr>
            <w:tcW w:w="599" w:type="pct"/>
            <w:vAlign w:val="center"/>
          </w:tcPr>
          <w:p w14:paraId="15D54376" w14:textId="77777777" w:rsidR="00ED6DF9" w:rsidRPr="007A2ADB" w:rsidRDefault="00ED6DF9" w:rsidP="00D413D8">
            <w:pPr>
              <w:jc w:val="both"/>
              <w:rPr>
                <w:rFonts w:ascii="Arial" w:hAnsi="Arial" w:cs="Arial"/>
                <w:sz w:val="16"/>
                <w:szCs w:val="20"/>
              </w:rPr>
            </w:pPr>
            <w:r w:rsidRPr="007A2ADB">
              <w:rPr>
                <w:rFonts w:ascii="Arial" w:hAnsi="Arial" w:cs="Arial"/>
                <w:sz w:val="16"/>
                <w:szCs w:val="20"/>
              </w:rPr>
              <w:t>instrumentos de planeación ambiental priorizados</w:t>
            </w:r>
          </w:p>
        </w:tc>
        <w:tc>
          <w:tcPr>
            <w:tcW w:w="875" w:type="pct"/>
            <w:vAlign w:val="center"/>
          </w:tcPr>
          <w:p w14:paraId="3189D4FE"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Documentos de planeación formulados o actualizados</w:t>
            </w:r>
          </w:p>
        </w:tc>
        <w:tc>
          <w:tcPr>
            <w:tcW w:w="415" w:type="pct"/>
            <w:vAlign w:val="center"/>
          </w:tcPr>
          <w:p w14:paraId="0FBCE6EC"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11</w:t>
            </w:r>
          </w:p>
        </w:tc>
        <w:tc>
          <w:tcPr>
            <w:tcW w:w="377" w:type="pct"/>
            <w:vAlign w:val="center"/>
          </w:tcPr>
          <w:p w14:paraId="5CF3AC9F"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número</w:t>
            </w:r>
          </w:p>
        </w:tc>
        <w:tc>
          <w:tcPr>
            <w:tcW w:w="244" w:type="pct"/>
            <w:vAlign w:val="center"/>
          </w:tcPr>
          <w:p w14:paraId="0B323525"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w:t>
            </w:r>
          </w:p>
        </w:tc>
        <w:tc>
          <w:tcPr>
            <w:tcW w:w="244" w:type="pct"/>
            <w:vAlign w:val="center"/>
          </w:tcPr>
          <w:p w14:paraId="202D76B4" w14:textId="3A743C68" w:rsidR="00ED6DF9" w:rsidRPr="00F7713C" w:rsidRDefault="006F002C" w:rsidP="00D413D8">
            <w:pPr>
              <w:jc w:val="center"/>
              <w:rPr>
                <w:rFonts w:ascii="Arial" w:eastAsia="Calibri" w:hAnsi="Arial" w:cs="Arial"/>
                <w:color w:val="000000"/>
                <w:sz w:val="16"/>
                <w:szCs w:val="20"/>
              </w:rPr>
            </w:pPr>
            <w:r w:rsidRPr="00F7713C">
              <w:rPr>
                <w:rFonts w:ascii="Arial" w:eastAsia="Calibri" w:hAnsi="Arial" w:cs="Arial"/>
                <w:color w:val="000000"/>
                <w:sz w:val="16"/>
                <w:szCs w:val="20"/>
              </w:rPr>
              <w:t>3</w:t>
            </w:r>
          </w:p>
        </w:tc>
        <w:tc>
          <w:tcPr>
            <w:tcW w:w="244" w:type="pct"/>
            <w:vAlign w:val="center"/>
          </w:tcPr>
          <w:p w14:paraId="0B2F9BF4" w14:textId="77777777" w:rsidR="00ED6DF9" w:rsidRPr="00F7713C" w:rsidRDefault="00ED6DF9" w:rsidP="00D413D8">
            <w:pPr>
              <w:jc w:val="center"/>
              <w:rPr>
                <w:rFonts w:ascii="Arial" w:eastAsia="Calibri" w:hAnsi="Arial" w:cs="Arial"/>
                <w:color w:val="000000"/>
                <w:sz w:val="16"/>
                <w:szCs w:val="20"/>
              </w:rPr>
            </w:pPr>
            <w:r w:rsidRPr="00F7713C">
              <w:rPr>
                <w:rFonts w:ascii="Arial" w:eastAsia="Calibri" w:hAnsi="Arial" w:cs="Arial"/>
                <w:color w:val="000000"/>
                <w:sz w:val="16"/>
                <w:szCs w:val="20"/>
              </w:rPr>
              <w:t>3</w:t>
            </w:r>
          </w:p>
        </w:tc>
        <w:tc>
          <w:tcPr>
            <w:tcW w:w="244" w:type="pct"/>
            <w:vAlign w:val="center"/>
          </w:tcPr>
          <w:p w14:paraId="3C7E9AD6" w14:textId="04F0668F" w:rsidR="00ED6DF9" w:rsidRPr="00F7713C" w:rsidRDefault="006F002C" w:rsidP="00D413D8">
            <w:pPr>
              <w:jc w:val="center"/>
              <w:rPr>
                <w:rFonts w:ascii="Arial" w:eastAsia="Calibri" w:hAnsi="Arial" w:cs="Arial"/>
                <w:color w:val="000000"/>
                <w:sz w:val="16"/>
                <w:szCs w:val="20"/>
              </w:rPr>
            </w:pPr>
            <w:r w:rsidRPr="00F7713C">
              <w:rPr>
                <w:rFonts w:ascii="Arial" w:eastAsia="Calibri" w:hAnsi="Arial" w:cs="Arial"/>
                <w:color w:val="000000"/>
                <w:sz w:val="16"/>
                <w:szCs w:val="20"/>
              </w:rPr>
              <w:t>4</w:t>
            </w:r>
          </w:p>
        </w:tc>
        <w:tc>
          <w:tcPr>
            <w:tcW w:w="306" w:type="pct"/>
            <w:vAlign w:val="center"/>
          </w:tcPr>
          <w:p w14:paraId="6006CA40" w14:textId="77777777" w:rsidR="00ED6DF9" w:rsidRPr="007A2ADB" w:rsidRDefault="00ED6DF9" w:rsidP="00D413D8">
            <w:pPr>
              <w:jc w:val="center"/>
              <w:rPr>
                <w:rFonts w:ascii="Arial" w:eastAsia="Calibri" w:hAnsi="Arial" w:cs="Arial"/>
                <w:b/>
                <w:bCs/>
                <w:color w:val="000000"/>
                <w:sz w:val="16"/>
                <w:szCs w:val="20"/>
              </w:rPr>
            </w:pPr>
            <w:r w:rsidRPr="007A2ADB">
              <w:rPr>
                <w:rFonts w:ascii="Arial" w:eastAsia="Calibri" w:hAnsi="Arial" w:cs="Arial"/>
                <w:b/>
                <w:bCs/>
                <w:color w:val="000000"/>
                <w:sz w:val="16"/>
                <w:szCs w:val="20"/>
              </w:rPr>
              <w:t>11</w:t>
            </w:r>
          </w:p>
        </w:tc>
      </w:tr>
      <w:tr w:rsidR="00ED6DF9" w:rsidRPr="00BD6B0F" w14:paraId="6116B873" w14:textId="77777777" w:rsidTr="00953BCA">
        <w:trPr>
          <w:trHeight w:val="475"/>
        </w:trPr>
        <w:tc>
          <w:tcPr>
            <w:tcW w:w="519" w:type="pct"/>
            <w:vMerge/>
            <w:vAlign w:val="center"/>
          </w:tcPr>
          <w:p w14:paraId="6503D012" w14:textId="77777777" w:rsidR="00ED6DF9" w:rsidRPr="007A2ADB" w:rsidRDefault="00ED6DF9" w:rsidP="00D413D8">
            <w:pPr>
              <w:jc w:val="center"/>
              <w:rPr>
                <w:rFonts w:ascii="Arial" w:hAnsi="Arial" w:cs="Arial"/>
                <w:color w:val="000000"/>
                <w:sz w:val="16"/>
                <w:szCs w:val="20"/>
              </w:rPr>
            </w:pPr>
          </w:p>
        </w:tc>
        <w:tc>
          <w:tcPr>
            <w:tcW w:w="471" w:type="pct"/>
            <w:vAlign w:val="center"/>
          </w:tcPr>
          <w:p w14:paraId="5E522345"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2</w:t>
            </w:r>
          </w:p>
        </w:tc>
        <w:tc>
          <w:tcPr>
            <w:tcW w:w="462" w:type="pct"/>
            <w:vAlign w:val="center"/>
          </w:tcPr>
          <w:p w14:paraId="101FFB04"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Realizar el seguimiento a</w:t>
            </w:r>
          </w:p>
        </w:tc>
        <w:tc>
          <w:tcPr>
            <w:tcW w:w="599" w:type="pct"/>
            <w:vAlign w:val="center"/>
          </w:tcPr>
          <w:p w14:paraId="35ED7FFA" w14:textId="77777777" w:rsidR="00ED6DF9" w:rsidRPr="007A2ADB" w:rsidRDefault="00ED6DF9" w:rsidP="00D413D8">
            <w:pPr>
              <w:jc w:val="both"/>
              <w:rPr>
                <w:rFonts w:ascii="Arial" w:hAnsi="Arial" w:cs="Arial"/>
                <w:sz w:val="16"/>
                <w:szCs w:val="20"/>
              </w:rPr>
            </w:pPr>
            <w:r w:rsidRPr="007A2ADB">
              <w:rPr>
                <w:rFonts w:ascii="Arial" w:hAnsi="Arial" w:cs="Arial"/>
                <w:sz w:val="16"/>
                <w:szCs w:val="20"/>
              </w:rPr>
              <w:t>instrumentos planeación ambiental priorizados</w:t>
            </w:r>
          </w:p>
        </w:tc>
        <w:tc>
          <w:tcPr>
            <w:tcW w:w="875" w:type="pct"/>
            <w:vAlign w:val="center"/>
          </w:tcPr>
          <w:p w14:paraId="73536425"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Documentos de planeación con seguimiento realizados</w:t>
            </w:r>
          </w:p>
        </w:tc>
        <w:tc>
          <w:tcPr>
            <w:tcW w:w="415" w:type="pct"/>
            <w:vAlign w:val="center"/>
          </w:tcPr>
          <w:p w14:paraId="6135E6D6"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14</w:t>
            </w:r>
          </w:p>
        </w:tc>
        <w:tc>
          <w:tcPr>
            <w:tcW w:w="377" w:type="pct"/>
            <w:vAlign w:val="center"/>
          </w:tcPr>
          <w:p w14:paraId="6BE58245"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número</w:t>
            </w:r>
          </w:p>
        </w:tc>
        <w:tc>
          <w:tcPr>
            <w:tcW w:w="244" w:type="pct"/>
            <w:vAlign w:val="center"/>
          </w:tcPr>
          <w:p w14:paraId="5EC38BCC"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3</w:t>
            </w:r>
          </w:p>
        </w:tc>
        <w:tc>
          <w:tcPr>
            <w:tcW w:w="244" w:type="pct"/>
            <w:vAlign w:val="center"/>
          </w:tcPr>
          <w:p w14:paraId="0ED6FF55" w14:textId="2374379D" w:rsidR="00ED6DF9" w:rsidRPr="00F7713C" w:rsidRDefault="006F002C" w:rsidP="00D413D8">
            <w:pPr>
              <w:jc w:val="center"/>
              <w:rPr>
                <w:rFonts w:ascii="Arial" w:eastAsia="Calibri" w:hAnsi="Arial" w:cs="Arial"/>
                <w:color w:val="000000"/>
                <w:sz w:val="16"/>
                <w:szCs w:val="20"/>
              </w:rPr>
            </w:pPr>
            <w:r w:rsidRPr="00F7713C">
              <w:rPr>
                <w:rFonts w:ascii="Arial" w:eastAsia="Calibri" w:hAnsi="Arial" w:cs="Arial"/>
                <w:color w:val="000000"/>
                <w:sz w:val="16"/>
                <w:szCs w:val="20"/>
              </w:rPr>
              <w:t>3</w:t>
            </w:r>
          </w:p>
        </w:tc>
        <w:tc>
          <w:tcPr>
            <w:tcW w:w="244" w:type="pct"/>
            <w:vAlign w:val="center"/>
          </w:tcPr>
          <w:p w14:paraId="690E1AC5" w14:textId="77777777" w:rsidR="00ED6DF9" w:rsidRPr="00F7713C" w:rsidRDefault="00ED6DF9" w:rsidP="00D413D8">
            <w:pPr>
              <w:jc w:val="center"/>
              <w:rPr>
                <w:rFonts w:ascii="Arial" w:eastAsia="Calibri" w:hAnsi="Arial" w:cs="Arial"/>
                <w:color w:val="000000"/>
                <w:sz w:val="16"/>
                <w:szCs w:val="20"/>
              </w:rPr>
            </w:pPr>
            <w:r w:rsidRPr="00F7713C">
              <w:rPr>
                <w:rFonts w:ascii="Arial" w:eastAsia="Calibri" w:hAnsi="Arial" w:cs="Arial"/>
                <w:color w:val="000000"/>
                <w:sz w:val="16"/>
                <w:szCs w:val="20"/>
              </w:rPr>
              <w:t>5</w:t>
            </w:r>
          </w:p>
        </w:tc>
        <w:tc>
          <w:tcPr>
            <w:tcW w:w="244" w:type="pct"/>
            <w:vAlign w:val="center"/>
          </w:tcPr>
          <w:p w14:paraId="5D25EEED" w14:textId="7B2CD4A6" w:rsidR="00ED6DF9" w:rsidRPr="00F7713C" w:rsidRDefault="006F002C" w:rsidP="00D413D8">
            <w:pPr>
              <w:jc w:val="center"/>
              <w:rPr>
                <w:rFonts w:ascii="Arial" w:eastAsia="Calibri" w:hAnsi="Arial" w:cs="Arial"/>
                <w:color w:val="000000"/>
                <w:sz w:val="16"/>
                <w:szCs w:val="20"/>
              </w:rPr>
            </w:pPr>
            <w:r w:rsidRPr="00F7713C">
              <w:rPr>
                <w:rFonts w:ascii="Arial" w:eastAsia="Calibri" w:hAnsi="Arial" w:cs="Arial"/>
                <w:color w:val="000000"/>
                <w:sz w:val="16"/>
                <w:szCs w:val="20"/>
              </w:rPr>
              <w:t>3</w:t>
            </w:r>
          </w:p>
        </w:tc>
        <w:tc>
          <w:tcPr>
            <w:tcW w:w="306" w:type="pct"/>
            <w:vAlign w:val="center"/>
          </w:tcPr>
          <w:p w14:paraId="134BE180" w14:textId="77777777" w:rsidR="00ED6DF9" w:rsidRPr="007A2ADB" w:rsidRDefault="00ED6DF9" w:rsidP="00D413D8">
            <w:pPr>
              <w:jc w:val="center"/>
              <w:rPr>
                <w:rFonts w:ascii="Arial" w:eastAsia="Calibri" w:hAnsi="Arial" w:cs="Arial"/>
                <w:b/>
                <w:bCs/>
                <w:color w:val="000000"/>
                <w:sz w:val="16"/>
                <w:szCs w:val="20"/>
              </w:rPr>
            </w:pPr>
            <w:r w:rsidRPr="007A2ADB">
              <w:rPr>
                <w:rFonts w:ascii="Arial" w:eastAsia="Calibri" w:hAnsi="Arial" w:cs="Arial"/>
                <w:b/>
                <w:bCs/>
                <w:color w:val="000000"/>
                <w:sz w:val="16"/>
                <w:szCs w:val="20"/>
              </w:rPr>
              <w:t>14</w:t>
            </w:r>
          </w:p>
        </w:tc>
      </w:tr>
      <w:tr w:rsidR="00ED6DF9" w:rsidRPr="00BD6B0F" w14:paraId="6579D50C" w14:textId="77777777" w:rsidTr="00953BCA">
        <w:trPr>
          <w:trHeight w:val="624"/>
        </w:trPr>
        <w:tc>
          <w:tcPr>
            <w:tcW w:w="519" w:type="pct"/>
            <w:vMerge w:val="restart"/>
            <w:vAlign w:val="center"/>
          </w:tcPr>
          <w:p w14:paraId="3FAF0286" w14:textId="77777777" w:rsidR="00ED6DF9" w:rsidRPr="007A2ADB" w:rsidRDefault="00ED6DF9" w:rsidP="00D413D8">
            <w:pPr>
              <w:jc w:val="center"/>
              <w:rPr>
                <w:rFonts w:ascii="Arial" w:hAnsi="Arial" w:cs="Arial"/>
                <w:color w:val="000000"/>
                <w:sz w:val="16"/>
                <w:szCs w:val="20"/>
              </w:rPr>
            </w:pPr>
            <w:r w:rsidRPr="007A2ADB">
              <w:rPr>
                <w:rFonts w:ascii="Arial" w:hAnsi="Arial" w:cs="Arial"/>
                <w:color w:val="000000"/>
                <w:sz w:val="16"/>
                <w:szCs w:val="20"/>
              </w:rPr>
              <w:t> Planeación estratégica integrando la gestión del conocimiento ambiental  </w:t>
            </w:r>
          </w:p>
        </w:tc>
        <w:tc>
          <w:tcPr>
            <w:tcW w:w="471" w:type="pct"/>
            <w:vAlign w:val="center"/>
          </w:tcPr>
          <w:p w14:paraId="380093FD"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3</w:t>
            </w:r>
          </w:p>
        </w:tc>
        <w:tc>
          <w:tcPr>
            <w:tcW w:w="462" w:type="pct"/>
            <w:vAlign w:val="center"/>
          </w:tcPr>
          <w:p w14:paraId="093A2B6D"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Fortalecer</w:t>
            </w:r>
          </w:p>
        </w:tc>
        <w:tc>
          <w:tcPr>
            <w:tcW w:w="599" w:type="pct"/>
            <w:vAlign w:val="center"/>
          </w:tcPr>
          <w:p w14:paraId="17A0B843" w14:textId="77777777" w:rsidR="00ED6DF9" w:rsidRPr="007A2ADB" w:rsidRDefault="00ED6DF9" w:rsidP="00D413D8">
            <w:pPr>
              <w:jc w:val="both"/>
              <w:rPr>
                <w:rFonts w:ascii="Arial" w:hAnsi="Arial" w:cs="Arial"/>
                <w:sz w:val="16"/>
                <w:szCs w:val="20"/>
              </w:rPr>
            </w:pPr>
            <w:r w:rsidRPr="007A2ADB">
              <w:rPr>
                <w:rFonts w:ascii="Arial" w:hAnsi="Arial" w:cs="Arial"/>
                <w:sz w:val="16"/>
                <w:szCs w:val="20"/>
              </w:rPr>
              <w:t>los mecanismos de coordinación interinstitucional a nivel distrital y regional para optimizar la planeación, ejecución y el seguimiento de las inversiones asociada al ejercicio de autoridad y de gestión ambiental de la SDA. (Informes)</w:t>
            </w:r>
          </w:p>
        </w:tc>
        <w:tc>
          <w:tcPr>
            <w:tcW w:w="875" w:type="pct"/>
            <w:vAlign w:val="center"/>
          </w:tcPr>
          <w:p w14:paraId="0BC996A5"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Reportes de gestión e información de fortalecimiento de articulación regional.</w:t>
            </w:r>
          </w:p>
        </w:tc>
        <w:tc>
          <w:tcPr>
            <w:tcW w:w="415" w:type="pct"/>
            <w:vAlign w:val="center"/>
          </w:tcPr>
          <w:p w14:paraId="4FA4E32D"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11</w:t>
            </w:r>
          </w:p>
        </w:tc>
        <w:tc>
          <w:tcPr>
            <w:tcW w:w="377" w:type="pct"/>
            <w:vAlign w:val="center"/>
          </w:tcPr>
          <w:p w14:paraId="03AC07C6"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número</w:t>
            </w:r>
          </w:p>
        </w:tc>
        <w:tc>
          <w:tcPr>
            <w:tcW w:w="244" w:type="pct"/>
            <w:vAlign w:val="center"/>
          </w:tcPr>
          <w:p w14:paraId="79B2E2E9"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w:t>
            </w:r>
          </w:p>
        </w:tc>
        <w:tc>
          <w:tcPr>
            <w:tcW w:w="244" w:type="pct"/>
            <w:vAlign w:val="center"/>
          </w:tcPr>
          <w:p w14:paraId="5EB7F662"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3</w:t>
            </w:r>
          </w:p>
        </w:tc>
        <w:tc>
          <w:tcPr>
            <w:tcW w:w="244" w:type="pct"/>
            <w:vAlign w:val="center"/>
          </w:tcPr>
          <w:p w14:paraId="5274039D"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3</w:t>
            </w:r>
          </w:p>
        </w:tc>
        <w:tc>
          <w:tcPr>
            <w:tcW w:w="244" w:type="pct"/>
            <w:vAlign w:val="center"/>
          </w:tcPr>
          <w:p w14:paraId="47BB7B19"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3</w:t>
            </w:r>
          </w:p>
        </w:tc>
        <w:tc>
          <w:tcPr>
            <w:tcW w:w="306" w:type="pct"/>
            <w:vAlign w:val="center"/>
          </w:tcPr>
          <w:p w14:paraId="7E6E387B" w14:textId="77777777" w:rsidR="00ED6DF9" w:rsidRPr="007A2ADB" w:rsidRDefault="00ED6DF9" w:rsidP="00D413D8">
            <w:pPr>
              <w:jc w:val="center"/>
              <w:rPr>
                <w:rFonts w:ascii="Arial" w:eastAsia="Calibri" w:hAnsi="Arial" w:cs="Arial"/>
                <w:b/>
                <w:color w:val="000000"/>
                <w:sz w:val="16"/>
                <w:szCs w:val="20"/>
              </w:rPr>
            </w:pPr>
            <w:r w:rsidRPr="007A2ADB">
              <w:rPr>
                <w:rFonts w:ascii="Arial" w:eastAsia="Calibri" w:hAnsi="Arial" w:cs="Arial"/>
                <w:b/>
                <w:color w:val="000000"/>
                <w:sz w:val="16"/>
                <w:szCs w:val="20"/>
              </w:rPr>
              <w:t>11</w:t>
            </w:r>
          </w:p>
        </w:tc>
      </w:tr>
      <w:tr w:rsidR="00ED6DF9" w:rsidRPr="00BD6B0F" w14:paraId="664A271D" w14:textId="77777777" w:rsidTr="00953BCA">
        <w:trPr>
          <w:trHeight w:val="497"/>
        </w:trPr>
        <w:tc>
          <w:tcPr>
            <w:tcW w:w="519" w:type="pct"/>
            <w:vMerge/>
            <w:vAlign w:val="center"/>
          </w:tcPr>
          <w:p w14:paraId="0DEF0BB3" w14:textId="77777777" w:rsidR="00ED6DF9" w:rsidRPr="007A2ADB" w:rsidRDefault="00ED6DF9" w:rsidP="00D413D8">
            <w:pPr>
              <w:widowControl w:val="0"/>
              <w:pBdr>
                <w:top w:val="nil"/>
                <w:left w:val="nil"/>
                <w:bottom w:val="nil"/>
                <w:right w:val="nil"/>
                <w:between w:val="nil"/>
              </w:pBdr>
              <w:spacing w:line="276" w:lineRule="auto"/>
              <w:rPr>
                <w:rFonts w:ascii="Arial" w:eastAsia="Calibri" w:hAnsi="Arial" w:cs="Arial"/>
                <w:b/>
                <w:color w:val="000000"/>
                <w:sz w:val="16"/>
                <w:szCs w:val="20"/>
              </w:rPr>
            </w:pPr>
          </w:p>
        </w:tc>
        <w:tc>
          <w:tcPr>
            <w:tcW w:w="471" w:type="pct"/>
            <w:vAlign w:val="center"/>
          </w:tcPr>
          <w:p w14:paraId="26A07971"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4</w:t>
            </w:r>
          </w:p>
        </w:tc>
        <w:tc>
          <w:tcPr>
            <w:tcW w:w="462" w:type="pct"/>
            <w:vAlign w:val="center"/>
          </w:tcPr>
          <w:p w14:paraId="755FAC5B"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Realizar</w:t>
            </w:r>
          </w:p>
        </w:tc>
        <w:tc>
          <w:tcPr>
            <w:tcW w:w="599" w:type="pct"/>
            <w:vAlign w:val="center"/>
          </w:tcPr>
          <w:p w14:paraId="726403C2" w14:textId="77777777" w:rsidR="00ED6DF9" w:rsidRPr="007A2ADB" w:rsidRDefault="00ED6DF9" w:rsidP="00D413D8">
            <w:pPr>
              <w:pBdr>
                <w:top w:val="nil"/>
                <w:left w:val="nil"/>
                <w:bottom w:val="nil"/>
                <w:right w:val="nil"/>
                <w:between w:val="nil"/>
              </w:pBdr>
              <w:jc w:val="both"/>
              <w:rPr>
                <w:rFonts w:ascii="Arial" w:hAnsi="Arial" w:cs="Arial"/>
                <w:sz w:val="16"/>
                <w:szCs w:val="20"/>
              </w:rPr>
            </w:pPr>
            <w:r>
              <w:rPr>
                <w:rFonts w:ascii="Arial" w:hAnsi="Arial" w:cs="Arial"/>
                <w:sz w:val="16"/>
                <w:szCs w:val="20"/>
              </w:rPr>
              <w:t>Acciones para fortalecer la gestión de la información ambiental</w:t>
            </w:r>
          </w:p>
        </w:tc>
        <w:tc>
          <w:tcPr>
            <w:tcW w:w="875" w:type="pct"/>
            <w:vAlign w:val="center"/>
          </w:tcPr>
          <w:p w14:paraId="01F12E7A"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Informes de gestión y administración de observatorios.</w:t>
            </w:r>
          </w:p>
        </w:tc>
        <w:tc>
          <w:tcPr>
            <w:tcW w:w="415" w:type="pct"/>
            <w:vAlign w:val="center"/>
          </w:tcPr>
          <w:p w14:paraId="1C90C1AF"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84</w:t>
            </w:r>
          </w:p>
        </w:tc>
        <w:tc>
          <w:tcPr>
            <w:tcW w:w="377" w:type="pct"/>
            <w:vAlign w:val="center"/>
          </w:tcPr>
          <w:p w14:paraId="7863155D"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número</w:t>
            </w:r>
          </w:p>
        </w:tc>
        <w:tc>
          <w:tcPr>
            <w:tcW w:w="244" w:type="pct"/>
            <w:vAlign w:val="center"/>
          </w:tcPr>
          <w:p w14:paraId="0C3789DF"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12</w:t>
            </w:r>
          </w:p>
        </w:tc>
        <w:tc>
          <w:tcPr>
            <w:tcW w:w="244" w:type="pct"/>
            <w:vAlign w:val="center"/>
          </w:tcPr>
          <w:p w14:paraId="49B0F7DE"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24</w:t>
            </w:r>
          </w:p>
        </w:tc>
        <w:tc>
          <w:tcPr>
            <w:tcW w:w="244" w:type="pct"/>
            <w:vAlign w:val="center"/>
          </w:tcPr>
          <w:p w14:paraId="2521E0E8"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24</w:t>
            </w:r>
          </w:p>
        </w:tc>
        <w:tc>
          <w:tcPr>
            <w:tcW w:w="244" w:type="pct"/>
            <w:vAlign w:val="center"/>
          </w:tcPr>
          <w:p w14:paraId="1FBDF548"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24</w:t>
            </w:r>
          </w:p>
        </w:tc>
        <w:tc>
          <w:tcPr>
            <w:tcW w:w="306" w:type="pct"/>
            <w:vAlign w:val="center"/>
          </w:tcPr>
          <w:p w14:paraId="55778C31" w14:textId="77777777" w:rsidR="00ED6DF9" w:rsidRPr="007A2ADB" w:rsidRDefault="00ED6DF9" w:rsidP="00D413D8">
            <w:pPr>
              <w:jc w:val="center"/>
              <w:rPr>
                <w:rFonts w:ascii="Arial" w:eastAsia="Calibri" w:hAnsi="Arial" w:cs="Arial"/>
                <w:b/>
                <w:color w:val="000000"/>
                <w:sz w:val="16"/>
                <w:szCs w:val="20"/>
              </w:rPr>
            </w:pPr>
            <w:r w:rsidRPr="007A2ADB">
              <w:rPr>
                <w:rFonts w:ascii="Arial" w:eastAsia="Calibri" w:hAnsi="Arial" w:cs="Arial"/>
                <w:b/>
                <w:color w:val="000000"/>
                <w:sz w:val="16"/>
                <w:szCs w:val="20"/>
              </w:rPr>
              <w:t>84</w:t>
            </w:r>
          </w:p>
        </w:tc>
      </w:tr>
      <w:tr w:rsidR="00ED6DF9" w:rsidRPr="00BD6B0F" w14:paraId="08EA6F5A" w14:textId="77777777" w:rsidTr="00953BCA">
        <w:trPr>
          <w:trHeight w:val="433"/>
        </w:trPr>
        <w:tc>
          <w:tcPr>
            <w:tcW w:w="519" w:type="pct"/>
            <w:vMerge/>
            <w:vAlign w:val="center"/>
          </w:tcPr>
          <w:p w14:paraId="45CB7247" w14:textId="77777777" w:rsidR="00ED6DF9" w:rsidRPr="007A2ADB" w:rsidRDefault="00ED6DF9" w:rsidP="00D413D8">
            <w:pPr>
              <w:widowControl w:val="0"/>
              <w:pBdr>
                <w:top w:val="nil"/>
                <w:left w:val="nil"/>
                <w:bottom w:val="nil"/>
                <w:right w:val="nil"/>
                <w:between w:val="nil"/>
              </w:pBdr>
              <w:spacing w:line="276" w:lineRule="auto"/>
              <w:rPr>
                <w:rFonts w:ascii="Arial" w:eastAsia="Calibri" w:hAnsi="Arial" w:cs="Arial"/>
                <w:b/>
                <w:color w:val="000000"/>
                <w:sz w:val="16"/>
                <w:szCs w:val="20"/>
              </w:rPr>
            </w:pPr>
          </w:p>
        </w:tc>
        <w:tc>
          <w:tcPr>
            <w:tcW w:w="471" w:type="pct"/>
            <w:vAlign w:val="center"/>
          </w:tcPr>
          <w:p w14:paraId="28EBF977"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5</w:t>
            </w:r>
          </w:p>
        </w:tc>
        <w:tc>
          <w:tcPr>
            <w:tcW w:w="462" w:type="pct"/>
            <w:vAlign w:val="center"/>
          </w:tcPr>
          <w:p w14:paraId="7FCE24BE"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Fortalecer</w:t>
            </w:r>
          </w:p>
        </w:tc>
        <w:tc>
          <w:tcPr>
            <w:tcW w:w="599" w:type="pct"/>
            <w:vAlign w:val="center"/>
          </w:tcPr>
          <w:p w14:paraId="2264770D" w14:textId="77777777" w:rsidR="00ED6DF9" w:rsidRPr="007A2ADB" w:rsidRDefault="00ED6DF9" w:rsidP="00D413D8">
            <w:pPr>
              <w:jc w:val="both"/>
              <w:rPr>
                <w:rFonts w:ascii="Arial" w:hAnsi="Arial" w:cs="Arial"/>
                <w:sz w:val="16"/>
                <w:szCs w:val="20"/>
              </w:rPr>
            </w:pPr>
            <w:r w:rsidRPr="007A2ADB">
              <w:rPr>
                <w:rFonts w:ascii="Arial" w:hAnsi="Arial" w:cs="Arial"/>
                <w:sz w:val="16"/>
                <w:szCs w:val="20"/>
              </w:rPr>
              <w:t xml:space="preserve"> La capacidad de análisis, </w:t>
            </w:r>
            <w:r w:rsidRPr="007A2ADB">
              <w:rPr>
                <w:rFonts w:ascii="Arial" w:hAnsi="Arial" w:cs="Arial"/>
                <w:sz w:val="16"/>
                <w:szCs w:val="20"/>
              </w:rPr>
              <w:lastRenderedPageBreak/>
              <w:t xml:space="preserve">modelamiento y generación de información ambiental. </w:t>
            </w:r>
          </w:p>
        </w:tc>
        <w:tc>
          <w:tcPr>
            <w:tcW w:w="875" w:type="pct"/>
            <w:vAlign w:val="center"/>
          </w:tcPr>
          <w:p w14:paraId="0337E21A"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lastRenderedPageBreak/>
              <w:t xml:space="preserve">Reportes de información de procesamiento, modelación </w:t>
            </w:r>
            <w:r w:rsidRPr="007A2ADB">
              <w:rPr>
                <w:rFonts w:ascii="Arial" w:hAnsi="Arial" w:cs="Arial"/>
                <w:sz w:val="16"/>
                <w:szCs w:val="20"/>
              </w:rPr>
              <w:lastRenderedPageBreak/>
              <w:t>y análisis para variables ambientales.</w:t>
            </w:r>
          </w:p>
        </w:tc>
        <w:tc>
          <w:tcPr>
            <w:tcW w:w="415" w:type="pct"/>
            <w:vAlign w:val="center"/>
          </w:tcPr>
          <w:p w14:paraId="11E9B1A7"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lastRenderedPageBreak/>
              <w:t>5</w:t>
            </w:r>
          </w:p>
        </w:tc>
        <w:tc>
          <w:tcPr>
            <w:tcW w:w="377" w:type="pct"/>
            <w:vAlign w:val="center"/>
          </w:tcPr>
          <w:p w14:paraId="4D50FB9B"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número</w:t>
            </w:r>
          </w:p>
        </w:tc>
        <w:tc>
          <w:tcPr>
            <w:tcW w:w="244" w:type="pct"/>
            <w:vAlign w:val="center"/>
          </w:tcPr>
          <w:p w14:paraId="36D15309"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w:t>
            </w:r>
          </w:p>
        </w:tc>
        <w:tc>
          <w:tcPr>
            <w:tcW w:w="244" w:type="pct"/>
            <w:vAlign w:val="center"/>
          </w:tcPr>
          <w:p w14:paraId="176B3F10"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w:t>
            </w:r>
          </w:p>
        </w:tc>
        <w:tc>
          <w:tcPr>
            <w:tcW w:w="244" w:type="pct"/>
            <w:vAlign w:val="center"/>
          </w:tcPr>
          <w:p w14:paraId="085F0489"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sz w:val="16"/>
                <w:szCs w:val="20"/>
              </w:rPr>
              <w:t>2</w:t>
            </w:r>
          </w:p>
        </w:tc>
        <w:tc>
          <w:tcPr>
            <w:tcW w:w="244" w:type="pct"/>
            <w:vAlign w:val="center"/>
          </w:tcPr>
          <w:p w14:paraId="403DA654" w14:textId="77777777" w:rsidR="00ED6DF9" w:rsidRPr="007A2ADB" w:rsidRDefault="00ED6DF9" w:rsidP="00D413D8">
            <w:pPr>
              <w:jc w:val="center"/>
              <w:rPr>
                <w:rFonts w:ascii="Arial" w:hAnsi="Arial" w:cs="Arial"/>
                <w:color w:val="000000"/>
                <w:sz w:val="16"/>
                <w:szCs w:val="20"/>
              </w:rPr>
            </w:pPr>
            <w:r w:rsidRPr="007A2ADB">
              <w:rPr>
                <w:rFonts w:ascii="Arial" w:hAnsi="Arial" w:cs="Arial"/>
                <w:sz w:val="16"/>
                <w:szCs w:val="20"/>
              </w:rPr>
              <w:t>1</w:t>
            </w:r>
          </w:p>
        </w:tc>
        <w:tc>
          <w:tcPr>
            <w:tcW w:w="306" w:type="pct"/>
            <w:vAlign w:val="center"/>
          </w:tcPr>
          <w:p w14:paraId="1822C4F3" w14:textId="77777777" w:rsidR="00ED6DF9" w:rsidRPr="007A2ADB" w:rsidRDefault="00ED6DF9" w:rsidP="00D413D8">
            <w:pPr>
              <w:jc w:val="center"/>
              <w:rPr>
                <w:rFonts w:ascii="Arial" w:eastAsia="Calibri" w:hAnsi="Arial" w:cs="Arial"/>
                <w:b/>
                <w:color w:val="000000"/>
                <w:sz w:val="16"/>
                <w:szCs w:val="20"/>
              </w:rPr>
            </w:pPr>
            <w:r w:rsidRPr="007A2ADB">
              <w:rPr>
                <w:rFonts w:ascii="Arial" w:eastAsia="Calibri" w:hAnsi="Arial" w:cs="Arial"/>
                <w:b/>
                <w:sz w:val="16"/>
                <w:szCs w:val="20"/>
              </w:rPr>
              <w:t>5</w:t>
            </w:r>
          </w:p>
        </w:tc>
      </w:tr>
      <w:tr w:rsidR="00ED6DF9" w:rsidRPr="00BD6B0F" w14:paraId="7765AFD2" w14:textId="77777777" w:rsidTr="00953BCA">
        <w:trPr>
          <w:trHeight w:val="553"/>
        </w:trPr>
        <w:tc>
          <w:tcPr>
            <w:tcW w:w="519" w:type="pct"/>
            <w:vMerge/>
            <w:vAlign w:val="center"/>
          </w:tcPr>
          <w:p w14:paraId="24BE97B4" w14:textId="77777777" w:rsidR="00ED6DF9" w:rsidRPr="007A2ADB" w:rsidRDefault="00ED6DF9" w:rsidP="00D413D8">
            <w:pPr>
              <w:widowControl w:val="0"/>
              <w:pBdr>
                <w:top w:val="nil"/>
                <w:left w:val="nil"/>
                <w:bottom w:val="nil"/>
                <w:right w:val="nil"/>
                <w:between w:val="nil"/>
              </w:pBdr>
              <w:spacing w:line="276" w:lineRule="auto"/>
              <w:rPr>
                <w:rFonts w:ascii="Arial" w:eastAsia="Calibri" w:hAnsi="Arial" w:cs="Arial"/>
                <w:b/>
                <w:color w:val="000000"/>
                <w:sz w:val="16"/>
                <w:szCs w:val="20"/>
              </w:rPr>
            </w:pPr>
          </w:p>
        </w:tc>
        <w:tc>
          <w:tcPr>
            <w:tcW w:w="471" w:type="pct"/>
            <w:vAlign w:val="center"/>
          </w:tcPr>
          <w:p w14:paraId="3ECE9D39"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6</w:t>
            </w:r>
          </w:p>
        </w:tc>
        <w:tc>
          <w:tcPr>
            <w:tcW w:w="462" w:type="pct"/>
            <w:vAlign w:val="center"/>
          </w:tcPr>
          <w:p w14:paraId="17725C77" w14:textId="77777777" w:rsidR="00ED6DF9" w:rsidRPr="007A2ADB" w:rsidRDefault="00000000" w:rsidP="00D413D8">
            <w:pPr>
              <w:jc w:val="center"/>
              <w:rPr>
                <w:rFonts w:ascii="Arial" w:hAnsi="Arial" w:cs="Arial"/>
                <w:sz w:val="16"/>
                <w:szCs w:val="20"/>
              </w:rPr>
            </w:pPr>
            <w:sdt>
              <w:sdtPr>
                <w:rPr>
                  <w:rFonts w:ascii="Arial" w:hAnsi="Arial" w:cs="Arial"/>
                  <w:sz w:val="16"/>
                  <w:szCs w:val="20"/>
                </w:rPr>
                <w:tag w:val="goog_rdk_18"/>
                <w:id w:val="-330137447"/>
                <w:showingPlcHdr/>
              </w:sdtPr>
              <w:sdtContent>
                <w:r w:rsidR="00ED6DF9" w:rsidRPr="007A2ADB">
                  <w:rPr>
                    <w:rFonts w:ascii="Arial" w:hAnsi="Arial" w:cs="Arial"/>
                    <w:sz w:val="16"/>
                    <w:szCs w:val="20"/>
                  </w:rPr>
                  <w:t xml:space="preserve">     </w:t>
                </w:r>
              </w:sdtContent>
            </w:sdt>
            <w:r w:rsidR="00ED6DF9" w:rsidRPr="007A2ADB">
              <w:rPr>
                <w:rFonts w:ascii="Arial" w:hAnsi="Arial" w:cs="Arial"/>
                <w:sz w:val="16"/>
                <w:szCs w:val="20"/>
              </w:rPr>
              <w:t>Realizar</w:t>
            </w:r>
          </w:p>
        </w:tc>
        <w:tc>
          <w:tcPr>
            <w:tcW w:w="599" w:type="pct"/>
            <w:vAlign w:val="center"/>
          </w:tcPr>
          <w:p w14:paraId="19520305" w14:textId="77777777" w:rsidR="00ED6DF9" w:rsidRPr="007A2ADB" w:rsidRDefault="00ED6DF9" w:rsidP="00D413D8">
            <w:pPr>
              <w:rPr>
                <w:rFonts w:ascii="Arial" w:hAnsi="Arial" w:cs="Arial"/>
                <w:sz w:val="16"/>
                <w:szCs w:val="20"/>
              </w:rPr>
            </w:pPr>
            <w:r w:rsidRPr="007A2ADB">
              <w:rPr>
                <w:rFonts w:ascii="Arial" w:hAnsi="Arial" w:cs="Arial"/>
                <w:sz w:val="16"/>
                <w:szCs w:val="20"/>
              </w:rPr>
              <w:t>el acompañamiento, gestión, monitoreo y seguimiento al cumplimiento de las políticas de desempeño institucional del MIPG</w:t>
            </w:r>
          </w:p>
          <w:p w14:paraId="7A4A9CB9" w14:textId="77777777" w:rsidR="00ED6DF9" w:rsidRPr="007A2ADB" w:rsidRDefault="00ED6DF9" w:rsidP="00D413D8">
            <w:pPr>
              <w:jc w:val="both"/>
              <w:rPr>
                <w:rFonts w:ascii="Arial" w:hAnsi="Arial" w:cs="Arial"/>
                <w:sz w:val="16"/>
                <w:szCs w:val="20"/>
              </w:rPr>
            </w:pPr>
          </w:p>
        </w:tc>
        <w:tc>
          <w:tcPr>
            <w:tcW w:w="875" w:type="pct"/>
            <w:vAlign w:val="center"/>
          </w:tcPr>
          <w:p w14:paraId="1B6B511B"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 xml:space="preserve">(No. </w:t>
            </w:r>
            <w:proofErr w:type="gramStart"/>
            <w:r w:rsidRPr="007A2ADB">
              <w:rPr>
                <w:rFonts w:ascii="Arial" w:hAnsi="Arial" w:cs="Arial"/>
                <w:sz w:val="16"/>
                <w:szCs w:val="20"/>
              </w:rPr>
              <w:t>total</w:t>
            </w:r>
            <w:proofErr w:type="gramEnd"/>
            <w:r w:rsidRPr="007A2ADB">
              <w:rPr>
                <w:rFonts w:ascii="Arial" w:hAnsi="Arial" w:cs="Arial"/>
                <w:sz w:val="16"/>
                <w:szCs w:val="20"/>
              </w:rPr>
              <w:t xml:space="preserve"> de seguimientos realizados/No. </w:t>
            </w:r>
            <w:proofErr w:type="gramStart"/>
            <w:r w:rsidRPr="007A2ADB">
              <w:rPr>
                <w:rFonts w:ascii="Arial" w:hAnsi="Arial" w:cs="Arial"/>
                <w:sz w:val="16"/>
                <w:szCs w:val="20"/>
              </w:rPr>
              <w:t>total</w:t>
            </w:r>
            <w:proofErr w:type="gramEnd"/>
            <w:r w:rsidRPr="007A2ADB">
              <w:rPr>
                <w:rFonts w:ascii="Arial" w:hAnsi="Arial" w:cs="Arial"/>
                <w:sz w:val="16"/>
                <w:szCs w:val="20"/>
              </w:rPr>
              <w:t xml:space="preserve"> de seguimientos programados) * 100%</w:t>
            </w:r>
          </w:p>
        </w:tc>
        <w:tc>
          <w:tcPr>
            <w:tcW w:w="415" w:type="pct"/>
            <w:vAlign w:val="center"/>
          </w:tcPr>
          <w:p w14:paraId="7F1341DC" w14:textId="77777777" w:rsidR="00ED6DF9" w:rsidRPr="007A2ADB" w:rsidRDefault="00ED6DF9" w:rsidP="00D413D8">
            <w:pPr>
              <w:jc w:val="center"/>
              <w:rPr>
                <w:rFonts w:ascii="Arial" w:eastAsia="Calibri" w:hAnsi="Arial" w:cs="Arial"/>
                <w:sz w:val="16"/>
                <w:szCs w:val="20"/>
              </w:rPr>
            </w:pPr>
            <w:r w:rsidRPr="007A2ADB">
              <w:rPr>
                <w:rFonts w:ascii="Arial" w:hAnsi="Arial" w:cs="Arial"/>
                <w:sz w:val="16"/>
                <w:szCs w:val="20"/>
              </w:rPr>
              <w:t>100 %</w:t>
            </w:r>
          </w:p>
        </w:tc>
        <w:tc>
          <w:tcPr>
            <w:tcW w:w="377" w:type="pct"/>
            <w:vAlign w:val="center"/>
          </w:tcPr>
          <w:p w14:paraId="20D298F3" w14:textId="77777777" w:rsidR="00ED6DF9" w:rsidRPr="007A2ADB" w:rsidRDefault="00ED6DF9" w:rsidP="00D413D8">
            <w:pPr>
              <w:jc w:val="center"/>
              <w:rPr>
                <w:rFonts w:ascii="Arial" w:eastAsia="Calibri" w:hAnsi="Arial" w:cs="Arial"/>
                <w:sz w:val="16"/>
                <w:szCs w:val="20"/>
              </w:rPr>
            </w:pPr>
            <w:r w:rsidRPr="007A2ADB">
              <w:rPr>
                <w:rFonts w:ascii="Arial" w:hAnsi="Arial" w:cs="Arial"/>
                <w:sz w:val="16"/>
                <w:szCs w:val="20"/>
              </w:rPr>
              <w:t>Porcentaje</w:t>
            </w:r>
          </w:p>
        </w:tc>
        <w:tc>
          <w:tcPr>
            <w:tcW w:w="244" w:type="pct"/>
            <w:vAlign w:val="center"/>
          </w:tcPr>
          <w:p w14:paraId="4A4257DA"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sz w:val="16"/>
                <w:szCs w:val="20"/>
              </w:rPr>
              <w:t>10</w:t>
            </w:r>
            <w:r w:rsidRPr="007A2ADB">
              <w:rPr>
                <w:rFonts w:ascii="Arial" w:eastAsia="Calibri" w:hAnsi="Arial" w:cs="Arial"/>
                <w:color w:val="000000"/>
                <w:sz w:val="16"/>
                <w:szCs w:val="20"/>
              </w:rPr>
              <w:t>0%</w:t>
            </w:r>
          </w:p>
        </w:tc>
        <w:tc>
          <w:tcPr>
            <w:tcW w:w="244" w:type="pct"/>
            <w:vAlign w:val="center"/>
          </w:tcPr>
          <w:p w14:paraId="6E311B29"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sz w:val="16"/>
                <w:szCs w:val="20"/>
              </w:rPr>
              <w:t>10</w:t>
            </w:r>
            <w:r w:rsidRPr="007A2ADB">
              <w:rPr>
                <w:rFonts w:ascii="Arial" w:eastAsia="Calibri" w:hAnsi="Arial" w:cs="Arial"/>
                <w:color w:val="000000"/>
                <w:sz w:val="16"/>
                <w:szCs w:val="20"/>
              </w:rPr>
              <w:t>0%</w:t>
            </w:r>
          </w:p>
        </w:tc>
        <w:tc>
          <w:tcPr>
            <w:tcW w:w="244" w:type="pct"/>
            <w:vAlign w:val="center"/>
          </w:tcPr>
          <w:p w14:paraId="6CEBF358"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sz w:val="16"/>
                <w:szCs w:val="20"/>
              </w:rPr>
              <w:t>10</w:t>
            </w:r>
            <w:r w:rsidRPr="007A2ADB">
              <w:rPr>
                <w:rFonts w:ascii="Arial" w:eastAsia="Calibri" w:hAnsi="Arial" w:cs="Arial"/>
                <w:color w:val="000000"/>
                <w:sz w:val="16"/>
                <w:szCs w:val="20"/>
              </w:rPr>
              <w:t>0%</w:t>
            </w:r>
          </w:p>
        </w:tc>
        <w:tc>
          <w:tcPr>
            <w:tcW w:w="244" w:type="pct"/>
            <w:vAlign w:val="center"/>
          </w:tcPr>
          <w:p w14:paraId="32E37620"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sz w:val="16"/>
                <w:szCs w:val="20"/>
              </w:rPr>
              <w:t>10</w:t>
            </w:r>
            <w:r w:rsidRPr="007A2ADB">
              <w:rPr>
                <w:rFonts w:ascii="Arial" w:eastAsia="Calibri" w:hAnsi="Arial" w:cs="Arial"/>
                <w:color w:val="000000"/>
                <w:sz w:val="16"/>
                <w:szCs w:val="20"/>
              </w:rPr>
              <w:t>0%</w:t>
            </w:r>
          </w:p>
        </w:tc>
        <w:tc>
          <w:tcPr>
            <w:tcW w:w="306" w:type="pct"/>
            <w:vAlign w:val="center"/>
          </w:tcPr>
          <w:p w14:paraId="5B37668A" w14:textId="77777777" w:rsidR="00ED6DF9" w:rsidRPr="007A2ADB" w:rsidRDefault="00ED6DF9" w:rsidP="00D413D8">
            <w:pPr>
              <w:jc w:val="center"/>
              <w:rPr>
                <w:rFonts w:ascii="Arial" w:eastAsia="Calibri" w:hAnsi="Arial" w:cs="Arial"/>
                <w:b/>
                <w:color w:val="000000"/>
                <w:sz w:val="16"/>
                <w:szCs w:val="20"/>
              </w:rPr>
            </w:pPr>
            <w:r w:rsidRPr="007A2ADB">
              <w:rPr>
                <w:rFonts w:ascii="Arial" w:eastAsia="Calibri" w:hAnsi="Arial" w:cs="Arial"/>
                <w:b/>
                <w:sz w:val="16"/>
                <w:szCs w:val="20"/>
              </w:rPr>
              <w:t>10</w:t>
            </w:r>
            <w:r w:rsidRPr="007A2ADB">
              <w:rPr>
                <w:rFonts w:ascii="Arial" w:eastAsia="Calibri" w:hAnsi="Arial" w:cs="Arial"/>
                <w:b/>
                <w:color w:val="000000"/>
                <w:sz w:val="16"/>
                <w:szCs w:val="20"/>
              </w:rPr>
              <w:t>0%</w:t>
            </w:r>
          </w:p>
        </w:tc>
      </w:tr>
      <w:tr w:rsidR="00ED6DF9" w:rsidRPr="00BD6B0F" w14:paraId="4C78B3C7" w14:textId="77777777" w:rsidTr="00953BCA">
        <w:trPr>
          <w:trHeight w:val="547"/>
        </w:trPr>
        <w:tc>
          <w:tcPr>
            <w:tcW w:w="519" w:type="pct"/>
            <w:vMerge w:val="restart"/>
            <w:vAlign w:val="center"/>
          </w:tcPr>
          <w:p w14:paraId="1316F684" w14:textId="77777777" w:rsidR="00ED6DF9" w:rsidRPr="007A2ADB" w:rsidRDefault="00ED6DF9" w:rsidP="00D413D8">
            <w:pPr>
              <w:jc w:val="center"/>
              <w:rPr>
                <w:rFonts w:ascii="Arial" w:hAnsi="Arial" w:cs="Arial"/>
                <w:color w:val="000000"/>
                <w:sz w:val="16"/>
                <w:szCs w:val="20"/>
              </w:rPr>
            </w:pPr>
            <w:r w:rsidRPr="007A2ADB">
              <w:rPr>
                <w:rFonts w:ascii="Arial" w:hAnsi="Arial" w:cs="Arial"/>
                <w:color w:val="000000"/>
                <w:sz w:val="16"/>
                <w:szCs w:val="20"/>
              </w:rPr>
              <w:t> Planeación y Seguimiento. </w:t>
            </w:r>
          </w:p>
        </w:tc>
        <w:tc>
          <w:tcPr>
            <w:tcW w:w="471" w:type="pct"/>
            <w:vAlign w:val="center"/>
          </w:tcPr>
          <w:p w14:paraId="72FBD6BB"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7</w:t>
            </w:r>
          </w:p>
        </w:tc>
        <w:tc>
          <w:tcPr>
            <w:tcW w:w="462" w:type="pct"/>
            <w:vAlign w:val="center"/>
          </w:tcPr>
          <w:p w14:paraId="4269A74A"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Realizar</w:t>
            </w:r>
          </w:p>
        </w:tc>
        <w:tc>
          <w:tcPr>
            <w:tcW w:w="599" w:type="pct"/>
            <w:vAlign w:val="center"/>
          </w:tcPr>
          <w:p w14:paraId="6A439653" w14:textId="77777777" w:rsidR="00ED6DF9" w:rsidRPr="007A2ADB" w:rsidRDefault="00ED6DF9" w:rsidP="00D413D8">
            <w:pPr>
              <w:jc w:val="both"/>
              <w:rPr>
                <w:rFonts w:ascii="Arial" w:hAnsi="Arial" w:cs="Arial"/>
                <w:sz w:val="16"/>
                <w:szCs w:val="20"/>
              </w:rPr>
            </w:pPr>
            <w:r w:rsidRPr="007A2ADB">
              <w:rPr>
                <w:rFonts w:ascii="Arial" w:hAnsi="Arial" w:cs="Arial"/>
                <w:sz w:val="16"/>
                <w:szCs w:val="20"/>
              </w:rPr>
              <w:t>acciones de acompañamiento y seguimiento integral a nivel técnico y financiero para la gestión de proyectos de la entidad.</w:t>
            </w:r>
          </w:p>
        </w:tc>
        <w:tc>
          <w:tcPr>
            <w:tcW w:w="875" w:type="pct"/>
            <w:vAlign w:val="center"/>
          </w:tcPr>
          <w:p w14:paraId="3DEAE331" w14:textId="77777777" w:rsidR="00ED6DF9" w:rsidRPr="007A2ADB" w:rsidRDefault="00ED6DF9" w:rsidP="00D413D8">
            <w:pPr>
              <w:jc w:val="center"/>
              <w:rPr>
                <w:rFonts w:ascii="Arial" w:hAnsi="Arial" w:cs="Arial"/>
                <w:sz w:val="16"/>
                <w:szCs w:val="20"/>
              </w:rPr>
            </w:pPr>
            <w:r w:rsidRPr="007A2ADB">
              <w:rPr>
                <w:rFonts w:ascii="Arial" w:hAnsi="Arial" w:cs="Arial"/>
                <w:sz w:val="16"/>
                <w:szCs w:val="20"/>
              </w:rPr>
              <w:t>Informes de seguimiento integral a la gestión de los proyectos de inversión de la entidad</w:t>
            </w:r>
          </w:p>
        </w:tc>
        <w:tc>
          <w:tcPr>
            <w:tcW w:w="415" w:type="pct"/>
            <w:vAlign w:val="center"/>
          </w:tcPr>
          <w:p w14:paraId="771A9DFF"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43</w:t>
            </w:r>
          </w:p>
        </w:tc>
        <w:tc>
          <w:tcPr>
            <w:tcW w:w="377" w:type="pct"/>
            <w:vAlign w:val="center"/>
          </w:tcPr>
          <w:p w14:paraId="532C3F9D"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número</w:t>
            </w:r>
          </w:p>
        </w:tc>
        <w:tc>
          <w:tcPr>
            <w:tcW w:w="244" w:type="pct"/>
            <w:vAlign w:val="center"/>
          </w:tcPr>
          <w:p w14:paraId="63914D2A"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4</w:t>
            </w:r>
          </w:p>
        </w:tc>
        <w:tc>
          <w:tcPr>
            <w:tcW w:w="244" w:type="pct"/>
            <w:vAlign w:val="center"/>
          </w:tcPr>
          <w:p w14:paraId="584A2A02"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13</w:t>
            </w:r>
          </w:p>
        </w:tc>
        <w:tc>
          <w:tcPr>
            <w:tcW w:w="244" w:type="pct"/>
            <w:vAlign w:val="center"/>
          </w:tcPr>
          <w:p w14:paraId="303A8231"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13</w:t>
            </w:r>
          </w:p>
        </w:tc>
        <w:tc>
          <w:tcPr>
            <w:tcW w:w="244" w:type="pct"/>
            <w:vAlign w:val="center"/>
          </w:tcPr>
          <w:p w14:paraId="4FA1681E"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13</w:t>
            </w:r>
          </w:p>
        </w:tc>
        <w:tc>
          <w:tcPr>
            <w:tcW w:w="306" w:type="pct"/>
            <w:vAlign w:val="center"/>
          </w:tcPr>
          <w:p w14:paraId="7E242A53" w14:textId="77777777" w:rsidR="00ED6DF9" w:rsidRPr="007A2ADB" w:rsidRDefault="00ED6DF9" w:rsidP="00D413D8">
            <w:pPr>
              <w:jc w:val="center"/>
              <w:rPr>
                <w:rFonts w:ascii="Arial" w:eastAsia="Calibri" w:hAnsi="Arial" w:cs="Arial"/>
                <w:b/>
                <w:color w:val="000000"/>
                <w:sz w:val="16"/>
                <w:szCs w:val="20"/>
              </w:rPr>
            </w:pPr>
            <w:r w:rsidRPr="007A2ADB">
              <w:rPr>
                <w:rFonts w:ascii="Arial" w:eastAsia="Calibri" w:hAnsi="Arial" w:cs="Arial"/>
                <w:b/>
                <w:color w:val="000000"/>
                <w:sz w:val="16"/>
                <w:szCs w:val="20"/>
              </w:rPr>
              <w:t>43</w:t>
            </w:r>
          </w:p>
        </w:tc>
      </w:tr>
      <w:tr w:rsidR="00ED6DF9" w:rsidRPr="00BD6B0F" w14:paraId="4C399D5F" w14:textId="77777777" w:rsidTr="00953BCA">
        <w:trPr>
          <w:trHeight w:val="624"/>
        </w:trPr>
        <w:tc>
          <w:tcPr>
            <w:tcW w:w="519" w:type="pct"/>
            <w:vMerge/>
            <w:vAlign w:val="center"/>
          </w:tcPr>
          <w:p w14:paraId="4D95BC6C" w14:textId="77777777" w:rsidR="00ED6DF9" w:rsidRPr="007A2ADB" w:rsidRDefault="00ED6DF9" w:rsidP="00D413D8">
            <w:pPr>
              <w:widowControl w:val="0"/>
              <w:pBdr>
                <w:top w:val="nil"/>
                <w:left w:val="nil"/>
                <w:bottom w:val="nil"/>
                <w:right w:val="nil"/>
                <w:between w:val="nil"/>
              </w:pBdr>
              <w:spacing w:line="276" w:lineRule="auto"/>
              <w:rPr>
                <w:rFonts w:ascii="Arial" w:eastAsia="Calibri" w:hAnsi="Arial" w:cs="Arial"/>
                <w:b/>
                <w:color w:val="000000"/>
                <w:sz w:val="16"/>
                <w:szCs w:val="20"/>
              </w:rPr>
            </w:pPr>
          </w:p>
        </w:tc>
        <w:tc>
          <w:tcPr>
            <w:tcW w:w="471" w:type="pct"/>
            <w:vAlign w:val="center"/>
          </w:tcPr>
          <w:p w14:paraId="046A60FE" w14:textId="77777777" w:rsidR="00ED6DF9" w:rsidRPr="007A2ADB" w:rsidRDefault="00ED6DF9" w:rsidP="00D413D8">
            <w:pPr>
              <w:jc w:val="center"/>
              <w:rPr>
                <w:rFonts w:ascii="Arial" w:hAnsi="Arial" w:cs="Arial"/>
                <w:color w:val="000000"/>
                <w:sz w:val="16"/>
                <w:szCs w:val="20"/>
              </w:rPr>
            </w:pPr>
            <w:r w:rsidRPr="007A2ADB">
              <w:rPr>
                <w:rFonts w:ascii="Arial" w:hAnsi="Arial" w:cs="Arial"/>
                <w:sz w:val="16"/>
                <w:szCs w:val="20"/>
              </w:rPr>
              <w:t>8</w:t>
            </w:r>
          </w:p>
        </w:tc>
        <w:tc>
          <w:tcPr>
            <w:tcW w:w="462" w:type="pct"/>
            <w:vAlign w:val="center"/>
          </w:tcPr>
          <w:p w14:paraId="00179704" w14:textId="77777777" w:rsidR="00ED6DF9" w:rsidRPr="007A2ADB" w:rsidRDefault="00ED6DF9" w:rsidP="00D413D8">
            <w:pPr>
              <w:jc w:val="center"/>
              <w:rPr>
                <w:rFonts w:ascii="Arial" w:hAnsi="Arial" w:cs="Arial"/>
                <w:color w:val="000000"/>
                <w:sz w:val="16"/>
                <w:szCs w:val="20"/>
              </w:rPr>
            </w:pPr>
            <w:r w:rsidRPr="007A2ADB">
              <w:rPr>
                <w:rFonts w:ascii="Arial" w:hAnsi="Arial" w:cs="Arial"/>
                <w:color w:val="000000"/>
                <w:sz w:val="16"/>
                <w:szCs w:val="20"/>
              </w:rPr>
              <w:t>Realizar</w:t>
            </w:r>
          </w:p>
        </w:tc>
        <w:tc>
          <w:tcPr>
            <w:tcW w:w="599" w:type="pct"/>
            <w:vAlign w:val="center"/>
          </w:tcPr>
          <w:p w14:paraId="24092469" w14:textId="77777777" w:rsidR="00ED6DF9" w:rsidRPr="007A2ADB" w:rsidRDefault="00ED6DF9" w:rsidP="00D413D8">
            <w:pPr>
              <w:rPr>
                <w:rFonts w:ascii="Arial" w:hAnsi="Arial" w:cs="Arial"/>
                <w:color w:val="000000"/>
                <w:sz w:val="16"/>
                <w:szCs w:val="20"/>
              </w:rPr>
            </w:pPr>
            <w:r w:rsidRPr="007A2ADB">
              <w:rPr>
                <w:rFonts w:ascii="Arial" w:hAnsi="Arial" w:cs="Arial"/>
                <w:color w:val="000000"/>
                <w:sz w:val="16"/>
                <w:szCs w:val="20"/>
              </w:rPr>
              <w:t>acciones de actualización, implementación y seguimiento de las estrategias de Cooperación Internacional de la entidad.</w:t>
            </w:r>
          </w:p>
          <w:p w14:paraId="0DC68D37" w14:textId="77777777" w:rsidR="00ED6DF9" w:rsidRPr="007A2ADB" w:rsidRDefault="00ED6DF9" w:rsidP="00D413D8">
            <w:pPr>
              <w:jc w:val="both"/>
              <w:rPr>
                <w:rFonts w:ascii="Arial" w:hAnsi="Arial" w:cs="Arial"/>
                <w:color w:val="000000"/>
                <w:sz w:val="16"/>
                <w:szCs w:val="20"/>
              </w:rPr>
            </w:pPr>
          </w:p>
        </w:tc>
        <w:tc>
          <w:tcPr>
            <w:tcW w:w="875" w:type="pct"/>
            <w:vAlign w:val="center"/>
          </w:tcPr>
          <w:p w14:paraId="15243985"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sz w:val="16"/>
                <w:szCs w:val="20"/>
              </w:rPr>
              <w:t>Informes de seguimiento a la ejecución del Plan de Cooperación Internacional.</w:t>
            </w:r>
          </w:p>
        </w:tc>
        <w:tc>
          <w:tcPr>
            <w:tcW w:w="415" w:type="pct"/>
            <w:vAlign w:val="center"/>
          </w:tcPr>
          <w:p w14:paraId="29BF622F"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color w:val="000000"/>
                <w:sz w:val="16"/>
                <w:szCs w:val="20"/>
              </w:rPr>
              <w:t>7</w:t>
            </w:r>
          </w:p>
        </w:tc>
        <w:tc>
          <w:tcPr>
            <w:tcW w:w="377" w:type="pct"/>
            <w:vAlign w:val="center"/>
          </w:tcPr>
          <w:p w14:paraId="2E2667C3" w14:textId="77777777" w:rsidR="00ED6DF9" w:rsidRPr="007A2ADB" w:rsidRDefault="00ED6DF9" w:rsidP="00D413D8">
            <w:pPr>
              <w:jc w:val="center"/>
              <w:rPr>
                <w:rFonts w:ascii="Arial" w:eastAsia="Calibri" w:hAnsi="Arial" w:cs="Arial"/>
                <w:color w:val="000000"/>
                <w:sz w:val="16"/>
                <w:szCs w:val="20"/>
              </w:rPr>
            </w:pPr>
            <w:r w:rsidRPr="007A2ADB">
              <w:rPr>
                <w:rFonts w:ascii="Arial" w:hAnsi="Arial" w:cs="Arial"/>
                <w:color w:val="000000"/>
                <w:sz w:val="16"/>
                <w:szCs w:val="20"/>
              </w:rPr>
              <w:t>número</w:t>
            </w:r>
          </w:p>
        </w:tc>
        <w:tc>
          <w:tcPr>
            <w:tcW w:w="244" w:type="pct"/>
            <w:vAlign w:val="center"/>
          </w:tcPr>
          <w:p w14:paraId="126770A5"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1</w:t>
            </w:r>
          </w:p>
        </w:tc>
        <w:tc>
          <w:tcPr>
            <w:tcW w:w="244" w:type="pct"/>
            <w:vAlign w:val="center"/>
          </w:tcPr>
          <w:p w14:paraId="25592463"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w:t>
            </w:r>
          </w:p>
        </w:tc>
        <w:tc>
          <w:tcPr>
            <w:tcW w:w="244" w:type="pct"/>
            <w:vAlign w:val="center"/>
          </w:tcPr>
          <w:p w14:paraId="67D5B783"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w:t>
            </w:r>
          </w:p>
        </w:tc>
        <w:tc>
          <w:tcPr>
            <w:tcW w:w="244" w:type="pct"/>
            <w:vAlign w:val="center"/>
          </w:tcPr>
          <w:p w14:paraId="0CEE1CB8" w14:textId="77777777" w:rsidR="00ED6DF9" w:rsidRPr="007A2ADB" w:rsidRDefault="00ED6DF9" w:rsidP="00D413D8">
            <w:pPr>
              <w:jc w:val="center"/>
              <w:rPr>
                <w:rFonts w:ascii="Arial" w:eastAsia="Calibri" w:hAnsi="Arial" w:cs="Arial"/>
                <w:color w:val="000000"/>
                <w:sz w:val="16"/>
                <w:szCs w:val="20"/>
              </w:rPr>
            </w:pPr>
            <w:r w:rsidRPr="007A2ADB">
              <w:rPr>
                <w:rFonts w:ascii="Arial" w:eastAsia="Calibri" w:hAnsi="Arial" w:cs="Arial"/>
                <w:color w:val="000000"/>
                <w:sz w:val="16"/>
                <w:szCs w:val="20"/>
              </w:rPr>
              <w:t>2</w:t>
            </w:r>
          </w:p>
        </w:tc>
        <w:tc>
          <w:tcPr>
            <w:tcW w:w="306" w:type="pct"/>
            <w:vAlign w:val="center"/>
          </w:tcPr>
          <w:p w14:paraId="25D0898D" w14:textId="77777777" w:rsidR="00ED6DF9" w:rsidRPr="007A2ADB" w:rsidRDefault="00ED6DF9" w:rsidP="00D413D8">
            <w:pPr>
              <w:jc w:val="center"/>
              <w:rPr>
                <w:rFonts w:ascii="Arial" w:eastAsia="Calibri" w:hAnsi="Arial" w:cs="Arial"/>
                <w:b/>
                <w:color w:val="000000"/>
                <w:sz w:val="16"/>
                <w:szCs w:val="20"/>
              </w:rPr>
            </w:pPr>
            <w:r w:rsidRPr="007A2ADB">
              <w:rPr>
                <w:rFonts w:ascii="Arial" w:eastAsia="Calibri" w:hAnsi="Arial" w:cs="Arial"/>
                <w:b/>
                <w:color w:val="000000"/>
                <w:sz w:val="16"/>
                <w:szCs w:val="20"/>
              </w:rPr>
              <w:t>7</w:t>
            </w:r>
          </w:p>
        </w:tc>
      </w:tr>
    </w:tbl>
    <w:p w14:paraId="74FC462C" w14:textId="77777777" w:rsidR="00953BCA" w:rsidRPr="00953BCA" w:rsidRDefault="00953BCA" w:rsidP="00953BCA">
      <w:pPr>
        <w:pBdr>
          <w:top w:val="nil"/>
          <w:left w:val="nil"/>
          <w:bottom w:val="nil"/>
          <w:right w:val="nil"/>
          <w:between w:val="nil"/>
        </w:pBdr>
        <w:ind w:left="360"/>
        <w:jc w:val="center"/>
        <w:rPr>
          <w:rFonts w:ascii="Arial" w:hAnsi="Arial" w:cs="Arial"/>
          <w:iCs/>
          <w:sz w:val="16"/>
          <w:szCs w:val="16"/>
        </w:rPr>
      </w:pPr>
      <w:r w:rsidRPr="00953BCA">
        <w:rPr>
          <w:rFonts w:ascii="Arial" w:hAnsi="Arial" w:cs="Arial"/>
          <w:iCs/>
          <w:sz w:val="16"/>
          <w:szCs w:val="16"/>
        </w:rPr>
        <w:t>Fuente: SDA-DPSIA 2024</w:t>
      </w:r>
    </w:p>
    <w:p w14:paraId="499D11E6" w14:textId="77777777" w:rsidR="002C33BF" w:rsidRPr="00766162" w:rsidRDefault="002C33BF" w:rsidP="00D52BFB">
      <w:pPr>
        <w:pBdr>
          <w:top w:val="nil"/>
          <w:left w:val="nil"/>
          <w:bottom w:val="nil"/>
          <w:right w:val="nil"/>
          <w:between w:val="nil"/>
        </w:pBdr>
        <w:ind w:left="360"/>
        <w:jc w:val="center"/>
        <w:rPr>
          <w:rFonts w:ascii="Arial" w:hAnsi="Arial" w:cs="Arial"/>
          <w:b/>
          <w:sz w:val="20"/>
          <w:szCs w:val="20"/>
        </w:rPr>
      </w:pPr>
    </w:p>
    <w:p w14:paraId="1F2CC0CC" w14:textId="77777777" w:rsidR="00EE3378" w:rsidRDefault="00EE3378" w:rsidP="00D52BFB">
      <w:pPr>
        <w:pBdr>
          <w:top w:val="nil"/>
          <w:left w:val="nil"/>
          <w:bottom w:val="nil"/>
          <w:right w:val="nil"/>
          <w:between w:val="nil"/>
        </w:pBdr>
        <w:ind w:left="360"/>
        <w:jc w:val="center"/>
        <w:rPr>
          <w:rFonts w:ascii="Arial" w:hAnsi="Arial" w:cs="Arial"/>
          <w:b/>
          <w:color w:val="000000"/>
          <w:sz w:val="20"/>
        </w:rPr>
      </w:pPr>
    </w:p>
    <w:p w14:paraId="36FBA9A2" w14:textId="77777777" w:rsidR="00EE3378" w:rsidRDefault="00EE3378" w:rsidP="00D52BFB">
      <w:pPr>
        <w:pBdr>
          <w:top w:val="nil"/>
          <w:left w:val="nil"/>
          <w:bottom w:val="nil"/>
          <w:right w:val="nil"/>
          <w:between w:val="nil"/>
        </w:pBdr>
        <w:ind w:left="360"/>
        <w:jc w:val="center"/>
        <w:rPr>
          <w:rFonts w:ascii="Arial" w:hAnsi="Arial" w:cs="Arial"/>
          <w:b/>
          <w:color w:val="000000"/>
          <w:sz w:val="20"/>
        </w:rPr>
      </w:pPr>
    </w:p>
    <w:p w14:paraId="098D548D" w14:textId="77777777" w:rsidR="00EE3378" w:rsidRDefault="00EE3378" w:rsidP="00D52BFB">
      <w:pPr>
        <w:pBdr>
          <w:top w:val="nil"/>
          <w:left w:val="nil"/>
          <w:bottom w:val="nil"/>
          <w:right w:val="nil"/>
          <w:between w:val="nil"/>
        </w:pBdr>
        <w:ind w:left="360"/>
        <w:jc w:val="center"/>
        <w:rPr>
          <w:rFonts w:ascii="Arial" w:hAnsi="Arial" w:cs="Arial"/>
          <w:b/>
          <w:color w:val="000000"/>
          <w:sz w:val="20"/>
        </w:rPr>
        <w:sectPr w:rsidR="00EE3378" w:rsidSect="00EE3378">
          <w:pgSz w:w="15840" w:h="12240" w:orient="landscape"/>
          <w:pgMar w:top="1701" w:right="1701" w:bottom="1134" w:left="1134" w:header="1134" w:footer="1134" w:gutter="0"/>
          <w:pgNumType w:start="1"/>
          <w:cols w:space="720"/>
          <w:docGrid w:linePitch="326"/>
        </w:sectPr>
      </w:pPr>
    </w:p>
    <w:p w14:paraId="5E7354E9" w14:textId="77777777" w:rsidR="00EE3378" w:rsidRPr="005C7AD0" w:rsidRDefault="00EE3378" w:rsidP="00D52BFB">
      <w:pPr>
        <w:pBdr>
          <w:top w:val="nil"/>
          <w:left w:val="nil"/>
          <w:bottom w:val="nil"/>
          <w:right w:val="nil"/>
          <w:between w:val="nil"/>
        </w:pBdr>
        <w:ind w:left="360"/>
        <w:jc w:val="center"/>
        <w:rPr>
          <w:rFonts w:ascii="Arial" w:hAnsi="Arial" w:cs="Arial"/>
          <w:b/>
          <w:color w:val="000000"/>
          <w:sz w:val="20"/>
        </w:rPr>
      </w:pPr>
    </w:p>
    <w:p w14:paraId="679E89BB" w14:textId="647523B8" w:rsidR="00F550E3" w:rsidRPr="005633A7" w:rsidRDefault="0018003D" w:rsidP="005C7AD0">
      <w:pPr>
        <w:pStyle w:val="Ttulo4"/>
        <w:rPr>
          <w:rFonts w:cs="Arial"/>
          <w:color w:val="000000"/>
        </w:rPr>
      </w:pPr>
      <w:r w:rsidRPr="005633A7">
        <w:rPr>
          <w:rFonts w:cs="Arial"/>
          <w:color w:val="000000"/>
        </w:rPr>
        <w:t>Indicadores del objetivo específicos</w:t>
      </w:r>
    </w:p>
    <w:p w14:paraId="4816B9D4" w14:textId="77777777" w:rsidR="00E765F8" w:rsidRPr="00AC0995" w:rsidRDefault="00E765F8" w:rsidP="00D52BFB">
      <w:pPr>
        <w:pBdr>
          <w:top w:val="nil"/>
          <w:left w:val="nil"/>
          <w:bottom w:val="nil"/>
          <w:right w:val="nil"/>
          <w:between w:val="nil"/>
        </w:pBdr>
        <w:rPr>
          <w:rFonts w:ascii="Arial" w:hAnsi="Arial" w:cs="Arial"/>
          <w:b/>
          <w:sz w:val="20"/>
          <w:szCs w:val="20"/>
        </w:rPr>
      </w:pPr>
    </w:p>
    <w:p w14:paraId="13704078" w14:textId="71307E0C" w:rsidR="00AC0995" w:rsidRPr="00AC0995" w:rsidRDefault="00AC0995" w:rsidP="00F00B86">
      <w:pPr>
        <w:pStyle w:val="Descripcin"/>
        <w:keepNext/>
        <w:spacing w:after="0"/>
        <w:jc w:val="center"/>
        <w:rPr>
          <w:rFonts w:ascii="Arial" w:hAnsi="Arial" w:cs="Arial"/>
          <w:i w:val="0"/>
          <w:iCs w:val="0"/>
          <w:color w:val="auto"/>
          <w:sz w:val="20"/>
          <w:szCs w:val="20"/>
        </w:rPr>
      </w:pPr>
      <w:r w:rsidRPr="00AC0995">
        <w:rPr>
          <w:rFonts w:ascii="Arial" w:hAnsi="Arial" w:cs="Arial"/>
          <w:b/>
          <w:bCs/>
          <w:i w:val="0"/>
          <w:iCs w:val="0"/>
          <w:color w:val="auto"/>
          <w:sz w:val="20"/>
          <w:szCs w:val="20"/>
        </w:rPr>
        <w:t xml:space="preserve">Tabla </w:t>
      </w:r>
      <w:r w:rsidRPr="00AC0995">
        <w:rPr>
          <w:rFonts w:ascii="Arial" w:hAnsi="Arial" w:cs="Arial"/>
          <w:b/>
          <w:bCs/>
          <w:i w:val="0"/>
          <w:iCs w:val="0"/>
          <w:color w:val="auto"/>
          <w:sz w:val="20"/>
          <w:szCs w:val="20"/>
        </w:rPr>
        <w:fldChar w:fldCharType="begin"/>
      </w:r>
      <w:r w:rsidRPr="00AC0995">
        <w:rPr>
          <w:rFonts w:ascii="Arial" w:hAnsi="Arial" w:cs="Arial"/>
          <w:b/>
          <w:bCs/>
          <w:i w:val="0"/>
          <w:iCs w:val="0"/>
          <w:color w:val="auto"/>
          <w:sz w:val="20"/>
          <w:szCs w:val="20"/>
        </w:rPr>
        <w:instrText xml:space="preserve"> SEQ Tabla \* ARABIC </w:instrText>
      </w:r>
      <w:r w:rsidRPr="00AC0995">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11</w:t>
      </w:r>
      <w:r w:rsidRPr="00AC0995">
        <w:rPr>
          <w:rFonts w:ascii="Arial" w:hAnsi="Arial" w:cs="Arial"/>
          <w:b/>
          <w:bCs/>
          <w:i w:val="0"/>
          <w:iCs w:val="0"/>
          <w:noProof/>
          <w:color w:val="auto"/>
          <w:sz w:val="20"/>
          <w:szCs w:val="20"/>
        </w:rPr>
        <w:fldChar w:fldCharType="end"/>
      </w:r>
      <w:r w:rsidRPr="00AC0995">
        <w:rPr>
          <w:rFonts w:ascii="Arial" w:hAnsi="Arial" w:cs="Arial"/>
          <w:b/>
          <w:bCs/>
          <w:i w:val="0"/>
          <w:iCs w:val="0"/>
          <w:color w:val="auto"/>
          <w:sz w:val="20"/>
          <w:szCs w:val="20"/>
        </w:rPr>
        <w:t>.</w:t>
      </w:r>
      <w:r w:rsidRPr="00AC0995">
        <w:rPr>
          <w:rFonts w:ascii="Arial" w:hAnsi="Arial" w:cs="Arial"/>
          <w:i w:val="0"/>
          <w:iCs w:val="0"/>
          <w:color w:val="auto"/>
          <w:sz w:val="20"/>
          <w:szCs w:val="20"/>
        </w:rPr>
        <w:t xml:space="preserve"> </w:t>
      </w:r>
      <w:proofErr w:type="spellStart"/>
      <w:r w:rsidRPr="00AC0995">
        <w:rPr>
          <w:rFonts w:ascii="Arial" w:hAnsi="Arial" w:cs="Arial"/>
          <w:i w:val="0"/>
          <w:iCs w:val="0"/>
          <w:color w:val="auto"/>
          <w:sz w:val="20"/>
          <w:szCs w:val="20"/>
        </w:rPr>
        <w:t>Anualización</w:t>
      </w:r>
      <w:proofErr w:type="spellEnd"/>
      <w:r w:rsidRPr="00AC0995">
        <w:rPr>
          <w:rFonts w:ascii="Arial" w:hAnsi="Arial" w:cs="Arial"/>
          <w:i w:val="0"/>
          <w:iCs w:val="0"/>
          <w:color w:val="auto"/>
          <w:sz w:val="20"/>
          <w:szCs w:val="20"/>
        </w:rPr>
        <w:t xml:space="preserve"> actividades por objetivo</w:t>
      </w:r>
    </w:p>
    <w:tbl>
      <w:tblPr>
        <w:tblW w:w="5000" w:type="pct"/>
        <w:tblLook w:val="0400" w:firstRow="0" w:lastRow="0" w:firstColumn="0" w:lastColumn="0" w:noHBand="0" w:noVBand="1"/>
      </w:tblPr>
      <w:tblGrid>
        <w:gridCol w:w="2136"/>
        <w:gridCol w:w="1487"/>
        <w:gridCol w:w="1461"/>
        <w:gridCol w:w="850"/>
        <w:gridCol w:w="595"/>
        <w:gridCol w:w="595"/>
        <w:gridCol w:w="595"/>
        <w:gridCol w:w="595"/>
        <w:gridCol w:w="780"/>
        <w:gridCol w:w="1076"/>
        <w:gridCol w:w="2825"/>
      </w:tblGrid>
      <w:tr w:rsidR="00F00B86" w:rsidRPr="00BD6B0F" w14:paraId="3512BAAA" w14:textId="77777777" w:rsidTr="00F00B86">
        <w:trPr>
          <w:trHeight w:val="300"/>
          <w:tblHeader/>
        </w:trPr>
        <w:tc>
          <w:tcPr>
            <w:tcW w:w="822" w:type="pct"/>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39EB09F5" w14:textId="77777777" w:rsidR="00F00B86" w:rsidRPr="00BD6B0F" w:rsidRDefault="00F00B86" w:rsidP="00D413D8">
            <w:pPr>
              <w:jc w:val="center"/>
              <w:rPr>
                <w:rFonts w:ascii="Arial" w:hAnsi="Arial" w:cs="Arial"/>
                <w:b/>
                <w:color w:val="000000"/>
                <w:sz w:val="16"/>
                <w:szCs w:val="20"/>
              </w:rPr>
            </w:pPr>
            <w:bookmarkStart w:id="15" w:name="_Hlk169110651"/>
            <w:r w:rsidRPr="00BD6B0F">
              <w:rPr>
                <w:rFonts w:ascii="Arial" w:hAnsi="Arial" w:cs="Arial"/>
                <w:b/>
                <w:color w:val="000000"/>
                <w:sz w:val="16"/>
                <w:szCs w:val="20"/>
              </w:rPr>
              <w:t>Objetivo específico</w:t>
            </w:r>
            <w:r w:rsidRPr="00BD6B0F">
              <w:rPr>
                <w:rFonts w:ascii="Arial" w:hAnsi="Arial" w:cs="Arial"/>
                <w:color w:val="000000"/>
                <w:sz w:val="16"/>
                <w:szCs w:val="20"/>
              </w:rPr>
              <w:t> </w:t>
            </w:r>
          </w:p>
        </w:tc>
        <w:tc>
          <w:tcPr>
            <w:tcW w:w="2677" w:type="pct"/>
            <w:gridSpan w:val="8"/>
            <w:tcBorders>
              <w:top w:val="single" w:sz="4" w:space="0" w:color="000000"/>
              <w:left w:val="nil"/>
              <w:bottom w:val="single" w:sz="4" w:space="0" w:color="000000"/>
              <w:right w:val="single" w:sz="4" w:space="0" w:color="000000"/>
            </w:tcBorders>
            <w:shd w:val="clear" w:color="auto" w:fill="D0CECE"/>
            <w:vAlign w:val="center"/>
          </w:tcPr>
          <w:p w14:paraId="08E9DC71"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PRODUCTOS</w:t>
            </w:r>
          </w:p>
        </w:tc>
        <w:tc>
          <w:tcPr>
            <w:tcW w:w="414" w:type="pct"/>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0EBA85C3" w14:textId="77777777" w:rsidR="00F00B86" w:rsidRPr="00BD6B0F" w:rsidRDefault="00F00B86" w:rsidP="00D413D8">
            <w:pPr>
              <w:jc w:val="center"/>
              <w:rPr>
                <w:rFonts w:ascii="Arial" w:hAnsi="Arial" w:cs="Arial"/>
                <w:b/>
                <w:color w:val="000000"/>
                <w:sz w:val="16"/>
                <w:szCs w:val="20"/>
              </w:rPr>
            </w:pPr>
            <w:r w:rsidRPr="00BD6B0F">
              <w:rPr>
                <w:rFonts w:ascii="Arial" w:hAnsi="Arial" w:cs="Arial"/>
                <w:b/>
                <w:sz w:val="16"/>
                <w:szCs w:val="20"/>
              </w:rPr>
              <w:t>TIPO DE FUENTE</w:t>
            </w:r>
          </w:p>
        </w:tc>
        <w:tc>
          <w:tcPr>
            <w:tcW w:w="1087" w:type="pct"/>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24AA51D9" w14:textId="77777777" w:rsidR="00F00B86" w:rsidRPr="00BD6B0F" w:rsidRDefault="00F00B86" w:rsidP="00D413D8">
            <w:pPr>
              <w:jc w:val="center"/>
              <w:rPr>
                <w:rFonts w:ascii="Arial" w:hAnsi="Arial" w:cs="Arial"/>
                <w:b/>
                <w:color w:val="000000"/>
                <w:sz w:val="16"/>
                <w:szCs w:val="20"/>
              </w:rPr>
            </w:pPr>
            <w:r w:rsidRPr="00BD6B0F">
              <w:rPr>
                <w:rFonts w:ascii="Arial" w:hAnsi="Arial" w:cs="Arial"/>
                <w:b/>
                <w:sz w:val="16"/>
                <w:szCs w:val="20"/>
              </w:rPr>
              <w:t>FUENTE DE VERIFICACIÓN</w:t>
            </w:r>
          </w:p>
        </w:tc>
      </w:tr>
      <w:tr w:rsidR="00F00B86" w:rsidRPr="00BD6B0F" w14:paraId="39C30EDC" w14:textId="77777777" w:rsidTr="00F00B86">
        <w:trPr>
          <w:trHeight w:val="300"/>
          <w:tblHeader/>
        </w:trPr>
        <w:tc>
          <w:tcPr>
            <w:tcW w:w="822" w:type="pct"/>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A8FD484"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572" w:type="pct"/>
            <w:vMerge w:val="restart"/>
            <w:tcBorders>
              <w:top w:val="nil"/>
              <w:left w:val="single" w:sz="4" w:space="0" w:color="000000"/>
              <w:bottom w:val="single" w:sz="4" w:space="0" w:color="000000"/>
              <w:right w:val="single" w:sz="4" w:space="0" w:color="000000"/>
            </w:tcBorders>
            <w:shd w:val="clear" w:color="auto" w:fill="D0CECE"/>
            <w:vAlign w:val="center"/>
          </w:tcPr>
          <w:p w14:paraId="6AD88DBD"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Producto y código MGA</w:t>
            </w:r>
          </w:p>
        </w:tc>
        <w:tc>
          <w:tcPr>
            <w:tcW w:w="562" w:type="pct"/>
            <w:vMerge w:val="restart"/>
            <w:tcBorders>
              <w:top w:val="nil"/>
              <w:left w:val="single" w:sz="4" w:space="0" w:color="000000"/>
              <w:bottom w:val="single" w:sz="4" w:space="0" w:color="000000"/>
              <w:right w:val="single" w:sz="4" w:space="0" w:color="000000"/>
            </w:tcBorders>
            <w:shd w:val="clear" w:color="auto" w:fill="D0CECE"/>
            <w:vAlign w:val="center"/>
          </w:tcPr>
          <w:p w14:paraId="10C277EF"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Indicador de Producto y código</w:t>
            </w:r>
          </w:p>
        </w:tc>
        <w:tc>
          <w:tcPr>
            <w:tcW w:w="327" w:type="pct"/>
            <w:vMerge w:val="restart"/>
            <w:tcBorders>
              <w:top w:val="nil"/>
              <w:left w:val="single" w:sz="4" w:space="0" w:color="000000"/>
              <w:bottom w:val="single" w:sz="4" w:space="0" w:color="000000"/>
              <w:right w:val="single" w:sz="4" w:space="0" w:color="000000"/>
            </w:tcBorders>
            <w:shd w:val="clear" w:color="auto" w:fill="D0CECE"/>
            <w:vAlign w:val="center"/>
          </w:tcPr>
          <w:p w14:paraId="0F7FD170"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Unidad de Medida</w:t>
            </w:r>
          </w:p>
        </w:tc>
        <w:tc>
          <w:tcPr>
            <w:tcW w:w="1216" w:type="pct"/>
            <w:gridSpan w:val="5"/>
            <w:tcBorders>
              <w:top w:val="single" w:sz="4" w:space="0" w:color="000000"/>
              <w:left w:val="nil"/>
              <w:bottom w:val="single" w:sz="4" w:space="0" w:color="000000"/>
              <w:right w:val="single" w:sz="4" w:space="0" w:color="000000"/>
            </w:tcBorders>
            <w:shd w:val="clear" w:color="auto" w:fill="D0CECE"/>
            <w:vAlign w:val="center"/>
          </w:tcPr>
          <w:p w14:paraId="35925F59" w14:textId="77777777" w:rsidR="00F00B86" w:rsidRPr="00BD6B0F" w:rsidRDefault="00F00B86" w:rsidP="00D413D8">
            <w:pPr>
              <w:jc w:val="center"/>
              <w:rPr>
                <w:rFonts w:ascii="Arial" w:hAnsi="Arial" w:cs="Arial"/>
                <w:b/>
                <w:color w:val="000000"/>
                <w:sz w:val="16"/>
                <w:szCs w:val="20"/>
              </w:rPr>
            </w:pPr>
            <w:r w:rsidRPr="00BD6B0F">
              <w:rPr>
                <w:rFonts w:ascii="Arial" w:hAnsi="Arial" w:cs="Arial"/>
                <w:b/>
                <w:sz w:val="16"/>
                <w:szCs w:val="20"/>
              </w:rPr>
              <w:t>ANUALIZACIÓN</w:t>
            </w:r>
            <w:r w:rsidRPr="00BD6B0F">
              <w:rPr>
                <w:rFonts w:ascii="Arial" w:hAnsi="Arial" w:cs="Arial"/>
                <w:b/>
                <w:color w:val="000000"/>
                <w:sz w:val="16"/>
                <w:szCs w:val="20"/>
              </w:rPr>
              <w:t xml:space="preserve"> MAGNITUD INDICADOR DE PRODUCTO</w:t>
            </w:r>
          </w:p>
        </w:tc>
        <w:tc>
          <w:tcPr>
            <w:tcW w:w="414" w:type="pct"/>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4B60B2DF"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1087" w:type="pct"/>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57BAF12C"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r>
      <w:tr w:rsidR="00F00B86" w:rsidRPr="00BD6B0F" w14:paraId="1BB3F1F0" w14:textId="77777777" w:rsidTr="00F00B86">
        <w:trPr>
          <w:trHeight w:val="300"/>
          <w:tblHeader/>
        </w:trPr>
        <w:tc>
          <w:tcPr>
            <w:tcW w:w="822" w:type="pct"/>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B1DDAA7"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572" w:type="pct"/>
            <w:vMerge/>
            <w:tcBorders>
              <w:top w:val="nil"/>
              <w:left w:val="single" w:sz="4" w:space="0" w:color="000000"/>
              <w:bottom w:val="single" w:sz="4" w:space="0" w:color="000000"/>
              <w:right w:val="single" w:sz="4" w:space="0" w:color="000000"/>
            </w:tcBorders>
            <w:shd w:val="clear" w:color="auto" w:fill="D0CECE"/>
            <w:vAlign w:val="center"/>
          </w:tcPr>
          <w:p w14:paraId="1359EC26"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562" w:type="pct"/>
            <w:vMerge/>
            <w:tcBorders>
              <w:top w:val="nil"/>
              <w:left w:val="single" w:sz="4" w:space="0" w:color="000000"/>
              <w:bottom w:val="single" w:sz="4" w:space="0" w:color="000000"/>
              <w:right w:val="single" w:sz="4" w:space="0" w:color="000000"/>
            </w:tcBorders>
            <w:shd w:val="clear" w:color="auto" w:fill="D0CECE"/>
            <w:vAlign w:val="center"/>
          </w:tcPr>
          <w:p w14:paraId="7BC5191C"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327" w:type="pct"/>
            <w:vMerge/>
            <w:tcBorders>
              <w:top w:val="nil"/>
              <w:left w:val="single" w:sz="4" w:space="0" w:color="000000"/>
              <w:bottom w:val="single" w:sz="4" w:space="0" w:color="000000"/>
              <w:right w:val="single" w:sz="4" w:space="0" w:color="000000"/>
            </w:tcBorders>
            <w:shd w:val="clear" w:color="auto" w:fill="D0CECE"/>
            <w:vAlign w:val="center"/>
          </w:tcPr>
          <w:p w14:paraId="536146EC"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229" w:type="pct"/>
            <w:tcBorders>
              <w:top w:val="nil"/>
              <w:left w:val="nil"/>
              <w:bottom w:val="single" w:sz="4" w:space="0" w:color="000000"/>
              <w:right w:val="single" w:sz="4" w:space="0" w:color="000000"/>
            </w:tcBorders>
            <w:shd w:val="clear" w:color="auto" w:fill="D0CECE"/>
            <w:vAlign w:val="center"/>
          </w:tcPr>
          <w:p w14:paraId="55EAC066"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2024</w:t>
            </w:r>
          </w:p>
        </w:tc>
        <w:tc>
          <w:tcPr>
            <w:tcW w:w="229" w:type="pct"/>
            <w:tcBorders>
              <w:top w:val="nil"/>
              <w:left w:val="nil"/>
              <w:bottom w:val="single" w:sz="4" w:space="0" w:color="000000"/>
              <w:right w:val="single" w:sz="4" w:space="0" w:color="000000"/>
            </w:tcBorders>
            <w:shd w:val="clear" w:color="auto" w:fill="D0CECE"/>
            <w:vAlign w:val="center"/>
          </w:tcPr>
          <w:p w14:paraId="29E3DBC7"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2025</w:t>
            </w:r>
          </w:p>
        </w:tc>
        <w:tc>
          <w:tcPr>
            <w:tcW w:w="229" w:type="pct"/>
            <w:tcBorders>
              <w:top w:val="nil"/>
              <w:left w:val="nil"/>
              <w:bottom w:val="single" w:sz="4" w:space="0" w:color="000000"/>
              <w:right w:val="single" w:sz="4" w:space="0" w:color="000000"/>
            </w:tcBorders>
            <w:shd w:val="clear" w:color="auto" w:fill="D0CECE"/>
            <w:vAlign w:val="center"/>
          </w:tcPr>
          <w:p w14:paraId="25732927"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2026</w:t>
            </w:r>
          </w:p>
        </w:tc>
        <w:tc>
          <w:tcPr>
            <w:tcW w:w="229" w:type="pct"/>
            <w:tcBorders>
              <w:top w:val="nil"/>
              <w:left w:val="nil"/>
              <w:bottom w:val="single" w:sz="4" w:space="0" w:color="000000"/>
              <w:right w:val="single" w:sz="4" w:space="0" w:color="000000"/>
            </w:tcBorders>
            <w:shd w:val="clear" w:color="auto" w:fill="D0CECE"/>
            <w:vAlign w:val="center"/>
          </w:tcPr>
          <w:p w14:paraId="4DFE7810"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2027</w:t>
            </w:r>
          </w:p>
        </w:tc>
        <w:tc>
          <w:tcPr>
            <w:tcW w:w="300" w:type="pct"/>
            <w:tcBorders>
              <w:top w:val="nil"/>
              <w:left w:val="nil"/>
              <w:bottom w:val="single" w:sz="4" w:space="0" w:color="000000"/>
              <w:right w:val="single" w:sz="4" w:space="0" w:color="000000"/>
            </w:tcBorders>
            <w:shd w:val="clear" w:color="auto" w:fill="D0CECE"/>
            <w:vAlign w:val="center"/>
          </w:tcPr>
          <w:p w14:paraId="3650CED0" w14:textId="77777777" w:rsidR="00F00B86" w:rsidRPr="00BD6B0F" w:rsidRDefault="00F00B86" w:rsidP="00D413D8">
            <w:pPr>
              <w:jc w:val="center"/>
              <w:rPr>
                <w:rFonts w:ascii="Arial" w:hAnsi="Arial" w:cs="Arial"/>
                <w:b/>
                <w:color w:val="000000"/>
                <w:sz w:val="16"/>
                <w:szCs w:val="20"/>
              </w:rPr>
            </w:pPr>
            <w:r w:rsidRPr="00BD6B0F">
              <w:rPr>
                <w:rFonts w:ascii="Arial" w:hAnsi="Arial" w:cs="Arial"/>
                <w:b/>
                <w:color w:val="000000"/>
                <w:sz w:val="16"/>
                <w:szCs w:val="20"/>
              </w:rPr>
              <w:t>TOTAL</w:t>
            </w:r>
          </w:p>
        </w:tc>
        <w:tc>
          <w:tcPr>
            <w:tcW w:w="414" w:type="pct"/>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551AC299"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c>
          <w:tcPr>
            <w:tcW w:w="1087" w:type="pct"/>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EA85AE5" w14:textId="77777777" w:rsidR="00F00B86" w:rsidRPr="00BD6B0F" w:rsidRDefault="00F00B86" w:rsidP="00D413D8">
            <w:pPr>
              <w:widowControl w:val="0"/>
              <w:pBdr>
                <w:top w:val="nil"/>
                <w:left w:val="nil"/>
                <w:bottom w:val="nil"/>
                <w:right w:val="nil"/>
                <w:between w:val="nil"/>
              </w:pBdr>
              <w:spacing w:line="276" w:lineRule="auto"/>
              <w:rPr>
                <w:rFonts w:ascii="Arial" w:hAnsi="Arial" w:cs="Arial"/>
                <w:b/>
                <w:color w:val="000000"/>
                <w:sz w:val="16"/>
                <w:szCs w:val="20"/>
              </w:rPr>
            </w:pPr>
          </w:p>
        </w:tc>
      </w:tr>
      <w:tr w:rsidR="00F00B86" w:rsidRPr="00BD6B0F" w14:paraId="4ECFA2D1" w14:textId="77777777" w:rsidTr="00F00B86">
        <w:trPr>
          <w:trHeight w:val="300"/>
        </w:trPr>
        <w:tc>
          <w:tcPr>
            <w:tcW w:w="822" w:type="pct"/>
            <w:tcBorders>
              <w:top w:val="nil"/>
              <w:left w:val="single" w:sz="4" w:space="0" w:color="000000"/>
              <w:bottom w:val="single" w:sz="4" w:space="0" w:color="000000"/>
              <w:right w:val="single" w:sz="4" w:space="0" w:color="000000"/>
            </w:tcBorders>
            <w:vAlign w:val="center"/>
          </w:tcPr>
          <w:p w14:paraId="615549A5" w14:textId="77777777" w:rsidR="00F00B86" w:rsidRPr="00BD6B0F" w:rsidRDefault="00F00B86" w:rsidP="00D413D8">
            <w:pPr>
              <w:pBdr>
                <w:top w:val="nil"/>
                <w:left w:val="nil"/>
                <w:bottom w:val="nil"/>
                <w:right w:val="nil"/>
                <w:between w:val="nil"/>
              </w:pBdr>
              <w:ind w:firstLine="1"/>
              <w:jc w:val="center"/>
              <w:rPr>
                <w:rFonts w:ascii="Arial" w:hAnsi="Arial" w:cs="Arial"/>
                <w:b/>
                <w:color w:val="000000"/>
                <w:sz w:val="16"/>
                <w:szCs w:val="20"/>
              </w:rPr>
            </w:pPr>
            <w:r w:rsidRPr="00BD6B0F">
              <w:rPr>
                <w:rFonts w:ascii="Arial" w:hAnsi="Arial" w:cs="Arial"/>
                <w:b/>
                <w:color w:val="000000"/>
                <w:sz w:val="16"/>
                <w:szCs w:val="20"/>
              </w:rPr>
              <w:t>Objetivo específico 1</w:t>
            </w:r>
          </w:p>
          <w:p w14:paraId="1FF72765" w14:textId="77777777" w:rsidR="00F00B86" w:rsidRPr="00BD6B0F" w:rsidRDefault="00F00B86" w:rsidP="00D413D8">
            <w:pPr>
              <w:jc w:val="both"/>
              <w:rPr>
                <w:rFonts w:ascii="Arial" w:hAnsi="Arial" w:cs="Arial"/>
                <w:b/>
                <w:color w:val="000000"/>
                <w:sz w:val="16"/>
                <w:szCs w:val="20"/>
              </w:rPr>
            </w:pPr>
            <w:r w:rsidRPr="00BD6B0F">
              <w:rPr>
                <w:rFonts w:ascii="Arial" w:hAnsi="Arial" w:cs="Arial"/>
                <w:color w:val="000000"/>
                <w:sz w:val="16"/>
                <w:szCs w:val="20"/>
              </w:rPr>
              <w:t>Optimizar los procesos de formulación, actualización y seguimiento de los instrumentos de planeación ambiental distritales</w:t>
            </w:r>
          </w:p>
        </w:tc>
        <w:tc>
          <w:tcPr>
            <w:tcW w:w="572" w:type="pct"/>
            <w:tcBorders>
              <w:top w:val="nil"/>
              <w:left w:val="nil"/>
              <w:bottom w:val="single" w:sz="4" w:space="0" w:color="000000"/>
              <w:right w:val="single" w:sz="4" w:space="0" w:color="000000"/>
            </w:tcBorders>
            <w:vAlign w:val="center"/>
          </w:tcPr>
          <w:p w14:paraId="67AF091C" w14:textId="77777777" w:rsidR="00F00B86" w:rsidRPr="00BD6B0F" w:rsidRDefault="00F00B86" w:rsidP="00D413D8">
            <w:pPr>
              <w:pBdr>
                <w:top w:val="nil"/>
                <w:left w:val="nil"/>
                <w:bottom w:val="nil"/>
                <w:right w:val="nil"/>
                <w:between w:val="nil"/>
              </w:pBdr>
              <w:ind w:firstLine="1"/>
              <w:jc w:val="center"/>
              <w:rPr>
                <w:rFonts w:ascii="Arial" w:hAnsi="Arial" w:cs="Arial"/>
                <w:color w:val="000000"/>
                <w:sz w:val="16"/>
                <w:szCs w:val="20"/>
              </w:rPr>
            </w:pPr>
            <w:r w:rsidRPr="00BD6B0F">
              <w:rPr>
                <w:rFonts w:ascii="Arial" w:hAnsi="Arial" w:cs="Arial"/>
                <w:color w:val="000000"/>
                <w:sz w:val="16"/>
                <w:szCs w:val="20"/>
              </w:rPr>
              <w:t>4599019</w:t>
            </w:r>
          </w:p>
          <w:p w14:paraId="40FD5296"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Documentos de planeación</w:t>
            </w:r>
          </w:p>
        </w:tc>
        <w:tc>
          <w:tcPr>
            <w:tcW w:w="562" w:type="pct"/>
            <w:tcBorders>
              <w:top w:val="single" w:sz="4" w:space="0" w:color="000000"/>
              <w:left w:val="single" w:sz="4" w:space="0" w:color="000000"/>
              <w:bottom w:val="single" w:sz="4" w:space="0" w:color="000000"/>
              <w:right w:val="single" w:sz="4" w:space="0" w:color="000000"/>
            </w:tcBorders>
            <w:vAlign w:val="center"/>
          </w:tcPr>
          <w:p w14:paraId="51560F0C" w14:textId="77777777" w:rsidR="00F00B86" w:rsidRPr="00BD6B0F" w:rsidRDefault="00F00B86" w:rsidP="00D413D8">
            <w:pPr>
              <w:jc w:val="center"/>
              <w:rPr>
                <w:rFonts w:ascii="Arial" w:hAnsi="Arial" w:cs="Arial"/>
                <w:sz w:val="16"/>
                <w:szCs w:val="20"/>
              </w:rPr>
            </w:pPr>
            <w:r w:rsidRPr="00BD6B0F">
              <w:rPr>
                <w:rFonts w:ascii="Arial" w:hAnsi="Arial" w:cs="Arial"/>
                <w:sz w:val="16"/>
                <w:szCs w:val="20"/>
              </w:rPr>
              <w:t xml:space="preserve">459901900 </w:t>
            </w:r>
          </w:p>
          <w:p w14:paraId="6D8C0EEE" w14:textId="77777777" w:rsidR="00F00B86" w:rsidRPr="00BD6B0F" w:rsidRDefault="00F00B86" w:rsidP="00D413D8">
            <w:pPr>
              <w:jc w:val="center"/>
              <w:rPr>
                <w:rFonts w:ascii="Arial" w:hAnsi="Arial" w:cs="Arial"/>
                <w:sz w:val="16"/>
                <w:szCs w:val="20"/>
              </w:rPr>
            </w:pPr>
            <w:r w:rsidRPr="00BD6B0F">
              <w:rPr>
                <w:rFonts w:ascii="Arial" w:hAnsi="Arial" w:cs="Arial"/>
                <w:sz w:val="16"/>
                <w:szCs w:val="20"/>
              </w:rPr>
              <w:t>Documentos de planeación realizados</w:t>
            </w:r>
          </w:p>
        </w:tc>
        <w:tc>
          <w:tcPr>
            <w:tcW w:w="327" w:type="pct"/>
            <w:tcBorders>
              <w:top w:val="single" w:sz="4" w:space="0" w:color="000000"/>
              <w:left w:val="single" w:sz="4" w:space="0" w:color="000000"/>
              <w:bottom w:val="single" w:sz="4" w:space="0" w:color="000000"/>
              <w:right w:val="single" w:sz="4" w:space="0" w:color="000000"/>
            </w:tcBorders>
            <w:vAlign w:val="center"/>
          </w:tcPr>
          <w:p w14:paraId="3125BCEB" w14:textId="77777777" w:rsidR="00F00B86" w:rsidRPr="00BD6B0F" w:rsidRDefault="00F00B86" w:rsidP="00D413D8">
            <w:pPr>
              <w:jc w:val="center"/>
              <w:rPr>
                <w:rFonts w:ascii="Arial" w:hAnsi="Arial" w:cs="Arial"/>
                <w:sz w:val="16"/>
                <w:szCs w:val="20"/>
              </w:rPr>
            </w:pPr>
            <w:r w:rsidRPr="00BD6B0F">
              <w:rPr>
                <w:rFonts w:ascii="Arial" w:hAnsi="Arial" w:cs="Arial"/>
                <w:sz w:val="16"/>
                <w:szCs w:val="20"/>
              </w:rPr>
              <w:t>Número</w:t>
            </w:r>
          </w:p>
        </w:tc>
        <w:tc>
          <w:tcPr>
            <w:tcW w:w="229" w:type="pct"/>
            <w:tcBorders>
              <w:top w:val="nil"/>
              <w:left w:val="nil"/>
              <w:bottom w:val="single" w:sz="4" w:space="0" w:color="000000"/>
              <w:right w:val="single" w:sz="4" w:space="0" w:color="000000"/>
            </w:tcBorders>
            <w:vAlign w:val="center"/>
          </w:tcPr>
          <w:p w14:paraId="0FCD51F9" w14:textId="77777777" w:rsidR="00F00B86" w:rsidRPr="00BD6B0F" w:rsidRDefault="00F00B86" w:rsidP="00D413D8">
            <w:pPr>
              <w:jc w:val="center"/>
              <w:rPr>
                <w:rFonts w:ascii="Arial" w:eastAsia="Calibri" w:hAnsi="Arial" w:cs="Arial"/>
                <w:sz w:val="16"/>
                <w:szCs w:val="20"/>
              </w:rPr>
            </w:pPr>
            <w:r w:rsidRPr="00BD6B0F">
              <w:rPr>
                <w:rFonts w:ascii="Arial" w:eastAsia="Calibri" w:hAnsi="Arial" w:cs="Arial"/>
                <w:sz w:val="16"/>
                <w:szCs w:val="20"/>
              </w:rPr>
              <w:t>4</w:t>
            </w:r>
          </w:p>
        </w:tc>
        <w:tc>
          <w:tcPr>
            <w:tcW w:w="229" w:type="pct"/>
            <w:tcBorders>
              <w:top w:val="nil"/>
              <w:left w:val="nil"/>
              <w:bottom w:val="single" w:sz="4" w:space="0" w:color="000000"/>
              <w:right w:val="single" w:sz="4" w:space="0" w:color="000000"/>
            </w:tcBorders>
            <w:vAlign w:val="center"/>
          </w:tcPr>
          <w:p w14:paraId="52CE85B0" w14:textId="77777777" w:rsidR="00F00B86" w:rsidRPr="00BD6B0F" w:rsidRDefault="00F00B86" w:rsidP="00D413D8">
            <w:pPr>
              <w:jc w:val="center"/>
              <w:rPr>
                <w:rFonts w:ascii="Arial" w:eastAsia="Calibri" w:hAnsi="Arial" w:cs="Arial"/>
                <w:sz w:val="16"/>
                <w:szCs w:val="20"/>
              </w:rPr>
            </w:pPr>
            <w:r w:rsidRPr="00BD6B0F">
              <w:rPr>
                <w:rFonts w:ascii="Arial" w:eastAsia="Calibri" w:hAnsi="Arial" w:cs="Arial"/>
                <w:sz w:val="16"/>
                <w:szCs w:val="20"/>
              </w:rPr>
              <w:t>6</w:t>
            </w:r>
          </w:p>
        </w:tc>
        <w:tc>
          <w:tcPr>
            <w:tcW w:w="229" w:type="pct"/>
            <w:tcBorders>
              <w:top w:val="nil"/>
              <w:left w:val="nil"/>
              <w:bottom w:val="single" w:sz="4" w:space="0" w:color="000000"/>
              <w:right w:val="single" w:sz="4" w:space="0" w:color="000000"/>
            </w:tcBorders>
            <w:vAlign w:val="center"/>
          </w:tcPr>
          <w:p w14:paraId="57EB8EAC" w14:textId="77777777" w:rsidR="00F00B86" w:rsidRPr="00BD6B0F" w:rsidRDefault="00F00B86" w:rsidP="00D413D8">
            <w:pPr>
              <w:jc w:val="center"/>
              <w:rPr>
                <w:rFonts w:ascii="Arial" w:eastAsia="Calibri" w:hAnsi="Arial" w:cs="Arial"/>
                <w:sz w:val="16"/>
                <w:szCs w:val="20"/>
              </w:rPr>
            </w:pPr>
            <w:r w:rsidRPr="00BD6B0F">
              <w:rPr>
                <w:rFonts w:ascii="Arial" w:eastAsia="Calibri" w:hAnsi="Arial" w:cs="Arial"/>
                <w:sz w:val="16"/>
                <w:szCs w:val="20"/>
              </w:rPr>
              <w:t>8</w:t>
            </w:r>
          </w:p>
        </w:tc>
        <w:tc>
          <w:tcPr>
            <w:tcW w:w="229" w:type="pct"/>
            <w:tcBorders>
              <w:top w:val="nil"/>
              <w:left w:val="nil"/>
              <w:bottom w:val="single" w:sz="4" w:space="0" w:color="000000"/>
              <w:right w:val="single" w:sz="4" w:space="0" w:color="000000"/>
            </w:tcBorders>
            <w:vAlign w:val="center"/>
          </w:tcPr>
          <w:p w14:paraId="02CD3F3E" w14:textId="77777777" w:rsidR="00F00B86" w:rsidRPr="00BD6B0F" w:rsidRDefault="00F00B86" w:rsidP="00D413D8">
            <w:pPr>
              <w:jc w:val="center"/>
              <w:rPr>
                <w:rFonts w:ascii="Arial" w:hAnsi="Arial" w:cs="Arial"/>
                <w:sz w:val="16"/>
                <w:szCs w:val="20"/>
              </w:rPr>
            </w:pPr>
            <w:r w:rsidRPr="00BD6B0F">
              <w:rPr>
                <w:rFonts w:ascii="Arial" w:hAnsi="Arial" w:cs="Arial"/>
                <w:sz w:val="16"/>
                <w:szCs w:val="20"/>
              </w:rPr>
              <w:t>7</w:t>
            </w:r>
          </w:p>
        </w:tc>
        <w:tc>
          <w:tcPr>
            <w:tcW w:w="300" w:type="pct"/>
            <w:tcBorders>
              <w:top w:val="nil"/>
              <w:left w:val="nil"/>
              <w:bottom w:val="single" w:sz="4" w:space="0" w:color="000000"/>
              <w:right w:val="single" w:sz="4" w:space="0" w:color="000000"/>
            </w:tcBorders>
            <w:vAlign w:val="center"/>
          </w:tcPr>
          <w:p w14:paraId="16FFF070" w14:textId="77777777" w:rsidR="00F00B86" w:rsidRPr="00BD6B0F" w:rsidRDefault="00F00B86" w:rsidP="00D413D8">
            <w:pPr>
              <w:jc w:val="center"/>
              <w:rPr>
                <w:rFonts w:ascii="Arial" w:eastAsia="Calibri" w:hAnsi="Arial" w:cs="Arial"/>
                <w:b/>
                <w:sz w:val="16"/>
                <w:szCs w:val="20"/>
              </w:rPr>
            </w:pPr>
            <w:r w:rsidRPr="00BD6B0F">
              <w:rPr>
                <w:rFonts w:ascii="Arial" w:eastAsia="Calibri" w:hAnsi="Arial" w:cs="Arial"/>
                <w:b/>
                <w:sz w:val="16"/>
                <w:szCs w:val="20"/>
              </w:rPr>
              <w:t>25</w:t>
            </w:r>
          </w:p>
        </w:tc>
        <w:tc>
          <w:tcPr>
            <w:tcW w:w="414" w:type="pct"/>
            <w:tcBorders>
              <w:top w:val="nil"/>
              <w:left w:val="nil"/>
              <w:bottom w:val="single" w:sz="4" w:space="0" w:color="000000"/>
              <w:right w:val="single" w:sz="4" w:space="0" w:color="000000"/>
            </w:tcBorders>
            <w:vAlign w:val="center"/>
          </w:tcPr>
          <w:p w14:paraId="73B7B408"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Documento Oficial</w:t>
            </w:r>
          </w:p>
        </w:tc>
        <w:tc>
          <w:tcPr>
            <w:tcW w:w="1087" w:type="pct"/>
            <w:tcBorders>
              <w:top w:val="nil"/>
              <w:left w:val="single" w:sz="4" w:space="0" w:color="000000"/>
              <w:bottom w:val="single" w:sz="4" w:space="0" w:color="000000"/>
              <w:right w:val="single" w:sz="4" w:space="0" w:color="000000"/>
            </w:tcBorders>
            <w:vAlign w:val="center"/>
          </w:tcPr>
          <w:p w14:paraId="6982825A" w14:textId="77777777" w:rsidR="00F00B86" w:rsidRPr="00BD6B0F" w:rsidRDefault="00F00B86" w:rsidP="00D413D8">
            <w:pPr>
              <w:jc w:val="both"/>
              <w:rPr>
                <w:rFonts w:ascii="Arial" w:hAnsi="Arial" w:cs="Arial"/>
                <w:color w:val="000000"/>
                <w:sz w:val="16"/>
                <w:szCs w:val="20"/>
              </w:rPr>
            </w:pPr>
            <w:bookmarkStart w:id="16" w:name="_Hlk168516014"/>
            <w:r w:rsidRPr="00BD6B0F">
              <w:rPr>
                <w:rFonts w:ascii="Arial" w:hAnsi="Arial" w:cs="Arial"/>
                <w:color w:val="000000"/>
                <w:sz w:val="16"/>
                <w:szCs w:val="20"/>
              </w:rPr>
              <w:t xml:space="preserve">Resolución o Decreto de adopción o aprobación, Documento CONPES, actas de concertación, acta de </w:t>
            </w:r>
            <w:proofErr w:type="spellStart"/>
            <w:r w:rsidRPr="00BD6B0F">
              <w:rPr>
                <w:rFonts w:ascii="Arial" w:hAnsi="Arial" w:cs="Arial"/>
                <w:color w:val="000000"/>
                <w:sz w:val="16"/>
                <w:szCs w:val="20"/>
              </w:rPr>
              <w:t>pre-consulta</w:t>
            </w:r>
            <w:proofErr w:type="spellEnd"/>
            <w:r w:rsidRPr="00BD6B0F">
              <w:rPr>
                <w:rFonts w:ascii="Arial" w:hAnsi="Arial" w:cs="Arial"/>
                <w:color w:val="000000"/>
                <w:sz w:val="16"/>
                <w:szCs w:val="20"/>
              </w:rPr>
              <w:t>, acta de consulta previa, acuerdos protocolizados, acta seguimiento de acuerdos, informes.</w:t>
            </w:r>
            <w:bookmarkEnd w:id="16"/>
          </w:p>
        </w:tc>
      </w:tr>
      <w:tr w:rsidR="00F00B86" w:rsidRPr="00BD6B0F" w14:paraId="16887B61" w14:textId="77777777" w:rsidTr="00F00B86">
        <w:trPr>
          <w:trHeight w:val="300"/>
        </w:trPr>
        <w:tc>
          <w:tcPr>
            <w:tcW w:w="822" w:type="pct"/>
            <w:tcBorders>
              <w:top w:val="nil"/>
              <w:left w:val="single" w:sz="4" w:space="0" w:color="000000"/>
              <w:bottom w:val="single" w:sz="4" w:space="0" w:color="000000"/>
              <w:right w:val="single" w:sz="4" w:space="0" w:color="000000"/>
            </w:tcBorders>
            <w:vAlign w:val="center"/>
          </w:tcPr>
          <w:p w14:paraId="0EA609E4" w14:textId="77777777" w:rsidR="00F00B86" w:rsidRPr="00BD6B0F" w:rsidRDefault="00F00B86" w:rsidP="00D413D8">
            <w:pPr>
              <w:pBdr>
                <w:top w:val="nil"/>
                <w:left w:val="nil"/>
                <w:bottom w:val="nil"/>
                <w:right w:val="nil"/>
                <w:between w:val="nil"/>
              </w:pBdr>
              <w:ind w:firstLine="1"/>
              <w:jc w:val="center"/>
              <w:rPr>
                <w:rFonts w:ascii="Arial" w:hAnsi="Arial" w:cs="Arial"/>
                <w:b/>
                <w:color w:val="000000"/>
                <w:sz w:val="16"/>
                <w:szCs w:val="20"/>
              </w:rPr>
            </w:pPr>
            <w:r w:rsidRPr="00BD6B0F">
              <w:rPr>
                <w:rFonts w:ascii="Arial" w:hAnsi="Arial" w:cs="Arial"/>
                <w:b/>
                <w:color w:val="000000"/>
                <w:sz w:val="16"/>
                <w:szCs w:val="20"/>
              </w:rPr>
              <w:t>Objetivo específico 2.</w:t>
            </w:r>
          </w:p>
          <w:p w14:paraId="12D61AC4" w14:textId="77777777" w:rsidR="00F00B86" w:rsidRPr="00BD6B0F" w:rsidRDefault="00F00B86" w:rsidP="00D413D8">
            <w:pPr>
              <w:jc w:val="both"/>
              <w:rPr>
                <w:rFonts w:ascii="Arial" w:hAnsi="Arial" w:cs="Arial"/>
                <w:sz w:val="16"/>
                <w:szCs w:val="20"/>
              </w:rPr>
            </w:pPr>
            <w:r w:rsidRPr="00BD6B0F">
              <w:rPr>
                <w:rFonts w:ascii="Arial" w:hAnsi="Arial" w:cs="Arial"/>
                <w:sz w:val="16"/>
                <w:szCs w:val="20"/>
              </w:rPr>
              <w:t>Fortalecer la planeación estratégica articulando la gestión del conocimiento ambiental como herramienta para el ejercicio de la autoridad y la gestión ambiental en el distrito y la región</w:t>
            </w:r>
          </w:p>
        </w:tc>
        <w:tc>
          <w:tcPr>
            <w:tcW w:w="572" w:type="pct"/>
            <w:tcBorders>
              <w:top w:val="nil"/>
              <w:left w:val="nil"/>
              <w:bottom w:val="single" w:sz="4" w:space="0" w:color="000000"/>
              <w:right w:val="single" w:sz="4" w:space="0" w:color="000000"/>
            </w:tcBorders>
            <w:vAlign w:val="center"/>
          </w:tcPr>
          <w:p w14:paraId="3ACD87C0"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4599020 -Documentos metodológicos</w:t>
            </w:r>
          </w:p>
        </w:tc>
        <w:tc>
          <w:tcPr>
            <w:tcW w:w="562" w:type="pct"/>
            <w:tcBorders>
              <w:top w:val="nil"/>
              <w:left w:val="nil"/>
              <w:bottom w:val="single" w:sz="4" w:space="0" w:color="000000"/>
              <w:right w:val="single" w:sz="4" w:space="0" w:color="000000"/>
            </w:tcBorders>
            <w:vAlign w:val="center"/>
          </w:tcPr>
          <w:p w14:paraId="79DDB394"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459902000 -Documentos metodológicos realizados</w:t>
            </w:r>
          </w:p>
        </w:tc>
        <w:tc>
          <w:tcPr>
            <w:tcW w:w="327" w:type="pct"/>
            <w:tcBorders>
              <w:top w:val="nil"/>
              <w:left w:val="nil"/>
              <w:bottom w:val="single" w:sz="4" w:space="0" w:color="000000"/>
              <w:right w:val="single" w:sz="4" w:space="0" w:color="000000"/>
            </w:tcBorders>
            <w:vAlign w:val="center"/>
          </w:tcPr>
          <w:p w14:paraId="493F2502"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Número</w:t>
            </w:r>
          </w:p>
        </w:tc>
        <w:tc>
          <w:tcPr>
            <w:tcW w:w="229" w:type="pct"/>
            <w:tcBorders>
              <w:top w:val="nil"/>
              <w:left w:val="nil"/>
              <w:bottom w:val="single" w:sz="4" w:space="0" w:color="000000"/>
              <w:right w:val="single" w:sz="4" w:space="0" w:color="000000"/>
            </w:tcBorders>
            <w:vAlign w:val="center"/>
          </w:tcPr>
          <w:p w14:paraId="167B9B77"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w:t>
            </w:r>
          </w:p>
        </w:tc>
        <w:tc>
          <w:tcPr>
            <w:tcW w:w="229" w:type="pct"/>
            <w:tcBorders>
              <w:top w:val="nil"/>
              <w:left w:val="nil"/>
              <w:bottom w:val="single" w:sz="4" w:space="0" w:color="000000"/>
              <w:right w:val="single" w:sz="4" w:space="0" w:color="000000"/>
            </w:tcBorders>
            <w:vAlign w:val="center"/>
          </w:tcPr>
          <w:p w14:paraId="1F07E0A0"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w:t>
            </w:r>
          </w:p>
        </w:tc>
        <w:tc>
          <w:tcPr>
            <w:tcW w:w="229" w:type="pct"/>
            <w:tcBorders>
              <w:top w:val="nil"/>
              <w:left w:val="nil"/>
              <w:bottom w:val="single" w:sz="4" w:space="0" w:color="000000"/>
              <w:right w:val="single" w:sz="4" w:space="0" w:color="000000"/>
            </w:tcBorders>
            <w:vAlign w:val="center"/>
          </w:tcPr>
          <w:p w14:paraId="0C411D0A"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w:t>
            </w:r>
          </w:p>
        </w:tc>
        <w:tc>
          <w:tcPr>
            <w:tcW w:w="229" w:type="pct"/>
            <w:tcBorders>
              <w:top w:val="nil"/>
              <w:left w:val="nil"/>
              <w:bottom w:val="single" w:sz="4" w:space="0" w:color="000000"/>
              <w:right w:val="single" w:sz="4" w:space="0" w:color="000000"/>
            </w:tcBorders>
            <w:vAlign w:val="center"/>
          </w:tcPr>
          <w:p w14:paraId="3903C3FA"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w:t>
            </w:r>
          </w:p>
        </w:tc>
        <w:tc>
          <w:tcPr>
            <w:tcW w:w="300" w:type="pct"/>
            <w:tcBorders>
              <w:top w:val="nil"/>
              <w:left w:val="nil"/>
              <w:bottom w:val="single" w:sz="4" w:space="0" w:color="000000"/>
              <w:right w:val="single" w:sz="4" w:space="0" w:color="000000"/>
            </w:tcBorders>
            <w:vAlign w:val="center"/>
          </w:tcPr>
          <w:p w14:paraId="60822243"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4</w:t>
            </w:r>
          </w:p>
        </w:tc>
        <w:tc>
          <w:tcPr>
            <w:tcW w:w="414" w:type="pct"/>
            <w:tcBorders>
              <w:top w:val="nil"/>
              <w:left w:val="nil"/>
              <w:bottom w:val="single" w:sz="4" w:space="0" w:color="000000"/>
              <w:right w:val="single" w:sz="4" w:space="0" w:color="000000"/>
            </w:tcBorders>
            <w:vAlign w:val="center"/>
          </w:tcPr>
          <w:p w14:paraId="7B695960"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Documento Oficial</w:t>
            </w:r>
          </w:p>
        </w:tc>
        <w:tc>
          <w:tcPr>
            <w:tcW w:w="1087" w:type="pct"/>
            <w:tcBorders>
              <w:top w:val="nil"/>
              <w:left w:val="nil"/>
              <w:bottom w:val="single" w:sz="4" w:space="0" w:color="000000"/>
              <w:right w:val="single" w:sz="4" w:space="0" w:color="000000"/>
            </w:tcBorders>
            <w:vAlign w:val="center"/>
          </w:tcPr>
          <w:p w14:paraId="1396AD71" w14:textId="77777777" w:rsidR="00F00B86" w:rsidRPr="00BD6B0F" w:rsidRDefault="00F00B86" w:rsidP="00D413D8">
            <w:pPr>
              <w:jc w:val="both"/>
              <w:rPr>
                <w:rFonts w:ascii="Arial" w:hAnsi="Arial" w:cs="Arial"/>
                <w:color w:val="000000"/>
                <w:sz w:val="16"/>
                <w:szCs w:val="20"/>
              </w:rPr>
            </w:pPr>
            <w:bookmarkStart w:id="17" w:name="_Hlk168516021"/>
            <w:r w:rsidRPr="00BD6B0F">
              <w:rPr>
                <w:rFonts w:ascii="Arial" w:hAnsi="Arial" w:cs="Arial"/>
                <w:color w:val="000000"/>
                <w:sz w:val="16"/>
                <w:szCs w:val="20"/>
              </w:rPr>
              <w:t>Actas de reunión. Acuerdos suscritos. Informes de seguimiento. Actos administrativos,</w:t>
            </w:r>
            <w:r w:rsidRPr="00BD6B0F">
              <w:rPr>
                <w:rFonts w:ascii="Arial" w:hAnsi="Arial" w:cs="Arial"/>
                <w:sz w:val="16"/>
                <w:szCs w:val="20"/>
              </w:rPr>
              <w:t xml:space="preserve"> </w:t>
            </w:r>
            <w:r w:rsidRPr="00BD6B0F">
              <w:rPr>
                <w:rFonts w:ascii="Arial" w:hAnsi="Arial" w:cs="Arial"/>
                <w:color w:val="000000"/>
                <w:sz w:val="16"/>
                <w:szCs w:val="20"/>
              </w:rPr>
              <w:t>Documentos técnicos y regulatorios, plataforma web, informes y reportes de los observatorios, informes de modelación, análisis y proyecciones.</w:t>
            </w:r>
            <w:bookmarkEnd w:id="17"/>
          </w:p>
        </w:tc>
      </w:tr>
      <w:tr w:rsidR="00F00B86" w:rsidRPr="00BD6B0F" w14:paraId="4324E46E" w14:textId="77777777" w:rsidTr="00F00B86">
        <w:trPr>
          <w:trHeight w:val="300"/>
        </w:trPr>
        <w:tc>
          <w:tcPr>
            <w:tcW w:w="822" w:type="pct"/>
            <w:tcBorders>
              <w:top w:val="nil"/>
              <w:left w:val="single" w:sz="4" w:space="0" w:color="000000"/>
              <w:bottom w:val="single" w:sz="4" w:space="0" w:color="000000"/>
              <w:right w:val="single" w:sz="4" w:space="0" w:color="000000"/>
            </w:tcBorders>
            <w:vAlign w:val="center"/>
          </w:tcPr>
          <w:p w14:paraId="0CF1FBFA" w14:textId="77777777" w:rsidR="00F00B86" w:rsidRPr="00BD6B0F" w:rsidRDefault="00F00B86" w:rsidP="00D413D8">
            <w:pPr>
              <w:pBdr>
                <w:top w:val="nil"/>
                <w:left w:val="nil"/>
                <w:bottom w:val="nil"/>
                <w:right w:val="nil"/>
                <w:between w:val="nil"/>
              </w:pBdr>
              <w:ind w:firstLine="1"/>
              <w:jc w:val="center"/>
              <w:rPr>
                <w:rFonts w:ascii="Arial" w:hAnsi="Arial" w:cs="Arial"/>
                <w:b/>
                <w:color w:val="000000"/>
                <w:sz w:val="16"/>
                <w:szCs w:val="20"/>
              </w:rPr>
            </w:pPr>
            <w:r w:rsidRPr="00BD6B0F">
              <w:rPr>
                <w:rFonts w:ascii="Arial" w:hAnsi="Arial" w:cs="Arial"/>
                <w:b/>
                <w:color w:val="000000"/>
                <w:sz w:val="16"/>
                <w:szCs w:val="20"/>
              </w:rPr>
              <w:t>Objetivo específico 3</w:t>
            </w:r>
          </w:p>
          <w:p w14:paraId="3A5C6117" w14:textId="77777777" w:rsidR="00F00B86" w:rsidRPr="00BD6B0F" w:rsidRDefault="00F00B86" w:rsidP="00D413D8">
            <w:pPr>
              <w:ind w:firstLine="1"/>
              <w:jc w:val="both"/>
              <w:rPr>
                <w:rFonts w:ascii="Arial" w:hAnsi="Arial" w:cs="Arial"/>
                <w:sz w:val="16"/>
                <w:szCs w:val="20"/>
              </w:rPr>
            </w:pPr>
            <w:r w:rsidRPr="00BD6B0F">
              <w:rPr>
                <w:rFonts w:ascii="Arial" w:hAnsi="Arial" w:cs="Arial"/>
                <w:sz w:val="16"/>
                <w:szCs w:val="20"/>
              </w:rPr>
              <w:t>Potenciar los procesos y mecanismos para la planeación y seguimiento de la inversión pública en el ejercicio de autoridad y de gestión ambiental en el distrito y la región</w:t>
            </w:r>
          </w:p>
          <w:p w14:paraId="05057CD6" w14:textId="77777777" w:rsidR="00F00B86" w:rsidRPr="00BD6B0F" w:rsidRDefault="00F00B86" w:rsidP="00D413D8">
            <w:pPr>
              <w:jc w:val="center"/>
              <w:rPr>
                <w:rFonts w:ascii="Arial" w:hAnsi="Arial" w:cs="Arial"/>
                <w:b/>
                <w:color w:val="000000"/>
                <w:sz w:val="16"/>
                <w:szCs w:val="20"/>
              </w:rPr>
            </w:pPr>
          </w:p>
        </w:tc>
        <w:tc>
          <w:tcPr>
            <w:tcW w:w="572" w:type="pct"/>
            <w:tcBorders>
              <w:top w:val="nil"/>
              <w:left w:val="nil"/>
              <w:bottom w:val="single" w:sz="4" w:space="0" w:color="000000"/>
              <w:right w:val="single" w:sz="4" w:space="0" w:color="000000"/>
            </w:tcBorders>
            <w:vAlign w:val="center"/>
          </w:tcPr>
          <w:p w14:paraId="3E92CA2D"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Documentos de seguimiento a la inversión pública 4599</w:t>
            </w:r>
          </w:p>
        </w:tc>
        <w:tc>
          <w:tcPr>
            <w:tcW w:w="562" w:type="pct"/>
            <w:tcBorders>
              <w:top w:val="nil"/>
              <w:left w:val="nil"/>
              <w:bottom w:val="single" w:sz="4" w:space="0" w:color="000000"/>
              <w:right w:val="single" w:sz="4" w:space="0" w:color="000000"/>
            </w:tcBorders>
            <w:vAlign w:val="center"/>
          </w:tcPr>
          <w:p w14:paraId="2062EF2D"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 xml:space="preserve">459900 </w:t>
            </w:r>
            <w:proofErr w:type="gramStart"/>
            <w:r w:rsidRPr="00BD6B0F">
              <w:rPr>
                <w:rFonts w:ascii="Arial" w:hAnsi="Arial" w:cs="Arial"/>
                <w:color w:val="000000"/>
                <w:sz w:val="16"/>
                <w:szCs w:val="20"/>
              </w:rPr>
              <w:t>Documentos</w:t>
            </w:r>
            <w:proofErr w:type="gramEnd"/>
            <w:r w:rsidRPr="00BD6B0F">
              <w:rPr>
                <w:rFonts w:ascii="Arial" w:hAnsi="Arial" w:cs="Arial"/>
                <w:color w:val="000000"/>
                <w:sz w:val="16"/>
                <w:szCs w:val="20"/>
              </w:rPr>
              <w:t xml:space="preserve"> de evaluación</w:t>
            </w:r>
          </w:p>
        </w:tc>
        <w:tc>
          <w:tcPr>
            <w:tcW w:w="327" w:type="pct"/>
            <w:tcBorders>
              <w:top w:val="nil"/>
              <w:left w:val="nil"/>
              <w:bottom w:val="single" w:sz="4" w:space="0" w:color="000000"/>
              <w:right w:val="single" w:sz="4" w:space="0" w:color="000000"/>
            </w:tcBorders>
            <w:vAlign w:val="center"/>
          </w:tcPr>
          <w:p w14:paraId="0E7E4820"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Número</w:t>
            </w:r>
          </w:p>
        </w:tc>
        <w:tc>
          <w:tcPr>
            <w:tcW w:w="229" w:type="pct"/>
            <w:tcBorders>
              <w:top w:val="nil"/>
              <w:left w:val="nil"/>
              <w:bottom w:val="single" w:sz="4" w:space="0" w:color="000000"/>
              <w:right w:val="single" w:sz="4" w:space="0" w:color="000000"/>
            </w:tcBorders>
            <w:vAlign w:val="center"/>
          </w:tcPr>
          <w:p w14:paraId="1DA19EA3"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4</w:t>
            </w:r>
          </w:p>
        </w:tc>
        <w:tc>
          <w:tcPr>
            <w:tcW w:w="229" w:type="pct"/>
            <w:tcBorders>
              <w:top w:val="nil"/>
              <w:left w:val="nil"/>
              <w:bottom w:val="single" w:sz="4" w:space="0" w:color="000000"/>
              <w:right w:val="single" w:sz="4" w:space="0" w:color="000000"/>
            </w:tcBorders>
            <w:vAlign w:val="center"/>
          </w:tcPr>
          <w:p w14:paraId="5C4F90BB"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13</w:t>
            </w:r>
          </w:p>
        </w:tc>
        <w:tc>
          <w:tcPr>
            <w:tcW w:w="229" w:type="pct"/>
            <w:tcBorders>
              <w:top w:val="nil"/>
              <w:left w:val="nil"/>
              <w:bottom w:val="single" w:sz="4" w:space="0" w:color="000000"/>
              <w:right w:val="single" w:sz="4" w:space="0" w:color="000000"/>
            </w:tcBorders>
            <w:vAlign w:val="center"/>
          </w:tcPr>
          <w:p w14:paraId="737034A4"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13</w:t>
            </w:r>
          </w:p>
        </w:tc>
        <w:tc>
          <w:tcPr>
            <w:tcW w:w="229" w:type="pct"/>
            <w:tcBorders>
              <w:top w:val="nil"/>
              <w:left w:val="nil"/>
              <w:bottom w:val="single" w:sz="4" w:space="0" w:color="000000"/>
              <w:right w:val="single" w:sz="4" w:space="0" w:color="000000"/>
            </w:tcBorders>
            <w:vAlign w:val="center"/>
          </w:tcPr>
          <w:p w14:paraId="32A06832"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13</w:t>
            </w:r>
          </w:p>
        </w:tc>
        <w:tc>
          <w:tcPr>
            <w:tcW w:w="300" w:type="pct"/>
            <w:tcBorders>
              <w:top w:val="nil"/>
              <w:left w:val="nil"/>
              <w:bottom w:val="single" w:sz="4" w:space="0" w:color="000000"/>
              <w:right w:val="single" w:sz="4" w:space="0" w:color="000000"/>
            </w:tcBorders>
            <w:vAlign w:val="center"/>
          </w:tcPr>
          <w:p w14:paraId="4ECA204D"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43</w:t>
            </w:r>
          </w:p>
        </w:tc>
        <w:tc>
          <w:tcPr>
            <w:tcW w:w="414" w:type="pct"/>
            <w:tcBorders>
              <w:top w:val="nil"/>
              <w:left w:val="nil"/>
              <w:bottom w:val="single" w:sz="4" w:space="0" w:color="000000"/>
              <w:right w:val="single" w:sz="4" w:space="0" w:color="000000"/>
            </w:tcBorders>
            <w:vAlign w:val="center"/>
          </w:tcPr>
          <w:p w14:paraId="3B461785" w14:textId="77777777" w:rsidR="00F00B86" w:rsidRPr="00BD6B0F" w:rsidRDefault="00F00B86" w:rsidP="00D413D8">
            <w:pPr>
              <w:jc w:val="center"/>
              <w:rPr>
                <w:rFonts w:ascii="Arial" w:hAnsi="Arial" w:cs="Arial"/>
                <w:color w:val="000000"/>
                <w:sz w:val="16"/>
                <w:szCs w:val="20"/>
              </w:rPr>
            </w:pPr>
            <w:r w:rsidRPr="00BD6B0F">
              <w:rPr>
                <w:rFonts w:ascii="Arial" w:hAnsi="Arial" w:cs="Arial"/>
                <w:color w:val="000000"/>
                <w:sz w:val="16"/>
                <w:szCs w:val="20"/>
              </w:rPr>
              <w:t>Informes</w:t>
            </w:r>
          </w:p>
        </w:tc>
        <w:tc>
          <w:tcPr>
            <w:tcW w:w="1087" w:type="pct"/>
            <w:tcBorders>
              <w:top w:val="nil"/>
              <w:left w:val="nil"/>
              <w:bottom w:val="single" w:sz="4" w:space="0" w:color="000000"/>
              <w:right w:val="single" w:sz="4" w:space="0" w:color="000000"/>
            </w:tcBorders>
            <w:vAlign w:val="center"/>
          </w:tcPr>
          <w:p w14:paraId="0B01123A" w14:textId="77777777" w:rsidR="00F00B86" w:rsidRPr="00BD6B0F" w:rsidRDefault="00F00B86" w:rsidP="00D413D8">
            <w:pPr>
              <w:jc w:val="both"/>
              <w:rPr>
                <w:rFonts w:ascii="Arial" w:hAnsi="Arial" w:cs="Arial"/>
                <w:color w:val="000000"/>
                <w:sz w:val="16"/>
                <w:szCs w:val="20"/>
              </w:rPr>
            </w:pPr>
            <w:bookmarkStart w:id="18" w:name="_Hlk168516029"/>
            <w:r w:rsidRPr="00BD6B0F">
              <w:rPr>
                <w:rFonts w:ascii="Arial" w:hAnsi="Arial" w:cs="Arial"/>
                <w:color w:val="000000"/>
                <w:sz w:val="16"/>
                <w:szCs w:val="20"/>
              </w:rPr>
              <w:t>Reportes SEGPLAN, reportes de seguimiento en el aplicativo SUIF, informes de gestión, actas de reunión, Memorias, informes de seguimiento, asistencias, correo, ponencias, documento del convenio, MOU, convenio, alianza, carta de intención, actas de reunión, otros.</w:t>
            </w:r>
            <w:bookmarkEnd w:id="18"/>
          </w:p>
        </w:tc>
      </w:tr>
    </w:tbl>
    <w:bookmarkEnd w:id="15"/>
    <w:p w14:paraId="00092F9A" w14:textId="425AC60D" w:rsidR="00AC0995" w:rsidRPr="00387095" w:rsidRDefault="00387095" w:rsidP="00387095">
      <w:pPr>
        <w:pBdr>
          <w:top w:val="nil"/>
          <w:left w:val="nil"/>
          <w:bottom w:val="nil"/>
          <w:right w:val="nil"/>
          <w:between w:val="nil"/>
        </w:pBdr>
        <w:jc w:val="center"/>
        <w:rPr>
          <w:rFonts w:ascii="Arial" w:hAnsi="Arial" w:cs="Arial"/>
          <w:b/>
          <w:iCs/>
          <w:color w:val="000000"/>
          <w:sz w:val="16"/>
          <w:szCs w:val="16"/>
        </w:rPr>
      </w:pPr>
      <w:r w:rsidRPr="00387095">
        <w:rPr>
          <w:rFonts w:ascii="Arial" w:hAnsi="Arial" w:cs="Arial"/>
          <w:iCs/>
          <w:sz w:val="16"/>
          <w:szCs w:val="16"/>
        </w:rPr>
        <w:t>Fuente: SDA -DPSIA</w:t>
      </w:r>
    </w:p>
    <w:p w14:paraId="28B71A14" w14:textId="77777777" w:rsidR="00AC0995" w:rsidRPr="005C7AD0" w:rsidRDefault="00AC0995" w:rsidP="00D52BFB">
      <w:pPr>
        <w:pBdr>
          <w:top w:val="nil"/>
          <w:left w:val="nil"/>
          <w:bottom w:val="nil"/>
          <w:right w:val="nil"/>
          <w:between w:val="nil"/>
        </w:pBdr>
        <w:rPr>
          <w:rFonts w:ascii="Arial" w:hAnsi="Arial" w:cs="Arial"/>
          <w:b/>
          <w:color w:val="000000"/>
          <w:sz w:val="20"/>
        </w:rPr>
      </w:pPr>
    </w:p>
    <w:p w14:paraId="00872476" w14:textId="77777777" w:rsidR="00A45048" w:rsidRDefault="00A45048" w:rsidP="00373848">
      <w:pPr>
        <w:pBdr>
          <w:top w:val="nil"/>
          <w:left w:val="nil"/>
          <w:bottom w:val="nil"/>
          <w:right w:val="nil"/>
          <w:between w:val="nil"/>
        </w:pBdr>
        <w:ind w:left="1440" w:hanging="708"/>
        <w:jc w:val="both"/>
        <w:rPr>
          <w:rFonts w:ascii="Arial" w:hAnsi="Arial" w:cs="Arial"/>
          <w:color w:val="000000"/>
          <w:sz w:val="20"/>
          <w:highlight w:val="green"/>
        </w:rPr>
      </w:pPr>
    </w:p>
    <w:p w14:paraId="1B7E810D" w14:textId="77777777" w:rsidR="00461A18" w:rsidRDefault="00461A18" w:rsidP="00373848">
      <w:pPr>
        <w:pBdr>
          <w:top w:val="nil"/>
          <w:left w:val="nil"/>
          <w:bottom w:val="nil"/>
          <w:right w:val="nil"/>
          <w:between w:val="nil"/>
        </w:pBdr>
        <w:ind w:left="1440" w:hanging="708"/>
        <w:jc w:val="both"/>
        <w:rPr>
          <w:rFonts w:ascii="Arial" w:hAnsi="Arial" w:cs="Arial"/>
          <w:color w:val="000000"/>
          <w:sz w:val="20"/>
          <w:highlight w:val="green"/>
        </w:rPr>
        <w:sectPr w:rsidR="00461A18" w:rsidSect="008C3C6F">
          <w:pgSz w:w="15840" w:h="12240" w:orient="landscape"/>
          <w:pgMar w:top="1701" w:right="1701" w:bottom="1134" w:left="1134" w:header="1134" w:footer="1134" w:gutter="0"/>
          <w:pgNumType w:start="1"/>
          <w:cols w:space="720"/>
          <w:docGrid w:linePitch="326"/>
        </w:sectPr>
      </w:pPr>
    </w:p>
    <w:p w14:paraId="4A615C60" w14:textId="77777777" w:rsidR="007B02E5" w:rsidRPr="007B02E5" w:rsidRDefault="007B02E5" w:rsidP="007B02E5">
      <w:pPr>
        <w:numPr>
          <w:ilvl w:val="0"/>
          <w:numId w:val="25"/>
        </w:numPr>
        <w:pBdr>
          <w:top w:val="nil"/>
          <w:left w:val="nil"/>
          <w:bottom w:val="nil"/>
          <w:right w:val="nil"/>
          <w:between w:val="nil"/>
        </w:pBdr>
        <w:rPr>
          <w:rFonts w:ascii="Arial" w:hAnsi="Arial" w:cs="Arial"/>
          <w:b/>
          <w:i/>
          <w:color w:val="000000"/>
          <w:sz w:val="20"/>
          <w:szCs w:val="20"/>
        </w:rPr>
      </w:pPr>
      <w:r w:rsidRPr="007B02E5">
        <w:rPr>
          <w:rFonts w:ascii="Arial" w:hAnsi="Arial" w:cs="Arial"/>
          <w:b/>
          <w:i/>
          <w:color w:val="000000"/>
          <w:sz w:val="20"/>
          <w:szCs w:val="20"/>
        </w:rPr>
        <w:lastRenderedPageBreak/>
        <w:t xml:space="preserve">Ficha hoja de vida del Indicador </w:t>
      </w:r>
    </w:p>
    <w:p w14:paraId="1421BE85" w14:textId="77777777" w:rsidR="007B02E5" w:rsidRPr="007B02E5" w:rsidRDefault="007B02E5" w:rsidP="007B02E5">
      <w:pPr>
        <w:pBdr>
          <w:top w:val="nil"/>
          <w:left w:val="nil"/>
          <w:bottom w:val="nil"/>
          <w:right w:val="nil"/>
          <w:between w:val="nil"/>
        </w:pBdr>
        <w:ind w:left="720"/>
        <w:jc w:val="both"/>
        <w:rPr>
          <w:rFonts w:ascii="Arial" w:hAnsi="Arial" w:cs="Arial"/>
          <w:color w:val="000000"/>
          <w:sz w:val="20"/>
          <w:szCs w:val="20"/>
        </w:rPr>
      </w:pPr>
    </w:p>
    <w:p w14:paraId="6D96C084" w14:textId="77777777" w:rsidR="007B02E5" w:rsidRPr="007B02E5" w:rsidRDefault="007B02E5" w:rsidP="007B02E5">
      <w:pPr>
        <w:pBdr>
          <w:top w:val="nil"/>
          <w:left w:val="nil"/>
          <w:bottom w:val="nil"/>
          <w:right w:val="nil"/>
          <w:between w:val="nil"/>
        </w:pBdr>
        <w:jc w:val="both"/>
        <w:rPr>
          <w:rFonts w:ascii="Arial" w:hAnsi="Arial" w:cs="Arial"/>
          <w:color w:val="000000"/>
          <w:sz w:val="20"/>
          <w:szCs w:val="20"/>
        </w:rPr>
      </w:pPr>
      <w:r w:rsidRPr="007B02E5">
        <w:rPr>
          <w:rFonts w:ascii="Arial" w:hAnsi="Arial" w:cs="Arial"/>
          <w:color w:val="000000"/>
          <w:sz w:val="20"/>
          <w:szCs w:val="20"/>
        </w:rPr>
        <w:t>Las fichas de hoja de vida de los indicadores MGA formulados hacen parte integral de este documento, y se incluye como en el anexo No.2 HV de indicadores</w:t>
      </w:r>
    </w:p>
    <w:p w14:paraId="2FF66B48" w14:textId="77777777" w:rsidR="00461A18" w:rsidRPr="007B02E5" w:rsidRDefault="00461A18" w:rsidP="00373848">
      <w:pPr>
        <w:pBdr>
          <w:top w:val="nil"/>
          <w:left w:val="nil"/>
          <w:bottom w:val="nil"/>
          <w:right w:val="nil"/>
          <w:between w:val="nil"/>
        </w:pBdr>
        <w:ind w:left="1440" w:hanging="708"/>
        <w:jc w:val="both"/>
        <w:rPr>
          <w:rFonts w:ascii="Arial" w:hAnsi="Arial" w:cs="Arial"/>
          <w:color w:val="000000"/>
          <w:sz w:val="20"/>
          <w:szCs w:val="20"/>
          <w:highlight w:val="green"/>
        </w:rPr>
      </w:pPr>
    </w:p>
    <w:p w14:paraId="18ADE8D4" w14:textId="3203FD5E" w:rsidR="00F550E3" w:rsidRPr="005C7AD0" w:rsidRDefault="00C9435D" w:rsidP="00DB43E7">
      <w:pPr>
        <w:pStyle w:val="Ttulo3"/>
        <w:spacing w:before="0" w:after="0"/>
        <w:rPr>
          <w:rFonts w:ascii="Arial" w:hAnsi="Arial" w:cs="Arial"/>
          <w:i/>
          <w:sz w:val="20"/>
        </w:rPr>
      </w:pPr>
      <w:r w:rsidRPr="005C7AD0">
        <w:rPr>
          <w:rFonts w:ascii="Arial" w:hAnsi="Arial" w:cs="Arial"/>
          <w:color w:val="000000"/>
          <w:sz w:val="20"/>
        </w:rPr>
        <w:t xml:space="preserve">Acciones </w:t>
      </w:r>
      <w:r w:rsidRPr="005C7AD0">
        <w:rPr>
          <w:rFonts w:ascii="Arial" w:hAnsi="Arial" w:cs="Arial"/>
          <w:bCs/>
          <w:color w:val="000000"/>
          <w:sz w:val="20"/>
        </w:rPr>
        <w:t>(</w:t>
      </w:r>
      <w:r w:rsidR="0018003D" w:rsidRPr="005C7AD0">
        <w:rPr>
          <w:rFonts w:ascii="Arial" w:hAnsi="Arial" w:cs="Arial"/>
          <w:bCs/>
          <w:color w:val="000000"/>
          <w:sz w:val="20"/>
        </w:rPr>
        <w:t>Actividades</w:t>
      </w:r>
      <w:r w:rsidRPr="005C7AD0">
        <w:rPr>
          <w:rFonts w:ascii="Arial" w:hAnsi="Arial" w:cs="Arial"/>
          <w:bCs/>
          <w:color w:val="000000"/>
          <w:sz w:val="20"/>
        </w:rPr>
        <w:t xml:space="preserve"> en SEGPLAN)</w:t>
      </w:r>
    </w:p>
    <w:p w14:paraId="62C9C822" w14:textId="77777777" w:rsidR="00100113" w:rsidRPr="005C7AD0" w:rsidRDefault="00100113" w:rsidP="00373848">
      <w:pPr>
        <w:pStyle w:val="Prrafodelista"/>
        <w:pBdr>
          <w:top w:val="nil"/>
          <w:left w:val="nil"/>
          <w:bottom w:val="nil"/>
          <w:right w:val="nil"/>
          <w:between w:val="nil"/>
        </w:pBdr>
        <w:ind w:left="284"/>
        <w:jc w:val="both"/>
        <w:rPr>
          <w:rFonts w:ascii="Arial" w:hAnsi="Arial" w:cs="Arial"/>
          <w:i/>
          <w:sz w:val="20"/>
        </w:rPr>
      </w:pPr>
    </w:p>
    <w:p w14:paraId="5C0D091D" w14:textId="7D5C6CC2" w:rsidR="0072612F" w:rsidRPr="009D4EA4" w:rsidRDefault="00DB43E7" w:rsidP="00373848">
      <w:p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El proyecto contempla las siguientes acciones:</w:t>
      </w:r>
    </w:p>
    <w:p w14:paraId="7337B419" w14:textId="77777777" w:rsidR="00DB43E7" w:rsidRPr="009D4EA4" w:rsidRDefault="00DB43E7" w:rsidP="00373848">
      <w:pPr>
        <w:pBdr>
          <w:top w:val="nil"/>
          <w:left w:val="nil"/>
          <w:bottom w:val="nil"/>
          <w:right w:val="nil"/>
          <w:between w:val="nil"/>
        </w:pBdr>
        <w:jc w:val="both"/>
        <w:rPr>
          <w:rFonts w:ascii="Arial" w:hAnsi="Arial" w:cs="Arial"/>
          <w:sz w:val="20"/>
          <w:szCs w:val="20"/>
        </w:rPr>
      </w:pPr>
    </w:p>
    <w:p w14:paraId="6D7D3292" w14:textId="77777777" w:rsidR="009D4EA4" w:rsidRPr="009D4EA4" w:rsidRDefault="009D4EA4" w:rsidP="002C7BDD">
      <w:pPr>
        <w:shd w:val="clear" w:color="auto" w:fill="FFFFFF" w:themeFill="background1"/>
        <w:jc w:val="both"/>
        <w:rPr>
          <w:rFonts w:ascii="Arial" w:hAnsi="Arial" w:cs="Arial"/>
          <w:b/>
          <w:sz w:val="20"/>
          <w:szCs w:val="20"/>
        </w:rPr>
      </w:pPr>
      <w:r w:rsidRPr="009D4EA4">
        <w:rPr>
          <w:rFonts w:ascii="Arial" w:hAnsi="Arial" w:cs="Arial"/>
          <w:b/>
          <w:sz w:val="20"/>
          <w:szCs w:val="20"/>
        </w:rPr>
        <w:t>Actividad de inversión N°1: formular y/o actualizar los instrumentos de planeación ambiental priorizados.</w:t>
      </w:r>
    </w:p>
    <w:p w14:paraId="770A09AA" w14:textId="77777777" w:rsidR="009D4EA4" w:rsidRPr="009D4EA4" w:rsidRDefault="009D4EA4" w:rsidP="009D4EA4">
      <w:pPr>
        <w:shd w:val="clear" w:color="auto" w:fill="FFFFFF" w:themeFill="background1"/>
        <w:ind w:left="720"/>
        <w:jc w:val="both"/>
        <w:rPr>
          <w:rFonts w:ascii="Arial" w:hAnsi="Arial" w:cs="Arial"/>
          <w:b/>
          <w:sz w:val="20"/>
          <w:szCs w:val="20"/>
        </w:rPr>
      </w:pPr>
    </w:p>
    <w:p w14:paraId="5721BE0F" w14:textId="77777777" w:rsidR="009D4EA4" w:rsidRPr="009D4EA4" w:rsidRDefault="009D4EA4" w:rsidP="009D4EA4">
      <w:pPr>
        <w:shd w:val="clear" w:color="auto" w:fill="FFFFFF" w:themeFill="background1"/>
        <w:jc w:val="both"/>
        <w:rPr>
          <w:rFonts w:ascii="Arial" w:hAnsi="Arial" w:cs="Arial"/>
          <w:sz w:val="20"/>
          <w:szCs w:val="20"/>
        </w:rPr>
      </w:pPr>
      <w:r w:rsidRPr="009D4EA4">
        <w:rPr>
          <w:rFonts w:ascii="Arial" w:hAnsi="Arial" w:cs="Arial"/>
          <w:sz w:val="20"/>
          <w:szCs w:val="20"/>
        </w:rPr>
        <w:t>Para esta actividad se realizará la formulación o actualización de 11 instrumentos de planeación ambiental, relacionados con:</w:t>
      </w:r>
    </w:p>
    <w:p w14:paraId="448536AA" w14:textId="77777777" w:rsidR="009D4EA4" w:rsidRPr="009D4EA4" w:rsidRDefault="009D4EA4" w:rsidP="009D4EA4">
      <w:pPr>
        <w:shd w:val="clear" w:color="auto" w:fill="FFFFFF" w:themeFill="background1"/>
        <w:jc w:val="both"/>
        <w:rPr>
          <w:rFonts w:ascii="Arial" w:hAnsi="Arial" w:cs="Arial"/>
          <w:sz w:val="20"/>
          <w:szCs w:val="20"/>
        </w:rPr>
      </w:pPr>
    </w:p>
    <w:p w14:paraId="1A7ACDDD"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 xml:space="preserve">Formular y evaluar el plan de Acción Cuatrienal Ambiental (PACA) Distrital </w:t>
      </w:r>
    </w:p>
    <w:p w14:paraId="7438674E"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 xml:space="preserve">Formular el plan Institucional Ambiental (PIGA) </w:t>
      </w:r>
    </w:p>
    <w:p w14:paraId="32E01B3D"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 xml:space="preserve">Desarrollar un documento del análisis técnico, operativo y financiero para el escalamiento prospectivo del PIGA </w:t>
      </w:r>
    </w:p>
    <w:p w14:paraId="5A81CF65"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Formulación los Planes Ambientales Locales (PAL)</w:t>
      </w:r>
    </w:p>
    <w:p w14:paraId="40FE4689"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 xml:space="preserve">Desarrollar los lineamientos técnicos para la formulación e implementación de Planes Ambientales Locales </w:t>
      </w:r>
    </w:p>
    <w:p w14:paraId="75E4BE5F"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Construir las bases técnicas y financieras del Plan Distrital Ambiental.</w:t>
      </w:r>
    </w:p>
    <w:p w14:paraId="63684316"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Desarrollar las bases técnicas y metodológicas para la actualización de la Política de Humedales del D.C.</w:t>
      </w:r>
    </w:p>
    <w:p w14:paraId="31E29782" w14:textId="77777777" w:rsidR="009D4EA4" w:rsidRPr="009D4EA4" w:rsidRDefault="009D4EA4" w:rsidP="009D4EA4">
      <w:pPr>
        <w:shd w:val="clear" w:color="auto" w:fill="FFFFFF" w:themeFill="background1"/>
        <w:jc w:val="both"/>
        <w:rPr>
          <w:rFonts w:ascii="Arial" w:hAnsi="Arial" w:cs="Arial"/>
          <w:sz w:val="20"/>
          <w:szCs w:val="20"/>
        </w:rPr>
      </w:pPr>
    </w:p>
    <w:p w14:paraId="5CDB1B02" w14:textId="77777777" w:rsidR="009D4EA4" w:rsidRPr="009D4EA4" w:rsidRDefault="009D4EA4" w:rsidP="009D4EA4">
      <w:pPr>
        <w:shd w:val="clear" w:color="auto" w:fill="FFFFFF" w:themeFill="background1"/>
        <w:jc w:val="both"/>
        <w:rPr>
          <w:rFonts w:ascii="Arial" w:hAnsi="Arial" w:cs="Arial"/>
          <w:sz w:val="20"/>
          <w:szCs w:val="20"/>
        </w:rPr>
      </w:pPr>
      <w:r w:rsidRPr="009D4EA4">
        <w:rPr>
          <w:rFonts w:ascii="Arial" w:hAnsi="Arial" w:cs="Arial"/>
          <w:sz w:val="20"/>
          <w:szCs w:val="20"/>
        </w:rPr>
        <w:t xml:space="preserve">La formulación o actualización de estos instrumentos se realizará en el marco de los lineamientos técnicos y la normatividad vigente, llevando a cabo procesos de participación ciudadana y coordinación interinstitucional, en articulación con otros instrumentos de planeación ambiental y territorial.  </w:t>
      </w:r>
    </w:p>
    <w:p w14:paraId="5CA81230" w14:textId="77777777" w:rsidR="009D4EA4" w:rsidRPr="009D4EA4" w:rsidRDefault="009D4EA4" w:rsidP="009D4EA4">
      <w:pPr>
        <w:shd w:val="clear" w:color="auto" w:fill="FFFFFF" w:themeFill="background1"/>
        <w:rPr>
          <w:rFonts w:ascii="Arial" w:hAnsi="Arial" w:cs="Arial"/>
          <w:b/>
          <w:sz w:val="20"/>
          <w:szCs w:val="20"/>
        </w:rPr>
      </w:pPr>
    </w:p>
    <w:p w14:paraId="36CE9BF2" w14:textId="77777777" w:rsidR="009D4EA4" w:rsidRPr="009D4EA4" w:rsidRDefault="009D4EA4" w:rsidP="002C7BDD">
      <w:pPr>
        <w:shd w:val="clear" w:color="auto" w:fill="FFFFFF" w:themeFill="background1"/>
        <w:jc w:val="both"/>
        <w:rPr>
          <w:rFonts w:ascii="Arial" w:hAnsi="Arial" w:cs="Arial"/>
          <w:sz w:val="20"/>
          <w:szCs w:val="20"/>
        </w:rPr>
      </w:pPr>
      <w:r w:rsidRPr="009D4EA4">
        <w:rPr>
          <w:rFonts w:ascii="Arial" w:hAnsi="Arial" w:cs="Arial"/>
          <w:b/>
          <w:sz w:val="20"/>
          <w:szCs w:val="20"/>
        </w:rPr>
        <w:t xml:space="preserve">Actividad de inversión N°2: </w:t>
      </w:r>
      <w:r w:rsidRPr="009D4EA4">
        <w:rPr>
          <w:rFonts w:ascii="Arial" w:hAnsi="Arial" w:cs="Arial"/>
          <w:b/>
          <w:color w:val="0D0D0D"/>
          <w:sz w:val="20"/>
          <w:szCs w:val="20"/>
        </w:rPr>
        <w:t>Realizar el seguimiento a los instrumentos de planeación ambiental priorizados.</w:t>
      </w:r>
    </w:p>
    <w:p w14:paraId="2F416AF5" w14:textId="77777777" w:rsidR="009D4EA4" w:rsidRPr="009D4EA4" w:rsidRDefault="009D4EA4" w:rsidP="009D4EA4">
      <w:pPr>
        <w:shd w:val="clear" w:color="auto" w:fill="FFFFFF" w:themeFill="background1"/>
        <w:ind w:left="720"/>
        <w:jc w:val="both"/>
        <w:rPr>
          <w:rFonts w:ascii="Arial" w:hAnsi="Arial" w:cs="Arial"/>
          <w:sz w:val="20"/>
          <w:szCs w:val="20"/>
        </w:rPr>
      </w:pPr>
    </w:p>
    <w:p w14:paraId="7BB0FCE3" w14:textId="77777777" w:rsidR="009D4EA4" w:rsidRPr="009D4EA4" w:rsidRDefault="009D4EA4" w:rsidP="009D4EA4">
      <w:pPr>
        <w:rPr>
          <w:rFonts w:ascii="Arial" w:hAnsi="Arial" w:cs="Arial"/>
          <w:sz w:val="20"/>
          <w:szCs w:val="20"/>
        </w:rPr>
      </w:pPr>
      <w:r w:rsidRPr="009D4EA4">
        <w:rPr>
          <w:rFonts w:ascii="Arial" w:hAnsi="Arial" w:cs="Arial"/>
          <w:sz w:val="20"/>
          <w:szCs w:val="20"/>
        </w:rPr>
        <w:t>Para esta actividad se realizará el seguimiento de 14 instrumentos de Planeación Ambiental:</w:t>
      </w:r>
    </w:p>
    <w:p w14:paraId="4FE28008" w14:textId="77777777" w:rsidR="009D4EA4" w:rsidRPr="009D4EA4" w:rsidRDefault="009D4EA4" w:rsidP="009D4EA4">
      <w:pPr>
        <w:rPr>
          <w:rFonts w:ascii="Arial" w:hAnsi="Arial" w:cs="Arial"/>
          <w:sz w:val="20"/>
          <w:szCs w:val="20"/>
        </w:rPr>
      </w:pPr>
    </w:p>
    <w:p w14:paraId="3F569E94"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Realizar seis informes de avance de las Políticas Públicas Ambientales</w:t>
      </w:r>
    </w:p>
    <w:p w14:paraId="790E6E47"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Realizar los informes de seguimiento a los instrumentos Operativos del PGA (PACA, PIGA y PAL).</w:t>
      </w:r>
    </w:p>
    <w:p w14:paraId="39A983D1"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Realizar el seguimiento a los cuatro (4) Planes de Manejo Ambiental de Parques Ecológicos Distritales de Montaña</w:t>
      </w:r>
    </w:p>
    <w:p w14:paraId="3732C3AA"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Realizar los informes de seguimiento a la gestión realizada en las instancias de coordinación para la gestión de riesgos y cambio climático</w:t>
      </w:r>
    </w:p>
    <w:p w14:paraId="31892953" w14:textId="77777777" w:rsidR="009D4EA4" w:rsidRPr="009D4EA4" w:rsidRDefault="009D4EA4" w:rsidP="009D4EA4">
      <w:pPr>
        <w:pStyle w:val="Prrafodelista"/>
        <w:numPr>
          <w:ilvl w:val="0"/>
          <w:numId w:val="29"/>
        </w:numPr>
        <w:shd w:val="clear" w:color="auto" w:fill="FFFFFF" w:themeFill="background1"/>
        <w:jc w:val="both"/>
        <w:rPr>
          <w:rFonts w:ascii="Arial" w:hAnsi="Arial" w:cs="Arial"/>
          <w:sz w:val="20"/>
          <w:szCs w:val="20"/>
        </w:rPr>
      </w:pPr>
      <w:r w:rsidRPr="009D4EA4">
        <w:rPr>
          <w:rFonts w:ascii="Arial" w:hAnsi="Arial" w:cs="Arial"/>
          <w:sz w:val="20"/>
          <w:szCs w:val="20"/>
        </w:rPr>
        <w:t>Realizar el seguimiento al plan Marco para la gestión de las Áreas Protegidas y la Estructura Ecológica Principal</w:t>
      </w:r>
    </w:p>
    <w:p w14:paraId="76032373" w14:textId="77777777" w:rsidR="009D4EA4" w:rsidRPr="009D4EA4" w:rsidRDefault="009D4EA4" w:rsidP="009D4EA4">
      <w:pPr>
        <w:jc w:val="both"/>
        <w:rPr>
          <w:rFonts w:ascii="Arial" w:hAnsi="Arial" w:cs="Arial"/>
          <w:sz w:val="20"/>
          <w:szCs w:val="20"/>
        </w:rPr>
      </w:pPr>
    </w:p>
    <w:p w14:paraId="7173EBDC" w14:textId="77777777" w:rsidR="009D4EA4" w:rsidRPr="009D4EA4" w:rsidRDefault="009D4EA4" w:rsidP="009D4EA4">
      <w:pPr>
        <w:jc w:val="both"/>
        <w:rPr>
          <w:rFonts w:ascii="Arial" w:hAnsi="Arial" w:cs="Arial"/>
          <w:sz w:val="20"/>
          <w:szCs w:val="20"/>
        </w:rPr>
      </w:pPr>
      <w:r w:rsidRPr="009D4EA4">
        <w:rPr>
          <w:rFonts w:ascii="Arial" w:hAnsi="Arial" w:cs="Arial"/>
          <w:sz w:val="20"/>
          <w:szCs w:val="20"/>
        </w:rPr>
        <w:t>En esta actividad se incluirá también la información relacionada con el avance en la gestión que se realiza en las instancias de coordinación y participación relacionados con la gestión del riesgo y el cambio climático (Comisión Intersectorial de Gestión del Riesgos y Cambio Climático, Consejo Consultivo Distrital para la Gestión de Riesgos y Cambio Climático y Mesa de Trabajo para la Mitigación y Adaptación al Cambio Climático).</w:t>
      </w:r>
    </w:p>
    <w:p w14:paraId="072C4525" w14:textId="77777777" w:rsidR="009D4EA4" w:rsidRPr="009D4EA4" w:rsidRDefault="009D4EA4" w:rsidP="009D4EA4">
      <w:pPr>
        <w:jc w:val="both"/>
        <w:rPr>
          <w:rFonts w:ascii="Arial" w:hAnsi="Arial" w:cs="Arial"/>
          <w:sz w:val="20"/>
          <w:szCs w:val="20"/>
        </w:rPr>
      </w:pPr>
    </w:p>
    <w:p w14:paraId="48655769" w14:textId="77777777" w:rsidR="009D4EA4" w:rsidRPr="009D4EA4" w:rsidRDefault="009D4EA4" w:rsidP="009D4EA4">
      <w:pPr>
        <w:jc w:val="both"/>
        <w:rPr>
          <w:rFonts w:ascii="Arial" w:hAnsi="Arial" w:cs="Arial"/>
          <w:sz w:val="20"/>
          <w:szCs w:val="20"/>
        </w:rPr>
      </w:pPr>
      <w:r w:rsidRPr="009D4EA4">
        <w:rPr>
          <w:rFonts w:ascii="Arial" w:hAnsi="Arial" w:cs="Arial"/>
          <w:sz w:val="20"/>
          <w:szCs w:val="20"/>
        </w:rPr>
        <w:t xml:space="preserve">El seguimiento a los instrumentos de planeación ambiental se realizará según lo establecido en la normatividad vigente y de acuerdo con la periodicidad requerida para cada uno de ellos, de manera trimestral, semestral o anual. Como resultado </w:t>
      </w:r>
      <w:proofErr w:type="gramStart"/>
      <w:r w:rsidRPr="009D4EA4">
        <w:rPr>
          <w:rFonts w:ascii="Arial" w:hAnsi="Arial" w:cs="Arial"/>
          <w:sz w:val="20"/>
          <w:szCs w:val="20"/>
        </w:rPr>
        <w:t>del mismo</w:t>
      </w:r>
      <w:proofErr w:type="gramEnd"/>
      <w:r w:rsidRPr="009D4EA4">
        <w:rPr>
          <w:rFonts w:ascii="Arial" w:hAnsi="Arial" w:cs="Arial"/>
          <w:sz w:val="20"/>
          <w:szCs w:val="20"/>
        </w:rPr>
        <w:t xml:space="preserve"> se contará con informes técnicos a partir de los cuales se realizará el correspondiente análisis para emitir alertas y adelantar las acciones que se requieran para el logro de los objetivos propuestos en cada instrumento. </w:t>
      </w:r>
    </w:p>
    <w:p w14:paraId="72D72F1C" w14:textId="77777777" w:rsidR="009D4EA4" w:rsidRPr="009D4EA4" w:rsidRDefault="009D4EA4" w:rsidP="009D4EA4">
      <w:pPr>
        <w:jc w:val="both"/>
        <w:rPr>
          <w:rFonts w:ascii="Arial" w:hAnsi="Arial" w:cs="Arial"/>
          <w:sz w:val="20"/>
          <w:szCs w:val="20"/>
        </w:rPr>
      </w:pPr>
    </w:p>
    <w:p w14:paraId="44372874" w14:textId="77777777" w:rsidR="009D4EA4" w:rsidRPr="009D4EA4" w:rsidRDefault="009D4EA4" w:rsidP="009D4EA4">
      <w:pPr>
        <w:jc w:val="both"/>
        <w:rPr>
          <w:rFonts w:ascii="Arial" w:hAnsi="Arial" w:cs="Arial"/>
          <w:sz w:val="20"/>
          <w:szCs w:val="20"/>
        </w:rPr>
      </w:pPr>
      <w:r w:rsidRPr="009D4EA4">
        <w:rPr>
          <w:rFonts w:ascii="Arial" w:hAnsi="Arial" w:cs="Arial"/>
          <w:sz w:val="20"/>
          <w:szCs w:val="20"/>
        </w:rPr>
        <w:t xml:space="preserve">Así mismo, el reporte sobre el seguimiento solicitado a la Secretaría de Ambiente en cumplimiento de los compromisos en Políticas sectoriales, como las poblacionales (de juventud, infancia y adolescencia, mujer y género, indígenas, por mencionar algunas), y de otros sectores de la administración (de talento humano, de la bicicleta, de espacio público, entre otras), se realizará de manera trimestral o semestral según los requerimientos de las entidades responsables de su ejecución. </w:t>
      </w:r>
    </w:p>
    <w:p w14:paraId="1317B78B" w14:textId="77777777" w:rsidR="009D4EA4" w:rsidRPr="009D4EA4" w:rsidRDefault="009D4EA4" w:rsidP="009D4EA4">
      <w:pPr>
        <w:jc w:val="both"/>
        <w:rPr>
          <w:rFonts w:ascii="Arial" w:hAnsi="Arial" w:cs="Arial"/>
          <w:sz w:val="20"/>
          <w:szCs w:val="20"/>
        </w:rPr>
      </w:pPr>
    </w:p>
    <w:p w14:paraId="0FE91B54" w14:textId="77777777" w:rsidR="009D4EA4" w:rsidRPr="009D4EA4" w:rsidRDefault="009D4EA4" w:rsidP="002C7BDD">
      <w:pPr>
        <w:pStyle w:val="Prrafodelista"/>
        <w:pBdr>
          <w:top w:val="nil"/>
          <w:left w:val="nil"/>
          <w:bottom w:val="nil"/>
          <w:right w:val="nil"/>
          <w:between w:val="nil"/>
        </w:pBdr>
        <w:ind w:left="0"/>
        <w:jc w:val="both"/>
        <w:rPr>
          <w:rFonts w:ascii="Arial" w:hAnsi="Arial" w:cs="Arial"/>
          <w:b/>
          <w:color w:val="0D0D0D"/>
          <w:sz w:val="20"/>
          <w:szCs w:val="20"/>
        </w:rPr>
      </w:pPr>
      <w:r w:rsidRPr="009D4EA4">
        <w:rPr>
          <w:rFonts w:ascii="Arial" w:hAnsi="Arial" w:cs="Arial"/>
          <w:b/>
          <w:sz w:val="20"/>
          <w:szCs w:val="20"/>
        </w:rPr>
        <w:t>Actividad de inversión N°3: Fortalecer los mecanismos de coordinación interinstitucional a nivel distrital y regional para optimizar la planeación, ejecución y el seguimiento de las inversiones asociada al ejercicio de autoridad y de gestión ambiental de la SDA</w:t>
      </w:r>
      <w:r w:rsidRPr="009D4EA4">
        <w:rPr>
          <w:rFonts w:ascii="Arial" w:hAnsi="Arial" w:cs="Arial"/>
          <w:b/>
          <w:color w:val="0D0D0D"/>
          <w:sz w:val="20"/>
          <w:szCs w:val="20"/>
        </w:rPr>
        <w:t xml:space="preserve">. </w:t>
      </w:r>
    </w:p>
    <w:p w14:paraId="7CCA1218" w14:textId="77777777" w:rsidR="009D4EA4" w:rsidRPr="009D4EA4" w:rsidRDefault="009D4EA4" w:rsidP="009D4EA4">
      <w:pPr>
        <w:jc w:val="both"/>
        <w:rPr>
          <w:rFonts w:ascii="Arial" w:hAnsi="Arial" w:cs="Arial"/>
          <w:sz w:val="20"/>
          <w:szCs w:val="20"/>
        </w:rPr>
      </w:pPr>
    </w:p>
    <w:p w14:paraId="6F2525D7"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Actualizar y/o ajustar el Plan de Gestión Ambiental con indicadores de resultado y mecanismos de seguimiento y evaluación para orientar la implementación de las políticas públicas, planes, programas y estrategias ambientales del Distrito Capital. </w:t>
      </w:r>
    </w:p>
    <w:p w14:paraId="7F29A482" w14:textId="77777777" w:rsidR="009D4EA4" w:rsidRPr="009D4EA4" w:rsidRDefault="009D4EA4" w:rsidP="009D4EA4">
      <w:pPr>
        <w:pStyle w:val="Prrafodelista"/>
        <w:ind w:left="720"/>
        <w:jc w:val="both"/>
        <w:rPr>
          <w:rFonts w:ascii="Arial" w:hAnsi="Arial" w:cs="Arial"/>
          <w:sz w:val="20"/>
          <w:szCs w:val="20"/>
        </w:rPr>
      </w:pPr>
    </w:p>
    <w:p w14:paraId="7B9915B8"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Construir las bases técnicas y financieros para la gestión de las Áreas Protegidas y la Estructura Ecológica Principal de competencia del distrito</w:t>
      </w:r>
    </w:p>
    <w:p w14:paraId="3AE335D8" w14:textId="77777777" w:rsidR="009D4EA4" w:rsidRPr="009D4EA4" w:rsidRDefault="009D4EA4" w:rsidP="009D4EA4">
      <w:pPr>
        <w:pStyle w:val="Prrafodelista"/>
        <w:rPr>
          <w:rFonts w:ascii="Arial" w:hAnsi="Arial" w:cs="Arial"/>
          <w:sz w:val="20"/>
          <w:szCs w:val="20"/>
        </w:rPr>
      </w:pPr>
    </w:p>
    <w:p w14:paraId="39957F01"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Desarrollar los procesos de planeación institucional y estratégica de corto, mediano y largo plazo de la SDA. </w:t>
      </w:r>
    </w:p>
    <w:p w14:paraId="3736138B" w14:textId="77777777" w:rsidR="009D4EA4" w:rsidRPr="009D4EA4" w:rsidRDefault="009D4EA4" w:rsidP="009D4EA4">
      <w:pPr>
        <w:pStyle w:val="Prrafodelista"/>
        <w:rPr>
          <w:rFonts w:ascii="Arial" w:hAnsi="Arial" w:cs="Arial"/>
          <w:sz w:val="20"/>
          <w:szCs w:val="20"/>
        </w:rPr>
      </w:pPr>
    </w:p>
    <w:p w14:paraId="30988E98"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Realizar un inventario actualizado de instancias de coordinación o de articulación de la escala distrital y regional en donde participan la SDA, así como la estrategia de simplificación y gestión estratégica.</w:t>
      </w:r>
    </w:p>
    <w:p w14:paraId="67A3218D" w14:textId="77777777" w:rsidR="009D4EA4" w:rsidRPr="009D4EA4" w:rsidRDefault="009D4EA4" w:rsidP="009D4EA4">
      <w:pPr>
        <w:pStyle w:val="Prrafodelista"/>
        <w:rPr>
          <w:rFonts w:ascii="Arial" w:hAnsi="Arial" w:cs="Arial"/>
          <w:sz w:val="20"/>
          <w:szCs w:val="20"/>
        </w:rPr>
      </w:pPr>
    </w:p>
    <w:p w14:paraId="784B113C" w14:textId="77777777" w:rsid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Realizar la revisión y análisis de efectividad de los instrumentos económicos ambientales del distrito, así como el seguimiento a sus inversiones.</w:t>
      </w:r>
    </w:p>
    <w:p w14:paraId="6F745CD6" w14:textId="77777777" w:rsidR="00AE1FD2" w:rsidRPr="00AE1FD2" w:rsidRDefault="00AE1FD2" w:rsidP="00AE1FD2">
      <w:pPr>
        <w:pStyle w:val="Prrafodelista"/>
        <w:rPr>
          <w:rFonts w:ascii="Arial" w:hAnsi="Arial" w:cs="Arial"/>
          <w:sz w:val="20"/>
          <w:szCs w:val="20"/>
        </w:rPr>
      </w:pPr>
    </w:p>
    <w:p w14:paraId="63E5517F" w14:textId="79F71045" w:rsidR="00AE1FD2" w:rsidRPr="009D4EA4" w:rsidRDefault="00AE1FD2" w:rsidP="009D4EA4">
      <w:pPr>
        <w:pStyle w:val="Prrafodelista"/>
        <w:numPr>
          <w:ilvl w:val="0"/>
          <w:numId w:val="11"/>
        </w:numPr>
        <w:jc w:val="both"/>
        <w:rPr>
          <w:rFonts w:ascii="Arial" w:hAnsi="Arial" w:cs="Arial"/>
          <w:sz w:val="20"/>
          <w:szCs w:val="20"/>
        </w:rPr>
      </w:pPr>
      <w:r w:rsidRPr="004542C4">
        <w:rPr>
          <w:rFonts w:ascii="Arial" w:hAnsi="Arial" w:cs="Arial"/>
          <w:sz w:val="20"/>
          <w:szCs w:val="20"/>
        </w:rPr>
        <w:t>Realizar valoraciones económicas ambientales de los servicios ecosistémicos que permitan cuantificar el valor de las interacciones de la población con la naturaleza, con el fin de optimizar las inversiones y cerrar brechas financieras con soluciones basadas en la naturaleza.</w:t>
      </w:r>
    </w:p>
    <w:p w14:paraId="72E12407" w14:textId="77777777" w:rsidR="009D4EA4" w:rsidRPr="009D4EA4" w:rsidRDefault="009D4EA4" w:rsidP="009D4EA4">
      <w:pPr>
        <w:pStyle w:val="Prrafodelista"/>
        <w:rPr>
          <w:rFonts w:ascii="Arial" w:hAnsi="Arial" w:cs="Arial"/>
          <w:sz w:val="20"/>
          <w:szCs w:val="20"/>
        </w:rPr>
      </w:pPr>
    </w:p>
    <w:p w14:paraId="42301CD9" w14:textId="77777777" w:rsidR="009D4EA4" w:rsidRDefault="009D4EA4" w:rsidP="009D4EA4">
      <w:pPr>
        <w:pStyle w:val="Prrafodelista"/>
        <w:numPr>
          <w:ilvl w:val="0"/>
          <w:numId w:val="11"/>
        </w:num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 xml:space="preserve">Construir una estrategia regional de gestión del conocimiento ambiental y para la gestión ambiental territorial como insumo para materializar el ordenamiento territorial y la sostenibilidad del desarrollo urbano del distrito. </w:t>
      </w:r>
    </w:p>
    <w:p w14:paraId="66D9ACB9" w14:textId="77777777" w:rsidR="00435900" w:rsidRPr="00435900" w:rsidRDefault="00435900" w:rsidP="00435900">
      <w:pPr>
        <w:pStyle w:val="Prrafodelista"/>
        <w:rPr>
          <w:rFonts w:ascii="Arial" w:hAnsi="Arial" w:cs="Arial"/>
          <w:sz w:val="20"/>
          <w:szCs w:val="20"/>
        </w:rPr>
      </w:pPr>
    </w:p>
    <w:p w14:paraId="4ACF97DC" w14:textId="77777777" w:rsidR="009D4EA4" w:rsidRPr="009D4EA4" w:rsidRDefault="009D4EA4" w:rsidP="009D4EA4">
      <w:pPr>
        <w:pStyle w:val="Prrafodelista"/>
        <w:numPr>
          <w:ilvl w:val="0"/>
          <w:numId w:val="11"/>
        </w:num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Generación de lineamientos para la materialización del Plan de Ordenamiento Territorial, sus programas y subprogramas de competencia de la SDA, así como realizar el análisis del ordenamiento territorial ambiental para respaldar la planificación ambiental en Bogotá, incluyendo la evaluación de diversos aspectos ambientales tales como la biodiversidad, la calidad del agua y los riesgos ambientales, con el fin de proporcionar una base sólida para la toma de decisiones.</w:t>
      </w:r>
    </w:p>
    <w:p w14:paraId="1901A366" w14:textId="77777777" w:rsidR="009D4EA4" w:rsidRPr="009D4EA4" w:rsidRDefault="009D4EA4" w:rsidP="009D4EA4">
      <w:pPr>
        <w:pStyle w:val="Prrafodelista"/>
        <w:rPr>
          <w:rFonts w:ascii="Arial" w:hAnsi="Arial" w:cs="Arial"/>
          <w:sz w:val="20"/>
          <w:szCs w:val="20"/>
        </w:rPr>
      </w:pPr>
    </w:p>
    <w:p w14:paraId="6EE636AD" w14:textId="42085422" w:rsidR="009D4EA4" w:rsidRDefault="009D4EA4" w:rsidP="009D4EA4">
      <w:pPr>
        <w:numPr>
          <w:ilvl w:val="0"/>
          <w:numId w:val="11"/>
        </w:num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 xml:space="preserve">Realizar el seguimiento a la reglamentación, monitoreo, participación y consolidación de indicadores del Plan de Ordenamiento Territorial del Distrito Capital para el sector ambiente, </w:t>
      </w:r>
      <w:r w:rsidRPr="009D4EA4">
        <w:rPr>
          <w:rFonts w:ascii="Arial" w:hAnsi="Arial" w:cs="Arial"/>
          <w:sz w:val="20"/>
          <w:szCs w:val="20"/>
        </w:rPr>
        <w:lastRenderedPageBreak/>
        <w:t>incluyendo la atención a solicitudes, quejas y peticiones, y la participación en mesas de trabajo sobre precisiones cartográficas del POT.</w:t>
      </w:r>
    </w:p>
    <w:p w14:paraId="2BE90B0F" w14:textId="77777777" w:rsidR="00435900" w:rsidRDefault="00435900" w:rsidP="00435900">
      <w:pPr>
        <w:pStyle w:val="Prrafodelista"/>
        <w:rPr>
          <w:rFonts w:ascii="Arial" w:hAnsi="Arial" w:cs="Arial"/>
          <w:sz w:val="20"/>
          <w:szCs w:val="20"/>
        </w:rPr>
      </w:pPr>
    </w:p>
    <w:p w14:paraId="0EA3CA11" w14:textId="77777777" w:rsidR="009D4EA4" w:rsidRDefault="009D4EA4" w:rsidP="009D4EA4">
      <w:pPr>
        <w:numPr>
          <w:ilvl w:val="0"/>
          <w:numId w:val="11"/>
        </w:num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Realizar actividades de gestión y mantenimiento de la Información geográfica (IG), Visor Geográfico Ambiental (VGA) y de la Base de Datos Geográfica (GDB) institucional, incluyendo la actualización continua de la información geográfica, la revisión de los datos existentes y la incorporación de la nueva información relevante para el ordenamiento territorial ambiental.</w:t>
      </w:r>
    </w:p>
    <w:p w14:paraId="7ECE7A24" w14:textId="77777777" w:rsidR="00C8538E" w:rsidRDefault="00C8538E" w:rsidP="00C8538E">
      <w:pPr>
        <w:pStyle w:val="Prrafodelista"/>
        <w:rPr>
          <w:rFonts w:ascii="Arial" w:hAnsi="Arial" w:cs="Arial"/>
          <w:sz w:val="20"/>
          <w:szCs w:val="20"/>
        </w:rPr>
      </w:pPr>
    </w:p>
    <w:p w14:paraId="5230A05A" w14:textId="01E6E0C4" w:rsidR="00C8538E" w:rsidRPr="00CC1E26" w:rsidRDefault="00C8538E" w:rsidP="00C8538E">
      <w:pPr>
        <w:numPr>
          <w:ilvl w:val="0"/>
          <w:numId w:val="11"/>
        </w:numPr>
        <w:pBdr>
          <w:top w:val="nil"/>
          <w:left w:val="nil"/>
          <w:bottom w:val="nil"/>
          <w:right w:val="nil"/>
          <w:between w:val="nil"/>
        </w:pBdr>
        <w:jc w:val="both"/>
        <w:rPr>
          <w:rFonts w:ascii="Arial" w:hAnsi="Arial" w:cs="Arial"/>
          <w:sz w:val="20"/>
          <w:szCs w:val="20"/>
        </w:rPr>
      </w:pPr>
      <w:r w:rsidRPr="00CC1E26">
        <w:rPr>
          <w:rFonts w:ascii="Arial" w:hAnsi="Arial" w:cs="Arial"/>
          <w:sz w:val="20"/>
          <w:szCs w:val="20"/>
        </w:rPr>
        <w:t>Atención a los compromisos con la Infraestructura de Datos Espaciales del Distrito Capital (IDECA) frente a la publicación y actualización de datos geográficos y participación en diferentes instancias, mesas y temáticas relacionadas con la información geográfica ambiental.</w:t>
      </w:r>
    </w:p>
    <w:p w14:paraId="3C8BA5C6" w14:textId="77777777" w:rsidR="009D4EA4" w:rsidRPr="009D4EA4" w:rsidRDefault="009D4EA4" w:rsidP="009D4EA4">
      <w:pPr>
        <w:pBdr>
          <w:top w:val="nil"/>
          <w:left w:val="nil"/>
          <w:bottom w:val="nil"/>
          <w:right w:val="nil"/>
          <w:between w:val="nil"/>
        </w:pBdr>
        <w:ind w:left="720"/>
        <w:jc w:val="both"/>
        <w:rPr>
          <w:rFonts w:ascii="Arial" w:hAnsi="Arial" w:cs="Arial"/>
          <w:sz w:val="20"/>
          <w:szCs w:val="20"/>
        </w:rPr>
      </w:pPr>
    </w:p>
    <w:p w14:paraId="54636E3A" w14:textId="77777777" w:rsidR="009D4EA4" w:rsidRPr="009D4EA4" w:rsidRDefault="009D4EA4" w:rsidP="009D4EA4">
      <w:pPr>
        <w:numPr>
          <w:ilvl w:val="0"/>
          <w:numId w:val="11"/>
        </w:num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 xml:space="preserve">Desarrollar actividades de divulgación, socialización y posicionamiento del Visor Geográfico Ambiental (VGA) en articulación con el Observatorio Ambiental de Bogotá con la finalidad de difundir activamente el </w:t>
      </w:r>
      <w:proofErr w:type="spellStart"/>
      <w:r w:rsidRPr="009D4EA4">
        <w:rPr>
          <w:rFonts w:ascii="Arial" w:hAnsi="Arial" w:cs="Arial"/>
          <w:sz w:val="20"/>
          <w:szCs w:val="20"/>
        </w:rPr>
        <w:t>geoportal</w:t>
      </w:r>
      <w:proofErr w:type="spellEnd"/>
      <w:r w:rsidRPr="009D4EA4">
        <w:rPr>
          <w:rFonts w:ascii="Arial" w:hAnsi="Arial" w:cs="Arial"/>
          <w:sz w:val="20"/>
          <w:szCs w:val="20"/>
        </w:rPr>
        <w:t xml:space="preserve"> de la Secretaría Distrital de Ambiente (SDA) como una herramienta integral en la planificación ambiental de Bogotá.</w:t>
      </w:r>
    </w:p>
    <w:p w14:paraId="058883FC" w14:textId="77777777" w:rsidR="009D4EA4" w:rsidRPr="009D4EA4" w:rsidRDefault="009D4EA4" w:rsidP="009D4EA4">
      <w:pPr>
        <w:pBdr>
          <w:top w:val="nil"/>
          <w:left w:val="nil"/>
          <w:bottom w:val="nil"/>
          <w:right w:val="nil"/>
          <w:between w:val="nil"/>
        </w:pBdr>
        <w:ind w:left="720"/>
        <w:jc w:val="both"/>
        <w:rPr>
          <w:rFonts w:ascii="Arial" w:hAnsi="Arial" w:cs="Arial"/>
          <w:sz w:val="20"/>
          <w:szCs w:val="20"/>
        </w:rPr>
      </w:pPr>
    </w:p>
    <w:p w14:paraId="594BBE55" w14:textId="77777777" w:rsidR="009D4EA4" w:rsidRPr="009D4EA4" w:rsidRDefault="009D4EA4" w:rsidP="002C7BDD">
      <w:pPr>
        <w:pStyle w:val="Prrafodelista"/>
        <w:pBdr>
          <w:top w:val="nil"/>
          <w:left w:val="nil"/>
          <w:bottom w:val="nil"/>
          <w:right w:val="nil"/>
          <w:between w:val="nil"/>
        </w:pBdr>
        <w:ind w:left="0"/>
        <w:jc w:val="both"/>
        <w:rPr>
          <w:rFonts w:ascii="Arial" w:hAnsi="Arial" w:cs="Arial"/>
          <w:b/>
          <w:color w:val="000000"/>
          <w:sz w:val="20"/>
          <w:szCs w:val="20"/>
        </w:rPr>
      </w:pPr>
      <w:bookmarkStart w:id="19" w:name="_heading=h.z337ya" w:colFirst="0" w:colLast="0"/>
      <w:bookmarkEnd w:id="19"/>
      <w:r w:rsidRPr="009D4EA4">
        <w:rPr>
          <w:rFonts w:ascii="Arial" w:hAnsi="Arial" w:cs="Arial"/>
          <w:b/>
          <w:color w:val="000000"/>
          <w:sz w:val="20"/>
          <w:szCs w:val="20"/>
        </w:rPr>
        <w:t>Actividad de inversión N°</w:t>
      </w:r>
      <w:r w:rsidRPr="009D4EA4">
        <w:rPr>
          <w:rFonts w:ascii="Arial" w:hAnsi="Arial" w:cs="Arial"/>
          <w:b/>
          <w:sz w:val="20"/>
          <w:szCs w:val="20"/>
        </w:rPr>
        <w:t>4</w:t>
      </w:r>
      <w:r w:rsidRPr="009D4EA4">
        <w:rPr>
          <w:rFonts w:ascii="Arial" w:hAnsi="Arial" w:cs="Arial"/>
          <w:b/>
          <w:color w:val="000000"/>
          <w:sz w:val="20"/>
          <w:szCs w:val="20"/>
        </w:rPr>
        <w:t>: Realizar acciones para fortalecer la gestión de la información ambiental.</w:t>
      </w:r>
    </w:p>
    <w:p w14:paraId="64C143CF" w14:textId="77777777" w:rsidR="009D4EA4" w:rsidRDefault="009D4EA4" w:rsidP="009D4EA4">
      <w:pPr>
        <w:jc w:val="both"/>
        <w:rPr>
          <w:rFonts w:ascii="Arial" w:hAnsi="Arial" w:cs="Arial"/>
          <w:color w:val="000000"/>
          <w:sz w:val="20"/>
          <w:szCs w:val="20"/>
        </w:rPr>
      </w:pPr>
    </w:p>
    <w:p w14:paraId="0A05CA0E" w14:textId="3A5833A0" w:rsidR="009D4EA4" w:rsidRPr="009D4EA4" w:rsidRDefault="009D4EA4" w:rsidP="009D4EA4">
      <w:pPr>
        <w:jc w:val="both"/>
        <w:rPr>
          <w:rFonts w:ascii="Arial" w:hAnsi="Arial" w:cs="Arial"/>
          <w:color w:val="000000"/>
          <w:sz w:val="20"/>
          <w:szCs w:val="20"/>
        </w:rPr>
      </w:pPr>
      <w:r w:rsidRPr="009D4EA4">
        <w:rPr>
          <w:rFonts w:ascii="Arial" w:hAnsi="Arial" w:cs="Arial"/>
          <w:color w:val="000000"/>
          <w:sz w:val="20"/>
          <w:szCs w:val="20"/>
        </w:rPr>
        <w:t xml:space="preserve">Esta actividad requiere la administración integral de los observatorios ambientales, con el fin de ofrecer a la ciudadanía, entidades y academia, información oportuna y de calidad, de manera permanente. Los observatorios operan través de las siguientes 4 líneas, y se proponen las siguientes acciones para la presente administración: </w:t>
      </w:r>
    </w:p>
    <w:p w14:paraId="1B251FE1" w14:textId="77777777" w:rsidR="009D4EA4" w:rsidRPr="009D4EA4" w:rsidRDefault="009D4EA4" w:rsidP="009D4EA4">
      <w:pPr>
        <w:spacing w:before="240" w:after="240"/>
        <w:jc w:val="both"/>
        <w:rPr>
          <w:rFonts w:ascii="Arial" w:hAnsi="Arial" w:cs="Arial"/>
          <w:color w:val="000000"/>
          <w:sz w:val="20"/>
          <w:szCs w:val="20"/>
        </w:rPr>
      </w:pPr>
      <w:r w:rsidRPr="009D4EA4">
        <w:rPr>
          <w:rFonts w:ascii="Arial" w:hAnsi="Arial" w:cs="Arial"/>
          <w:b/>
          <w:color w:val="000000"/>
          <w:sz w:val="20"/>
          <w:szCs w:val="20"/>
        </w:rPr>
        <w:t>I. Administración tecnológica:</w:t>
      </w:r>
      <w:r w:rsidRPr="009D4EA4">
        <w:rPr>
          <w:rFonts w:ascii="Arial" w:hAnsi="Arial" w:cs="Arial"/>
          <w:color w:val="000000"/>
          <w:sz w:val="20"/>
          <w:szCs w:val="20"/>
        </w:rPr>
        <w:t xml:space="preserve"> consiste en mantener operando de manera continua el portal web </w:t>
      </w:r>
      <w:hyperlink r:id="rId21" w:history="1">
        <w:r w:rsidRPr="009D4EA4">
          <w:rPr>
            <w:rFonts w:ascii="Arial" w:hAnsi="Arial" w:cs="Arial"/>
            <w:color w:val="000000"/>
            <w:sz w:val="20"/>
            <w:szCs w:val="20"/>
          </w:rPr>
          <w:t>https://oab.ambientebogota.gov.co/</w:t>
        </w:r>
      </w:hyperlink>
      <w:r w:rsidRPr="009D4EA4">
        <w:rPr>
          <w:rFonts w:ascii="Arial" w:hAnsi="Arial" w:cs="Arial"/>
          <w:color w:val="000000"/>
          <w:sz w:val="20"/>
          <w:szCs w:val="20"/>
        </w:rPr>
        <w:t xml:space="preserve">  en el cual se encuentran los indicadores ambientales de Bogotá y su actualización constante para la visualización de la ciudadanía, academia, entidades. </w:t>
      </w:r>
    </w:p>
    <w:p w14:paraId="7A44B554"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proofErr w:type="gramStart"/>
      <w:r w:rsidRPr="009D4EA4">
        <w:rPr>
          <w:rFonts w:ascii="Arial" w:hAnsi="Arial" w:cs="Arial"/>
          <w:color w:val="000000"/>
          <w:sz w:val="20"/>
          <w:szCs w:val="20"/>
        </w:rPr>
        <w:t>Asegurar</w:t>
      </w:r>
      <w:proofErr w:type="gramEnd"/>
      <w:r w:rsidRPr="009D4EA4">
        <w:rPr>
          <w:rFonts w:ascii="Arial" w:hAnsi="Arial" w:cs="Arial"/>
          <w:color w:val="000000"/>
          <w:sz w:val="20"/>
          <w:szCs w:val="20"/>
        </w:rPr>
        <w:t xml:space="preserve"> que el portal de los observatorios esté en funcionamiento continuo, contando con soporte técnico, actualización y mantenimiento constante.</w:t>
      </w:r>
    </w:p>
    <w:p w14:paraId="38ED595E"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Ajustar la plataforma interna de gestión de indicadores (Arrow) del OAB, de tal manera que arroje informes automatizados sobre la actualización y cambios en cada uno de los indicadores.</w:t>
      </w:r>
    </w:p>
    <w:p w14:paraId="048A3CC0"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 xml:space="preserve">Diseño de visualizaciones intuitivas y accesibles en el portal OAB que permitan acercar a la ciudadanía a los datos ambientales, mejorando su experiencia de usuario en el OAB. </w:t>
      </w:r>
    </w:p>
    <w:p w14:paraId="46493DCF"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Generar desarrollos para el módulo de niños, niñas y adolescentes, facilitando la interactividad en la plataforma en tiempo real.</w:t>
      </w:r>
    </w:p>
    <w:p w14:paraId="02D5008D"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 xml:space="preserve">Crear un desarrollo que posibilite filtrar y visualizar los documentos técnicos, pedagógicos, participativos y de investigación, presentes en el portal OAB, para acercarlos a la ciudadanía, facilitar su búsqueda a través de los recursos naturales. </w:t>
      </w:r>
    </w:p>
    <w:p w14:paraId="4082C63D" w14:textId="77777777" w:rsidR="009D4EA4" w:rsidRPr="009D4EA4" w:rsidRDefault="009D4EA4" w:rsidP="009D4EA4">
      <w:pPr>
        <w:spacing w:before="240" w:after="240"/>
        <w:jc w:val="both"/>
        <w:rPr>
          <w:rFonts w:ascii="Arial" w:hAnsi="Arial" w:cs="Arial"/>
          <w:color w:val="000000"/>
          <w:sz w:val="20"/>
          <w:szCs w:val="20"/>
        </w:rPr>
      </w:pPr>
      <w:r w:rsidRPr="009D4EA4">
        <w:rPr>
          <w:rFonts w:ascii="Arial" w:hAnsi="Arial" w:cs="Arial"/>
          <w:color w:val="000000"/>
          <w:sz w:val="20"/>
          <w:szCs w:val="20"/>
          <w:u w:val="single"/>
        </w:rPr>
        <w:t>II. Gestión de la información:</w:t>
      </w:r>
      <w:r w:rsidRPr="009D4EA4">
        <w:rPr>
          <w:rFonts w:ascii="Arial" w:hAnsi="Arial" w:cs="Arial"/>
          <w:color w:val="000000"/>
          <w:sz w:val="20"/>
          <w:szCs w:val="20"/>
        </w:rPr>
        <w:t xml:space="preserve"> recolectar, organizar, almacenar, proteger y distribuir información que resulta de la operación diaria del observatorio, y capacitar a los delegados de manera permanente en el uso del portal y los ajustes de información. </w:t>
      </w:r>
    </w:p>
    <w:p w14:paraId="73FBE1A9" w14:textId="620ECD2A" w:rsidR="002C7BDD" w:rsidRDefault="009D4EA4" w:rsidP="009D4EA4">
      <w:pPr>
        <w:pStyle w:val="Prrafodelista"/>
        <w:numPr>
          <w:ilvl w:val="0"/>
          <w:numId w:val="11"/>
        </w:numPr>
        <w:spacing w:before="240"/>
        <w:jc w:val="both"/>
        <w:rPr>
          <w:rFonts w:ascii="Arial" w:hAnsi="Arial" w:cs="Arial"/>
          <w:color w:val="000000"/>
          <w:sz w:val="20"/>
          <w:szCs w:val="20"/>
        </w:rPr>
      </w:pPr>
      <w:r w:rsidRPr="009D4EA4">
        <w:rPr>
          <w:rFonts w:ascii="Arial" w:hAnsi="Arial" w:cs="Arial"/>
          <w:color w:val="000000"/>
          <w:sz w:val="20"/>
          <w:szCs w:val="20"/>
        </w:rPr>
        <w:t xml:space="preserve">Ofrecer a los usuarios un conjunto de indicadores ambientales sobre los recursos ambientales de la capital (agua, aire, suelo, biodiversidad), y temas ambientales como cambio climático, movilidad </w:t>
      </w:r>
      <w:r w:rsidRPr="009D4EA4">
        <w:rPr>
          <w:rFonts w:ascii="Arial" w:hAnsi="Arial" w:cs="Arial"/>
          <w:color w:val="000000"/>
          <w:sz w:val="20"/>
          <w:szCs w:val="20"/>
        </w:rPr>
        <w:lastRenderedPageBreak/>
        <w:t xml:space="preserve">sostenible </w:t>
      </w:r>
      <w:proofErr w:type="spellStart"/>
      <w:r w:rsidRPr="009D4EA4">
        <w:rPr>
          <w:rFonts w:ascii="Arial" w:hAnsi="Arial" w:cs="Arial"/>
          <w:color w:val="000000"/>
          <w:sz w:val="20"/>
          <w:szCs w:val="20"/>
        </w:rPr>
        <w:t>etc</w:t>
      </w:r>
      <w:proofErr w:type="spellEnd"/>
      <w:r w:rsidRPr="009D4EA4">
        <w:rPr>
          <w:rFonts w:ascii="Arial" w:hAnsi="Arial" w:cs="Arial"/>
          <w:color w:val="000000"/>
          <w:sz w:val="20"/>
          <w:szCs w:val="20"/>
        </w:rPr>
        <w:t>, actualizados y disponibles a través de un portal web del OAB y los requeridos en ORARBO.</w:t>
      </w:r>
    </w:p>
    <w:p w14:paraId="210CF686"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 xml:space="preserve">Garantizar el reporte y seguimiento continuo a la actualización de indicadores e información complementaria, por parte de los delegados y entidades que aportan información, para ello se desarrollan de manera permanente mesas de trabajo, comunicaciones oficiales, informes normados, entre otros. </w:t>
      </w:r>
    </w:p>
    <w:p w14:paraId="095A3C56"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Capacitar a los profesionales encargados de reportar datos en los observatorios en el manejo de las plataformas, mejorando así su capacidad para contribuir con información precisa y oportuna.</w:t>
      </w:r>
    </w:p>
    <w:p w14:paraId="65C977EC"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 xml:space="preserve">Categorizar </w:t>
      </w:r>
      <w:proofErr w:type="spellStart"/>
      <w:r w:rsidRPr="009D4EA4">
        <w:rPr>
          <w:rFonts w:ascii="Arial" w:hAnsi="Arial" w:cs="Arial"/>
          <w:color w:val="000000"/>
          <w:sz w:val="20"/>
          <w:szCs w:val="20"/>
        </w:rPr>
        <w:t>o</w:t>
      </w:r>
      <w:proofErr w:type="spellEnd"/>
      <w:r w:rsidRPr="009D4EA4">
        <w:rPr>
          <w:rFonts w:ascii="Arial" w:hAnsi="Arial" w:cs="Arial"/>
          <w:color w:val="000000"/>
          <w:sz w:val="20"/>
          <w:szCs w:val="20"/>
        </w:rPr>
        <w:t xml:space="preserve"> organizar la información y documentos que son producto de la operación diaria de los observatorios ambientales, para facilitar su acceso y uso, tanto en los sistemas de almacenamiento interno de la SDA, como del OAB (unidades compartidas, file server). </w:t>
      </w:r>
    </w:p>
    <w:p w14:paraId="7D0A79EA"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Ajustar, de ser necesario, los procesos, procedimientos, formatos y documentos adaptándolos a las necesidades de funcionamiento.</w:t>
      </w:r>
      <w:r w:rsidRPr="009D4EA4">
        <w:rPr>
          <w:rFonts w:ascii="Arial" w:hAnsi="Arial" w:cs="Arial"/>
          <w:color w:val="000000"/>
          <w:sz w:val="20"/>
          <w:szCs w:val="20"/>
        </w:rPr>
        <w:tab/>
      </w:r>
    </w:p>
    <w:p w14:paraId="15F3F667" w14:textId="77777777" w:rsidR="009D4EA4" w:rsidRPr="009D4EA4" w:rsidRDefault="009D4EA4" w:rsidP="009D4EA4">
      <w:pPr>
        <w:spacing w:before="240" w:after="240"/>
        <w:jc w:val="both"/>
        <w:rPr>
          <w:rFonts w:ascii="Arial" w:hAnsi="Arial" w:cs="Arial"/>
          <w:color w:val="000000"/>
          <w:sz w:val="20"/>
          <w:szCs w:val="20"/>
        </w:rPr>
      </w:pPr>
      <w:r w:rsidRPr="009D4EA4">
        <w:rPr>
          <w:rFonts w:ascii="Arial" w:hAnsi="Arial" w:cs="Arial"/>
          <w:color w:val="000000"/>
          <w:sz w:val="20"/>
          <w:szCs w:val="20"/>
        </w:rPr>
        <w:t>III.  Gestión del conocimiento: implica la recopilación, organización, análisis y divulgación de datos e información ambiental para mejorar la toma de decisiones y la formulación de políticas o planes ambientales en la ciudad.</w:t>
      </w:r>
    </w:p>
    <w:p w14:paraId="4B409294" w14:textId="7ABA18E4"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 xml:space="preserve">Analizar la relevancia de cada indicador </w:t>
      </w:r>
      <w:r w:rsidR="006F002C" w:rsidRPr="009D4EA4">
        <w:rPr>
          <w:rFonts w:ascii="Arial" w:hAnsi="Arial" w:cs="Arial"/>
          <w:color w:val="000000"/>
          <w:sz w:val="20"/>
          <w:szCs w:val="20"/>
        </w:rPr>
        <w:t>de acuerdo con</w:t>
      </w:r>
      <w:r w:rsidRPr="009D4EA4">
        <w:rPr>
          <w:rFonts w:ascii="Arial" w:hAnsi="Arial" w:cs="Arial"/>
          <w:color w:val="000000"/>
          <w:sz w:val="20"/>
          <w:szCs w:val="20"/>
        </w:rPr>
        <w:t xml:space="preserve"> la necesidad de creación y su funcionalidad en el proceso de toma de decisiones, evaluando su impacto y contribución al Plan de Desarrollo Distrital.</w:t>
      </w:r>
    </w:p>
    <w:p w14:paraId="07440459"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Realizar un análisis exhaustivo sobre el ajuste de las variables, contenido, periodicidades y los rezagos de los indicadores con el fin de garantizar la disponibilidad de información oportuna que respalde la toma de decisiones efectivas.</w:t>
      </w:r>
    </w:p>
    <w:p w14:paraId="57676FDF"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Elaboración de productos documentales, (notas técnicas o interpretativas, publicaciones) que interpreten la información disponible en los observatorios y proporcionen análisis útiles para la toma de decisiones en cuando a los recursos naturales y el cambio climático.</w:t>
      </w:r>
      <w:sdt>
        <w:sdtPr>
          <w:rPr>
            <w:rFonts w:ascii="Arial" w:hAnsi="Arial" w:cs="Arial"/>
            <w:sz w:val="20"/>
            <w:szCs w:val="20"/>
          </w:rPr>
          <w:tag w:val="goog_rdk_57"/>
          <w:id w:val="-1785733804"/>
        </w:sdtPr>
        <w:sdtContent/>
      </w:sdt>
    </w:p>
    <w:p w14:paraId="363B97ED"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Actualizar los inventarios de emisiones y absorciones de GEI de la ciudad, y el procedimiento para su estimación y compilación de conformidad con los estándares internacionales.</w:t>
      </w:r>
    </w:p>
    <w:p w14:paraId="274037BD"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Actualizar los escenarios de mitigación de GEI de la ciudad de acuerdo con el avance en la reducción de emisiones registrado</w:t>
      </w:r>
      <w:sdt>
        <w:sdtPr>
          <w:rPr>
            <w:rFonts w:ascii="Arial" w:hAnsi="Arial" w:cs="Arial"/>
            <w:sz w:val="20"/>
            <w:szCs w:val="20"/>
          </w:rPr>
          <w:tag w:val="goog_rdk_62"/>
          <w:id w:val="1370870962"/>
        </w:sdtPr>
        <w:sdtContent/>
      </w:sdt>
      <w:r w:rsidRPr="009D4EA4">
        <w:rPr>
          <w:rFonts w:ascii="Arial" w:hAnsi="Arial" w:cs="Arial"/>
          <w:sz w:val="20"/>
          <w:szCs w:val="20"/>
        </w:rPr>
        <w:t>.</w:t>
      </w:r>
    </w:p>
    <w:p w14:paraId="65A722ED"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 xml:space="preserve">Diseño de una estrategia de percepción ambiental distrital que permita entregar a la ciudad un insumo para la toma de decisiones, para ello se requiere una fase de diseño, ejecución, sistematización de datos y diseño de insumos que surjan de la interpretación de resultados. </w:t>
      </w:r>
    </w:p>
    <w:p w14:paraId="57F3D30F" w14:textId="77777777" w:rsidR="009D4EA4" w:rsidRPr="009D4EA4" w:rsidRDefault="009D4EA4" w:rsidP="009D4EA4">
      <w:pPr>
        <w:pStyle w:val="Prrafodelista"/>
        <w:numPr>
          <w:ilvl w:val="0"/>
          <w:numId w:val="11"/>
        </w:numPr>
        <w:spacing w:before="240"/>
        <w:jc w:val="both"/>
        <w:rPr>
          <w:rFonts w:ascii="Arial" w:hAnsi="Arial" w:cs="Arial"/>
          <w:sz w:val="20"/>
          <w:szCs w:val="20"/>
          <w:highlight w:val="white"/>
        </w:rPr>
      </w:pPr>
      <w:r w:rsidRPr="009D4EA4">
        <w:rPr>
          <w:rFonts w:ascii="Arial" w:hAnsi="Arial" w:cs="Arial"/>
          <w:color w:val="000000"/>
          <w:sz w:val="20"/>
          <w:szCs w:val="20"/>
        </w:rPr>
        <w:t xml:space="preserve">Conceptualización, diseño o ajuste, de módulos en el portal OAB, que permitan visualizar información que complemente la información actual y la experiencia de usuario (inventarios de biodiversidad, galerías, </w:t>
      </w:r>
      <w:proofErr w:type="spellStart"/>
      <w:r w:rsidRPr="009D4EA4">
        <w:rPr>
          <w:rFonts w:ascii="Arial" w:hAnsi="Arial" w:cs="Arial"/>
          <w:color w:val="000000"/>
          <w:sz w:val="20"/>
          <w:szCs w:val="20"/>
        </w:rPr>
        <w:t>storymaps</w:t>
      </w:r>
      <w:proofErr w:type="spellEnd"/>
      <w:r w:rsidRPr="009D4EA4">
        <w:rPr>
          <w:rFonts w:ascii="Arial" w:hAnsi="Arial" w:cs="Arial"/>
          <w:color w:val="000000"/>
          <w:sz w:val="20"/>
          <w:szCs w:val="20"/>
        </w:rPr>
        <w:t xml:space="preserve">, entre otros). </w:t>
      </w:r>
    </w:p>
    <w:p w14:paraId="3FF4D50B" w14:textId="6403C6C6" w:rsidR="002C7BDD" w:rsidRDefault="009D4EA4" w:rsidP="009D4EA4">
      <w:pPr>
        <w:spacing w:before="240" w:after="240"/>
        <w:jc w:val="both"/>
        <w:rPr>
          <w:rFonts w:ascii="Arial" w:hAnsi="Arial" w:cs="Arial"/>
          <w:color w:val="000000"/>
          <w:sz w:val="20"/>
          <w:szCs w:val="20"/>
        </w:rPr>
      </w:pPr>
      <w:r w:rsidRPr="009D4EA4">
        <w:rPr>
          <w:rFonts w:ascii="Arial" w:hAnsi="Arial" w:cs="Arial"/>
          <w:color w:val="000000"/>
          <w:sz w:val="20"/>
          <w:szCs w:val="20"/>
        </w:rPr>
        <w:lastRenderedPageBreak/>
        <w:t xml:space="preserve">IV. Divulgación de la información: La divulgación tiene que ver con comunicar y hacer accesibles datos a través de diversos medios, fomentando así la participación ciudadana y promoviendo la transparencia en la gestión de datos con un enfoque en la democratización de la información y apropiación social del conocimiento. </w:t>
      </w:r>
    </w:p>
    <w:p w14:paraId="2E9DE4BC"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 xml:space="preserve">Gestionar y diseñar jornadas de divulgación en colegios y universidades con el fin de promover el reconocimiento del OAB, el ORARBO y sus usos, incluyendo la participación en clases, eventos, entrevistas, etc. </w:t>
      </w:r>
    </w:p>
    <w:p w14:paraId="7A5CBCB0"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 xml:space="preserve">Desarrollo de alianzas con academia para la implementación de los datos del OAB en proyectos que resuelvan retos ambientales. 3.  Diseño de estrategias pedagógicas y material didáctico para implementación en las estrategias de divulgación. </w:t>
      </w:r>
    </w:p>
    <w:p w14:paraId="52BF9536"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Diseño de material gráfico (infografías, boletines, artículos, noticias), que permitan el acercamiento con la ciudadanía. A través de los cuales se realiza la difusión y apropiación social del conocimiento ambiental).</w:t>
      </w:r>
    </w:p>
    <w:p w14:paraId="1ACC1A67"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Fomentar alianzas con la academia para la implementación de datos del OAB en proyectos destinados a resolver retos ambientales, lo que se traduce en investigaciones, trabajos de grado, etc.</w:t>
      </w:r>
    </w:p>
    <w:p w14:paraId="231D9678"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Diseño de estrategias pedagógicas y material didáctico (infografías, boletines, artículos, noticias) para implementación en las estrategias de divulgación.</w:t>
      </w:r>
      <w:sdt>
        <w:sdtPr>
          <w:rPr>
            <w:rFonts w:ascii="Arial" w:hAnsi="Arial" w:cs="Arial"/>
            <w:sz w:val="20"/>
            <w:szCs w:val="20"/>
          </w:rPr>
          <w:tag w:val="goog_rdk_79"/>
          <w:id w:val="-1314096742"/>
        </w:sdtPr>
        <w:sdtContent/>
      </w:sdt>
    </w:p>
    <w:p w14:paraId="41224426" w14:textId="77777777" w:rsidR="009D4EA4" w:rsidRPr="009D4EA4" w:rsidRDefault="009D4EA4" w:rsidP="009D4EA4">
      <w:pPr>
        <w:pStyle w:val="Prrafodelista"/>
        <w:numPr>
          <w:ilvl w:val="0"/>
          <w:numId w:val="11"/>
        </w:numPr>
        <w:spacing w:before="240" w:after="240"/>
        <w:jc w:val="both"/>
        <w:rPr>
          <w:rFonts w:ascii="Arial" w:hAnsi="Arial" w:cs="Arial"/>
          <w:color w:val="000000"/>
          <w:sz w:val="20"/>
          <w:szCs w:val="20"/>
        </w:rPr>
      </w:pPr>
      <w:r w:rsidRPr="009D4EA4">
        <w:rPr>
          <w:rFonts w:ascii="Arial" w:hAnsi="Arial" w:cs="Arial"/>
          <w:color w:val="000000"/>
          <w:sz w:val="20"/>
          <w:szCs w:val="20"/>
        </w:rPr>
        <w:t>Gestionar la información técnica asociada a los escenarios de mitigación de GEI de la ciudad, para impulsar las transformaciones requeridas para alcanzar las metas de mitigación al cambio climático</w:t>
      </w:r>
      <w:sdt>
        <w:sdtPr>
          <w:rPr>
            <w:rFonts w:ascii="Arial" w:hAnsi="Arial" w:cs="Arial"/>
            <w:sz w:val="20"/>
            <w:szCs w:val="20"/>
          </w:rPr>
          <w:tag w:val="goog_rdk_82"/>
          <w:id w:val="1653332004"/>
        </w:sdtPr>
        <w:sdtContent/>
      </w:sdt>
    </w:p>
    <w:p w14:paraId="6220760B" w14:textId="77777777" w:rsidR="009D4EA4" w:rsidRPr="009D4EA4" w:rsidRDefault="009D4EA4" w:rsidP="009D4EA4">
      <w:pPr>
        <w:pBdr>
          <w:top w:val="nil"/>
          <w:left w:val="nil"/>
          <w:bottom w:val="nil"/>
          <w:right w:val="nil"/>
          <w:between w:val="nil"/>
        </w:pBdr>
        <w:jc w:val="both"/>
        <w:rPr>
          <w:rFonts w:ascii="Arial" w:hAnsi="Arial" w:cs="Arial"/>
          <w:b/>
          <w:color w:val="000000"/>
          <w:sz w:val="20"/>
          <w:szCs w:val="20"/>
        </w:rPr>
      </w:pPr>
      <w:r w:rsidRPr="009D4EA4">
        <w:rPr>
          <w:rFonts w:ascii="Arial" w:hAnsi="Arial" w:cs="Arial"/>
          <w:b/>
          <w:color w:val="000000"/>
          <w:sz w:val="20"/>
          <w:szCs w:val="20"/>
        </w:rPr>
        <w:t>Actividad de inversión N°</w:t>
      </w:r>
      <w:r w:rsidRPr="009D4EA4">
        <w:rPr>
          <w:rFonts w:ascii="Arial" w:hAnsi="Arial" w:cs="Arial"/>
          <w:b/>
          <w:sz w:val="20"/>
          <w:szCs w:val="20"/>
        </w:rPr>
        <w:t>5</w:t>
      </w:r>
      <w:r w:rsidRPr="009D4EA4">
        <w:rPr>
          <w:rFonts w:ascii="Arial" w:hAnsi="Arial" w:cs="Arial"/>
          <w:b/>
          <w:color w:val="000000"/>
          <w:sz w:val="20"/>
          <w:szCs w:val="20"/>
        </w:rPr>
        <w:t>: Fortalecer la capacidad de análisis, modelamiento y generación de información ambiental.</w:t>
      </w:r>
    </w:p>
    <w:p w14:paraId="24193E94" w14:textId="3D9C0436" w:rsidR="009D4EA4" w:rsidRPr="009D4EA4" w:rsidRDefault="009D4EA4" w:rsidP="009D4EA4">
      <w:pPr>
        <w:spacing w:before="240"/>
        <w:jc w:val="both"/>
        <w:rPr>
          <w:rFonts w:ascii="Arial" w:hAnsi="Arial" w:cs="Arial"/>
          <w:sz w:val="20"/>
          <w:szCs w:val="20"/>
          <w:highlight w:val="white"/>
        </w:rPr>
      </w:pPr>
      <w:r w:rsidRPr="009D4EA4">
        <w:rPr>
          <w:rFonts w:ascii="Arial" w:hAnsi="Arial" w:cs="Arial"/>
          <w:sz w:val="20"/>
          <w:szCs w:val="20"/>
          <w:highlight w:val="white"/>
        </w:rPr>
        <w:t xml:space="preserve">Para fortalecer la capacidad de análisis de la información ambiental, la capacidad de modelamiento y la generación de información que permita generar valor en la cadena ambiental para el uso de los ciudadanos y los tomadores de </w:t>
      </w:r>
      <w:r w:rsidR="00F7713C" w:rsidRPr="009D4EA4">
        <w:rPr>
          <w:rFonts w:ascii="Arial" w:hAnsi="Arial" w:cs="Arial"/>
          <w:sz w:val="20"/>
          <w:szCs w:val="20"/>
          <w:highlight w:val="white"/>
        </w:rPr>
        <w:t>decisión</w:t>
      </w:r>
      <w:r w:rsidRPr="009D4EA4">
        <w:rPr>
          <w:rFonts w:ascii="Arial" w:hAnsi="Arial" w:cs="Arial"/>
          <w:sz w:val="20"/>
          <w:szCs w:val="20"/>
          <w:highlight w:val="white"/>
        </w:rPr>
        <w:t xml:space="preserve"> se considera conveniente encontrar nuevas o mejores formas de alcanzar las metas propuestas tanto en nuestro proyecto de inversión, como en el apoyo a los otros proyectos de inversión de la entidad. Esta nueva forma de alcanzar las metas y </w:t>
      </w:r>
      <w:r w:rsidR="00F7713C" w:rsidRPr="009D4EA4">
        <w:rPr>
          <w:rFonts w:ascii="Arial" w:hAnsi="Arial" w:cs="Arial"/>
          <w:sz w:val="20"/>
          <w:szCs w:val="20"/>
          <w:highlight w:val="white"/>
        </w:rPr>
        <w:t>objetivos</w:t>
      </w:r>
      <w:r w:rsidRPr="009D4EA4">
        <w:rPr>
          <w:rFonts w:ascii="Arial" w:hAnsi="Arial" w:cs="Arial"/>
          <w:sz w:val="20"/>
          <w:szCs w:val="20"/>
          <w:highlight w:val="white"/>
        </w:rPr>
        <w:t xml:space="preserve"> conlleva realizar procesos de innovación, los cuales pueden ser de tipo científico-tecnológico, de servicios o bien de tipo organizacional. En nuestro caso, se busca introducir procesos de innovación que en muchos casos suelen ser de tipo incremental (mejoras en los procesos ya existentes), pero en muchos otros se debe orientar a nuevos procesos tecnológicos y científicos, con el fin de generar información acerca del estado de los recursos naturales con diversos enfoques temporales: histórico, presente y futuro, con el de aportar a la toma de decisiones basadas en la evidencia.</w:t>
      </w:r>
    </w:p>
    <w:p w14:paraId="77827A32" w14:textId="77777777" w:rsidR="009D4EA4" w:rsidRPr="009D4EA4" w:rsidRDefault="009D4EA4" w:rsidP="009D4EA4">
      <w:pPr>
        <w:jc w:val="both"/>
        <w:rPr>
          <w:rFonts w:ascii="Arial" w:hAnsi="Arial" w:cs="Arial"/>
          <w:sz w:val="20"/>
          <w:szCs w:val="20"/>
        </w:rPr>
      </w:pPr>
    </w:p>
    <w:p w14:paraId="6396C679" w14:textId="77777777" w:rsidR="009D4EA4" w:rsidRPr="009D4EA4" w:rsidRDefault="009D4EA4" w:rsidP="009D4EA4">
      <w:pPr>
        <w:jc w:val="both"/>
        <w:rPr>
          <w:rFonts w:ascii="Arial" w:hAnsi="Arial" w:cs="Arial"/>
          <w:sz w:val="20"/>
          <w:szCs w:val="20"/>
        </w:rPr>
      </w:pPr>
      <w:r w:rsidRPr="009D4EA4">
        <w:rPr>
          <w:rFonts w:ascii="Arial" w:hAnsi="Arial" w:cs="Arial"/>
          <w:sz w:val="20"/>
          <w:szCs w:val="20"/>
        </w:rPr>
        <w:t>Las acciones propuestas dentro de esta actividad de inversión No.4 y con miras a fortalecer la capacidad de análisis y la generación de información ambiental; resultan de diverso tipo, entre las cuales se encuentran:</w:t>
      </w:r>
    </w:p>
    <w:p w14:paraId="2A4908F8" w14:textId="77777777" w:rsidR="009D4EA4" w:rsidRPr="009D4EA4" w:rsidRDefault="009D4EA4" w:rsidP="009D4EA4">
      <w:pPr>
        <w:jc w:val="both"/>
        <w:rPr>
          <w:rFonts w:ascii="Arial" w:hAnsi="Arial" w:cs="Arial"/>
          <w:sz w:val="20"/>
          <w:szCs w:val="20"/>
        </w:rPr>
      </w:pPr>
    </w:p>
    <w:p w14:paraId="4EE9D2FB" w14:textId="77777777" w:rsidR="009D4EA4" w:rsidRPr="009D4EA4" w:rsidRDefault="009D4EA4" w:rsidP="009D4EA4">
      <w:pPr>
        <w:jc w:val="both"/>
        <w:rPr>
          <w:rFonts w:ascii="Arial" w:hAnsi="Arial" w:cs="Arial"/>
          <w:sz w:val="20"/>
          <w:szCs w:val="20"/>
        </w:rPr>
      </w:pPr>
      <w:r w:rsidRPr="009D4EA4">
        <w:rPr>
          <w:rFonts w:ascii="Arial" w:hAnsi="Arial" w:cs="Arial"/>
          <w:sz w:val="20"/>
          <w:szCs w:val="20"/>
        </w:rPr>
        <w:t>Tecnológicos: c</w:t>
      </w:r>
      <w:r w:rsidRPr="009D4EA4">
        <w:rPr>
          <w:rFonts w:ascii="Arial" w:hAnsi="Arial" w:cs="Arial"/>
          <w:sz w:val="20"/>
          <w:szCs w:val="20"/>
          <w:highlight w:val="white"/>
        </w:rPr>
        <w:t>onsiste en la generación de datos e información de diversas variables ambientales y su transformación en productos de análisis, consulta y visualización.  Entre las acciones propuestas se tiene:</w:t>
      </w:r>
      <w:r w:rsidRPr="009D4EA4">
        <w:rPr>
          <w:rFonts w:ascii="Arial" w:hAnsi="Arial" w:cs="Arial"/>
          <w:sz w:val="20"/>
          <w:szCs w:val="20"/>
          <w:highlight w:val="white"/>
        </w:rPr>
        <w:br/>
      </w:r>
      <w:r w:rsidRPr="009D4EA4">
        <w:rPr>
          <w:rFonts w:ascii="Arial" w:hAnsi="Arial" w:cs="Arial"/>
          <w:sz w:val="20"/>
          <w:szCs w:val="20"/>
        </w:rPr>
        <w:t xml:space="preserve"> </w:t>
      </w:r>
      <w:r w:rsidRPr="009D4EA4">
        <w:rPr>
          <w:rFonts w:ascii="Arial" w:hAnsi="Arial" w:cs="Arial"/>
          <w:sz w:val="20"/>
          <w:szCs w:val="20"/>
        </w:rPr>
        <w:tab/>
      </w:r>
    </w:p>
    <w:p w14:paraId="7B4FCC8F"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lastRenderedPageBreak/>
        <w:t xml:space="preserve">Desarrollo de un sistema que unifique la información de las variables ambientales de la entidad. Este sistema deberá articular diversos sistemas tecnológicos actuales y generar la ingesta de datos en otros sistemas por desarrollar, con el fin de facilitar el intercambio de datos e información ambiental (interoperabilidad). </w:t>
      </w:r>
    </w:p>
    <w:p w14:paraId="3F6780F0" w14:textId="7FED7B1C" w:rsidR="002C7BDD"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Generación de al menos 3 conjuntos nuevos de datos de variables ambientales a portales oficiales de datos abiertos del distrito y de la nación.</w:t>
      </w:r>
    </w:p>
    <w:p w14:paraId="00CA3BC0" w14:textId="7772C23E"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Realizar el mantenimiento, soporte y mejora de las plataformas y </w:t>
      </w:r>
      <w:r w:rsidR="006F002C" w:rsidRPr="009D4EA4">
        <w:rPr>
          <w:rFonts w:ascii="Arial" w:hAnsi="Arial" w:cs="Arial"/>
          <w:sz w:val="20"/>
          <w:szCs w:val="20"/>
        </w:rPr>
        <w:t>aplicativos webs</w:t>
      </w:r>
      <w:r w:rsidRPr="009D4EA4">
        <w:rPr>
          <w:rFonts w:ascii="Arial" w:hAnsi="Arial" w:cs="Arial"/>
          <w:sz w:val="20"/>
          <w:szCs w:val="20"/>
        </w:rPr>
        <w:t xml:space="preserve"> actuales, con el fin de asegurar su funcionamiento y disponibilidad.</w:t>
      </w:r>
    </w:p>
    <w:p w14:paraId="6962EFF1" w14:textId="109434D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Construcción de </w:t>
      </w:r>
      <w:r w:rsidR="006F002C" w:rsidRPr="009D4EA4">
        <w:rPr>
          <w:rFonts w:ascii="Arial" w:hAnsi="Arial" w:cs="Arial"/>
          <w:sz w:val="20"/>
          <w:szCs w:val="20"/>
        </w:rPr>
        <w:t>aplicativos webs</w:t>
      </w:r>
      <w:r w:rsidRPr="009D4EA4">
        <w:rPr>
          <w:rFonts w:ascii="Arial" w:hAnsi="Arial" w:cs="Arial"/>
          <w:sz w:val="20"/>
          <w:szCs w:val="20"/>
        </w:rPr>
        <w:t xml:space="preserve"> geográficos para la visualización e interacción de la información para las diferentes líneas ambientales. </w:t>
      </w:r>
    </w:p>
    <w:p w14:paraId="139BDD6D" w14:textId="77777777" w:rsidR="009D4EA4" w:rsidRPr="009D4EA4" w:rsidRDefault="009D4EA4" w:rsidP="009D4EA4">
      <w:pPr>
        <w:pStyle w:val="Prrafodelista"/>
        <w:numPr>
          <w:ilvl w:val="0"/>
          <w:numId w:val="11"/>
        </w:numPr>
        <w:rPr>
          <w:rFonts w:ascii="Arial" w:hAnsi="Arial" w:cs="Arial"/>
          <w:sz w:val="20"/>
          <w:szCs w:val="20"/>
        </w:rPr>
      </w:pPr>
      <w:r w:rsidRPr="009D4EA4">
        <w:rPr>
          <w:rFonts w:ascii="Arial" w:hAnsi="Arial" w:cs="Arial"/>
          <w:sz w:val="20"/>
          <w:szCs w:val="20"/>
        </w:rPr>
        <w:t>Adquisición de equipos para el monitoreo y seguimiento de los recursos naturales en el distrito capital.</w:t>
      </w:r>
      <w:r w:rsidRPr="009D4EA4">
        <w:rPr>
          <w:rFonts w:ascii="Arial" w:hAnsi="Arial" w:cs="Arial"/>
          <w:sz w:val="20"/>
          <w:szCs w:val="20"/>
        </w:rPr>
        <w:br/>
      </w:r>
    </w:p>
    <w:p w14:paraId="0A045A6F" w14:textId="77777777" w:rsidR="002C7BDD" w:rsidRDefault="009D4EA4" w:rsidP="009D4EA4">
      <w:pPr>
        <w:rPr>
          <w:rFonts w:ascii="Arial" w:hAnsi="Arial" w:cs="Arial"/>
          <w:sz w:val="20"/>
          <w:szCs w:val="20"/>
        </w:rPr>
      </w:pPr>
      <w:r w:rsidRPr="009D4EA4">
        <w:rPr>
          <w:rFonts w:ascii="Arial" w:hAnsi="Arial" w:cs="Arial"/>
          <w:sz w:val="20"/>
          <w:szCs w:val="20"/>
        </w:rPr>
        <w:t>Gestión del conocimiento</w:t>
      </w:r>
      <w:r w:rsidR="002C7BDD">
        <w:rPr>
          <w:rFonts w:ascii="Arial" w:hAnsi="Arial" w:cs="Arial"/>
          <w:sz w:val="20"/>
          <w:szCs w:val="20"/>
        </w:rPr>
        <w:t>:</w:t>
      </w:r>
    </w:p>
    <w:p w14:paraId="5D8A5A9D" w14:textId="076B2AE0" w:rsidR="009D4EA4" w:rsidRPr="009D4EA4" w:rsidRDefault="009D4EA4" w:rsidP="009D4EA4">
      <w:pPr>
        <w:rPr>
          <w:rFonts w:ascii="Arial" w:hAnsi="Arial" w:cs="Arial"/>
          <w:sz w:val="20"/>
          <w:szCs w:val="20"/>
        </w:rPr>
      </w:pPr>
    </w:p>
    <w:p w14:paraId="1FC325D5"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Generación de informes anuales acerca del estado de los recursos naturales en diversos contextos temporales: Histórico, presente y futuro, usando como herramientas los diversos análisis de tipo geográfico, numérico y estadístico, según el caso. Se realizará un informe del diagnóstico del estado de los recursos naturales durante el 2024, un informe del estado del clima y sus componentes, incluyendo la articulación con inventarios GEI y la calidad del aire durante el 2025, un informe del estado de la fauna y flora (biodiversidad) en Bogotá durante el 2026, un informe del estado del recurso hídrico en Bogotá durante 2027, y un informe recopilatorio y consultivo para las nuevas administraciones acerca del estado de los recursos naturales en Bogotá durante 2027.</w:t>
      </w:r>
    </w:p>
    <w:p w14:paraId="1C8F2C54" w14:textId="77777777" w:rsidR="009D4EA4" w:rsidRPr="009D4EA4" w:rsidRDefault="009D4EA4" w:rsidP="009D4EA4">
      <w:pPr>
        <w:pStyle w:val="Prrafodelista"/>
        <w:ind w:left="720"/>
        <w:rPr>
          <w:rFonts w:ascii="Arial" w:hAnsi="Arial" w:cs="Arial"/>
          <w:sz w:val="20"/>
          <w:szCs w:val="20"/>
        </w:rPr>
      </w:pPr>
    </w:p>
    <w:p w14:paraId="3BA46516" w14:textId="20BBE0AB"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Jornadas y/o espacios de socialización, divulgación y capacitación de los </w:t>
      </w:r>
      <w:r w:rsidRPr="009D4EA4">
        <w:rPr>
          <w:rFonts w:ascii="Arial" w:hAnsi="Arial" w:cs="Arial"/>
          <w:sz w:val="20"/>
          <w:szCs w:val="20"/>
        </w:rPr>
        <w:tab/>
        <w:t>productos resultado del análisis y modelamiento de los recursos de interés, en apoyo y articulación con el Observatorio Ambiental de Bogotá (OAB) con empresas, academia y ciudadanía en búsqueda de transferir el conocimiento para que la información pueda ser consultada y usada para la toma de decisiones y consulta ciudadana.</w:t>
      </w:r>
    </w:p>
    <w:p w14:paraId="2CC6DD47" w14:textId="77777777" w:rsidR="009D4EA4" w:rsidRPr="009D4EA4" w:rsidRDefault="009D4EA4" w:rsidP="009D4EA4">
      <w:pPr>
        <w:pStyle w:val="Prrafodelista"/>
        <w:rPr>
          <w:rFonts w:ascii="Arial" w:hAnsi="Arial" w:cs="Arial"/>
          <w:sz w:val="20"/>
          <w:szCs w:val="20"/>
        </w:rPr>
      </w:pPr>
    </w:p>
    <w:p w14:paraId="6423AFED"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Generar nuevas formas de relacionamiento con la ciudadanía y grupos de interés y fortalecer productos actuales en un contexto de gobernanza ciudadana. </w:t>
      </w:r>
    </w:p>
    <w:p w14:paraId="48210DB5" w14:textId="77777777" w:rsidR="009D4EA4" w:rsidRPr="009D4EA4" w:rsidRDefault="009D4EA4" w:rsidP="009D4EA4">
      <w:pPr>
        <w:pStyle w:val="Prrafodelista"/>
        <w:rPr>
          <w:rFonts w:ascii="Arial" w:hAnsi="Arial" w:cs="Arial"/>
          <w:sz w:val="20"/>
          <w:szCs w:val="20"/>
        </w:rPr>
      </w:pPr>
    </w:p>
    <w:p w14:paraId="3717C733"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Generar alianzas con instituciones académicas y/o sector privado que permitan fortalecer los ejercicios de análisis, modelación e investigación alrededor de temáticas ambientales.  Las acciones anteriores deberán articularse </w:t>
      </w:r>
      <w:r w:rsidRPr="009D4EA4">
        <w:rPr>
          <w:rFonts w:ascii="Arial" w:hAnsi="Arial" w:cs="Arial"/>
          <w:i/>
          <w:sz w:val="20"/>
          <w:szCs w:val="20"/>
        </w:rPr>
        <w:t>con la actividad de inversión N°3</w:t>
      </w:r>
      <w:r w:rsidRPr="009D4EA4">
        <w:rPr>
          <w:rFonts w:ascii="Arial" w:hAnsi="Arial" w:cs="Arial"/>
          <w:sz w:val="20"/>
          <w:szCs w:val="20"/>
        </w:rPr>
        <w:t xml:space="preserve">: </w:t>
      </w:r>
      <w:r w:rsidRPr="009D4EA4">
        <w:rPr>
          <w:rFonts w:ascii="Arial" w:hAnsi="Arial" w:cs="Arial"/>
          <w:i/>
          <w:sz w:val="20"/>
          <w:szCs w:val="20"/>
        </w:rPr>
        <w:t xml:space="preserve">Fortalecer la articulación entre entidades públicas distritales y regionales para el diseño, implementación, seguimiento y evaluación de los instrumentos ambientales de planeación, territorial, económicos y financieros. </w:t>
      </w:r>
    </w:p>
    <w:p w14:paraId="2641BF54" w14:textId="77777777" w:rsidR="009D4EA4" w:rsidRPr="009D4EA4" w:rsidRDefault="009D4EA4" w:rsidP="009D4EA4">
      <w:pPr>
        <w:pStyle w:val="Prrafodelista"/>
        <w:rPr>
          <w:rFonts w:ascii="Arial" w:hAnsi="Arial" w:cs="Arial"/>
          <w:sz w:val="20"/>
          <w:szCs w:val="20"/>
        </w:rPr>
      </w:pPr>
    </w:p>
    <w:p w14:paraId="4355BE26"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 xml:space="preserve">Generación de coberturas de la tierra y sus análisis para el sistema de humedales y los parques distritales de montaña de Bogotá. </w:t>
      </w:r>
    </w:p>
    <w:p w14:paraId="4B6CA054" w14:textId="77777777" w:rsidR="009D4EA4" w:rsidRPr="009D4EA4" w:rsidRDefault="009D4EA4" w:rsidP="009D4EA4">
      <w:pPr>
        <w:pStyle w:val="Prrafodelista"/>
        <w:rPr>
          <w:rFonts w:ascii="Arial" w:hAnsi="Arial" w:cs="Arial"/>
          <w:sz w:val="20"/>
          <w:szCs w:val="20"/>
        </w:rPr>
      </w:pPr>
    </w:p>
    <w:p w14:paraId="214F9F44"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hAnsi="Arial" w:cs="Arial"/>
          <w:sz w:val="20"/>
          <w:szCs w:val="20"/>
        </w:rPr>
        <w:t>Generar al menos 2 modelos de ocupación nuevos en la jurisdicción de Bogotá.</w:t>
      </w:r>
    </w:p>
    <w:p w14:paraId="069DCB00" w14:textId="77777777" w:rsidR="009D4EA4" w:rsidRPr="009D4EA4" w:rsidRDefault="009D4EA4" w:rsidP="009D4EA4">
      <w:pPr>
        <w:pStyle w:val="Prrafodelista"/>
        <w:rPr>
          <w:rFonts w:ascii="Arial" w:eastAsia="Arial" w:hAnsi="Arial" w:cs="Arial"/>
          <w:sz w:val="20"/>
          <w:szCs w:val="20"/>
        </w:rPr>
      </w:pPr>
    </w:p>
    <w:p w14:paraId="6E816390" w14:textId="77777777" w:rsidR="009D4EA4" w:rsidRPr="009D4EA4" w:rsidRDefault="009D4EA4" w:rsidP="009D4EA4">
      <w:pPr>
        <w:pStyle w:val="Prrafodelista"/>
        <w:numPr>
          <w:ilvl w:val="0"/>
          <w:numId w:val="11"/>
        </w:numPr>
        <w:jc w:val="both"/>
        <w:rPr>
          <w:rFonts w:ascii="Arial" w:hAnsi="Arial" w:cs="Arial"/>
          <w:sz w:val="20"/>
          <w:szCs w:val="20"/>
        </w:rPr>
      </w:pPr>
      <w:r w:rsidRPr="009D4EA4">
        <w:rPr>
          <w:rFonts w:ascii="Arial" w:eastAsia="Arial" w:hAnsi="Arial" w:cs="Arial"/>
          <w:sz w:val="20"/>
          <w:szCs w:val="20"/>
        </w:rPr>
        <w:t>Realizar la estimación y compilación de los inventarios de emisiones y absorciones de Gases Efecto Invernadero de la ciudad por año, y el análisis de la tendencia registrada para los inventarios GEI publicados.</w:t>
      </w:r>
    </w:p>
    <w:p w14:paraId="74D57DBA" w14:textId="77777777" w:rsidR="009D4EA4" w:rsidRPr="009D4EA4" w:rsidRDefault="009D4EA4" w:rsidP="009D4EA4">
      <w:pPr>
        <w:pBdr>
          <w:top w:val="nil"/>
          <w:left w:val="nil"/>
          <w:bottom w:val="nil"/>
          <w:right w:val="nil"/>
          <w:between w:val="nil"/>
        </w:pBdr>
        <w:jc w:val="both"/>
        <w:rPr>
          <w:rFonts w:ascii="Arial" w:hAnsi="Arial" w:cs="Arial"/>
          <w:b/>
          <w:color w:val="000000"/>
          <w:sz w:val="20"/>
          <w:szCs w:val="20"/>
        </w:rPr>
      </w:pPr>
    </w:p>
    <w:p w14:paraId="3D45307F" w14:textId="77777777" w:rsidR="009D4EA4" w:rsidRPr="009D4EA4" w:rsidRDefault="009D4EA4" w:rsidP="009D4EA4">
      <w:pPr>
        <w:pBdr>
          <w:top w:val="nil"/>
          <w:left w:val="nil"/>
          <w:bottom w:val="nil"/>
          <w:right w:val="nil"/>
          <w:between w:val="nil"/>
        </w:pBdr>
        <w:jc w:val="both"/>
        <w:rPr>
          <w:rFonts w:ascii="Arial" w:hAnsi="Arial" w:cs="Arial"/>
          <w:sz w:val="20"/>
          <w:szCs w:val="20"/>
        </w:rPr>
      </w:pPr>
      <w:r w:rsidRPr="009D4EA4">
        <w:rPr>
          <w:rFonts w:ascii="Arial" w:hAnsi="Arial" w:cs="Arial"/>
          <w:b/>
          <w:color w:val="000000"/>
          <w:sz w:val="20"/>
          <w:szCs w:val="20"/>
        </w:rPr>
        <w:t>A</w:t>
      </w:r>
      <w:r w:rsidRPr="009D4EA4">
        <w:rPr>
          <w:rFonts w:ascii="Arial" w:hAnsi="Arial" w:cs="Arial"/>
          <w:b/>
          <w:sz w:val="20"/>
          <w:szCs w:val="20"/>
        </w:rPr>
        <w:t>ctividad de inversión N°6:</w:t>
      </w:r>
      <w:r w:rsidRPr="009D4EA4">
        <w:rPr>
          <w:rFonts w:ascii="Arial" w:hAnsi="Arial" w:cs="Arial"/>
          <w:sz w:val="20"/>
          <w:szCs w:val="20"/>
        </w:rPr>
        <w:t xml:space="preserve"> </w:t>
      </w:r>
      <w:r w:rsidRPr="009D4EA4">
        <w:rPr>
          <w:rFonts w:ascii="Arial" w:hAnsi="Arial" w:cs="Arial"/>
          <w:b/>
          <w:bCs/>
          <w:sz w:val="20"/>
          <w:szCs w:val="20"/>
        </w:rPr>
        <w:t>Realizar el acompañamiento, gestión, monitoreo y seguimiento al cumplimiento de las políticas de desempeño institucional del MIPG.</w:t>
      </w:r>
    </w:p>
    <w:p w14:paraId="22624F95" w14:textId="77777777" w:rsidR="009D4EA4" w:rsidRPr="009D4EA4" w:rsidRDefault="009D4EA4" w:rsidP="009D4EA4">
      <w:pPr>
        <w:pBdr>
          <w:top w:val="nil"/>
          <w:left w:val="nil"/>
          <w:bottom w:val="nil"/>
          <w:right w:val="nil"/>
          <w:between w:val="nil"/>
        </w:pBdr>
        <w:jc w:val="both"/>
        <w:rPr>
          <w:rFonts w:ascii="Arial" w:hAnsi="Arial" w:cs="Arial"/>
          <w:sz w:val="20"/>
          <w:szCs w:val="20"/>
        </w:rPr>
      </w:pPr>
    </w:p>
    <w:p w14:paraId="3093B9A2" w14:textId="77777777" w:rsidR="009D4EA4" w:rsidRPr="007C5FAE" w:rsidRDefault="009D4EA4" w:rsidP="009D4EA4">
      <w:pPr>
        <w:pBdr>
          <w:top w:val="nil"/>
          <w:left w:val="nil"/>
          <w:bottom w:val="nil"/>
          <w:right w:val="nil"/>
          <w:between w:val="nil"/>
        </w:pBdr>
        <w:jc w:val="both"/>
        <w:rPr>
          <w:rFonts w:ascii="Arial" w:hAnsi="Arial" w:cs="Arial"/>
          <w:sz w:val="20"/>
          <w:szCs w:val="20"/>
        </w:rPr>
      </w:pPr>
      <w:r w:rsidRPr="009D4EA4">
        <w:rPr>
          <w:rFonts w:ascii="Arial" w:hAnsi="Arial" w:cs="Arial"/>
          <w:sz w:val="20"/>
          <w:szCs w:val="20"/>
        </w:rPr>
        <w:t xml:space="preserve">Realizar la gestión, monitoreo y seguimiento al </w:t>
      </w:r>
      <w:r w:rsidRPr="007C5FAE">
        <w:rPr>
          <w:rFonts w:ascii="Arial" w:hAnsi="Arial" w:cs="Arial"/>
          <w:sz w:val="20"/>
          <w:szCs w:val="20"/>
        </w:rPr>
        <w:t xml:space="preserve">cumplimiento de las políticas de desempeño institucional del MIPG </w:t>
      </w:r>
    </w:p>
    <w:p w14:paraId="2E453FAA" w14:textId="77777777" w:rsidR="009D4EA4" w:rsidRPr="007C5FAE" w:rsidRDefault="009D4EA4" w:rsidP="009D4EA4">
      <w:pPr>
        <w:pBdr>
          <w:top w:val="nil"/>
          <w:left w:val="nil"/>
          <w:bottom w:val="nil"/>
          <w:right w:val="nil"/>
          <w:between w:val="nil"/>
        </w:pBdr>
        <w:ind w:left="720"/>
        <w:jc w:val="both"/>
        <w:rPr>
          <w:rFonts w:ascii="Arial" w:hAnsi="Arial" w:cs="Arial"/>
          <w:color w:val="000000"/>
          <w:sz w:val="20"/>
          <w:szCs w:val="20"/>
        </w:rPr>
      </w:pPr>
    </w:p>
    <w:p w14:paraId="31A81EFF" w14:textId="5498D190" w:rsidR="002C7BDD" w:rsidRPr="007C5FAE" w:rsidRDefault="009D4EA4" w:rsidP="009D4EA4">
      <w:pPr>
        <w:pStyle w:val="Prrafodelista"/>
        <w:numPr>
          <w:ilvl w:val="0"/>
          <w:numId w:val="11"/>
        </w:numPr>
        <w:jc w:val="both"/>
        <w:rPr>
          <w:rFonts w:ascii="Arial" w:hAnsi="Arial" w:cs="Arial"/>
          <w:color w:val="0D0D0D"/>
          <w:sz w:val="20"/>
          <w:szCs w:val="20"/>
        </w:rPr>
      </w:pPr>
      <w:r w:rsidRPr="007C5FAE">
        <w:rPr>
          <w:rFonts w:ascii="Arial" w:hAnsi="Arial" w:cs="Arial"/>
          <w:color w:val="0D0D0D"/>
          <w:sz w:val="20"/>
          <w:szCs w:val="20"/>
        </w:rPr>
        <w:t>Diligenciar el formulario Único de Reporte de Avances a la Gestión -FURAG, con el fin de identificar el grado de cumplimiento de cada una de las Políticas de desempeño institucional del MIPG.</w:t>
      </w:r>
    </w:p>
    <w:p w14:paraId="18757FBF" w14:textId="77777777" w:rsidR="008B3552" w:rsidRPr="007C5FAE" w:rsidRDefault="008B3552" w:rsidP="008B3552">
      <w:pPr>
        <w:pStyle w:val="Prrafodelista"/>
        <w:ind w:left="720"/>
        <w:jc w:val="both"/>
        <w:rPr>
          <w:rFonts w:ascii="Arial" w:hAnsi="Arial" w:cs="Arial"/>
          <w:color w:val="0D0D0D"/>
          <w:sz w:val="20"/>
          <w:szCs w:val="20"/>
        </w:rPr>
      </w:pPr>
    </w:p>
    <w:p w14:paraId="776AA4D7" w14:textId="77777777" w:rsidR="00467C71" w:rsidRPr="007C5FAE" w:rsidRDefault="00467C71" w:rsidP="00467C71">
      <w:pPr>
        <w:pStyle w:val="Prrafodelista"/>
        <w:numPr>
          <w:ilvl w:val="0"/>
          <w:numId w:val="11"/>
        </w:numPr>
        <w:jc w:val="both"/>
        <w:rPr>
          <w:rFonts w:ascii="Arial" w:hAnsi="Arial" w:cs="Arial"/>
          <w:sz w:val="20"/>
          <w:szCs w:val="20"/>
        </w:rPr>
      </w:pPr>
      <w:r w:rsidRPr="007C5FAE">
        <w:rPr>
          <w:rFonts w:ascii="Arial" w:hAnsi="Arial" w:cs="Arial"/>
          <w:color w:val="0D0D0D"/>
          <w:sz w:val="20"/>
          <w:szCs w:val="20"/>
        </w:rPr>
        <w:t>Convocar a los líderes de políticas para la formulación del Plan de Sostenibilidad del MIPG, facilitando la herramienta de identificación, seguimiento y verificación del cumplimiento de las acciones que contribuyan a la implementación, mantenimiento y mejora de las políticas de MIPG.</w:t>
      </w:r>
    </w:p>
    <w:p w14:paraId="565224B7" w14:textId="77777777" w:rsidR="009D4EA4" w:rsidRPr="007C5FAE" w:rsidRDefault="009D4EA4" w:rsidP="002330E9">
      <w:pPr>
        <w:ind w:left="360"/>
        <w:jc w:val="both"/>
        <w:rPr>
          <w:rFonts w:ascii="Arial" w:hAnsi="Arial" w:cs="Arial"/>
          <w:color w:val="0D0D0D"/>
          <w:sz w:val="20"/>
          <w:szCs w:val="20"/>
        </w:rPr>
      </w:pPr>
    </w:p>
    <w:p w14:paraId="27390D45" w14:textId="77777777" w:rsidR="002330E9" w:rsidRPr="007C5FAE" w:rsidRDefault="002330E9" w:rsidP="002330E9">
      <w:pPr>
        <w:pStyle w:val="Prrafodelista"/>
        <w:numPr>
          <w:ilvl w:val="0"/>
          <w:numId w:val="11"/>
        </w:numPr>
        <w:jc w:val="both"/>
        <w:rPr>
          <w:rFonts w:ascii="Arial" w:hAnsi="Arial" w:cs="Arial"/>
          <w:sz w:val="20"/>
          <w:szCs w:val="20"/>
        </w:rPr>
      </w:pPr>
      <w:r w:rsidRPr="007C5FAE">
        <w:rPr>
          <w:rFonts w:ascii="Arial" w:hAnsi="Arial" w:cs="Arial"/>
          <w:color w:val="0D0D0D"/>
          <w:sz w:val="20"/>
          <w:szCs w:val="20"/>
        </w:rPr>
        <w:t>Realizar seguimiento y monitoreo al cumplimiento del Plan de Sostenibilidad del MIPG.</w:t>
      </w:r>
    </w:p>
    <w:p w14:paraId="3D58891F" w14:textId="77777777" w:rsidR="009D4EA4" w:rsidRPr="007C5FAE" w:rsidRDefault="009D4EA4" w:rsidP="009D4EA4">
      <w:pPr>
        <w:ind w:left="720"/>
        <w:jc w:val="both"/>
        <w:rPr>
          <w:rFonts w:ascii="Arial" w:hAnsi="Arial" w:cs="Arial"/>
          <w:color w:val="0D0D0D"/>
          <w:sz w:val="20"/>
          <w:szCs w:val="20"/>
        </w:rPr>
      </w:pPr>
    </w:p>
    <w:p w14:paraId="08913C89" w14:textId="77777777" w:rsidR="009D4EA4" w:rsidRPr="007C5FAE" w:rsidRDefault="009D4EA4" w:rsidP="009D4EA4">
      <w:pPr>
        <w:pStyle w:val="Prrafodelista"/>
        <w:numPr>
          <w:ilvl w:val="0"/>
          <w:numId w:val="11"/>
        </w:numPr>
        <w:jc w:val="both"/>
        <w:rPr>
          <w:rFonts w:ascii="Arial" w:hAnsi="Arial" w:cs="Arial"/>
          <w:sz w:val="20"/>
          <w:szCs w:val="20"/>
        </w:rPr>
      </w:pPr>
      <w:r w:rsidRPr="007C5FAE">
        <w:rPr>
          <w:rFonts w:ascii="Arial" w:hAnsi="Arial" w:cs="Arial"/>
          <w:color w:val="0D0D0D"/>
          <w:sz w:val="20"/>
          <w:szCs w:val="20"/>
        </w:rPr>
        <w:t xml:space="preserve">Socializar a los diferentes niveles de la organización los conceptos y definiciones de las Políticas de desempeño Institucional de MIPG, a través de diferentes estrategias de sensibilización y capacitación. </w:t>
      </w:r>
    </w:p>
    <w:p w14:paraId="46CC182E" w14:textId="77777777" w:rsidR="009D4EA4" w:rsidRPr="007C5FAE" w:rsidRDefault="009D4EA4" w:rsidP="009D4EA4">
      <w:pPr>
        <w:ind w:left="720"/>
        <w:jc w:val="both"/>
        <w:rPr>
          <w:rFonts w:ascii="Arial" w:hAnsi="Arial" w:cs="Arial"/>
          <w:color w:val="0D0D0D"/>
          <w:sz w:val="20"/>
          <w:szCs w:val="20"/>
        </w:rPr>
      </w:pPr>
    </w:p>
    <w:p w14:paraId="1EC87055" w14:textId="77777777" w:rsidR="009D4EA4" w:rsidRPr="007C5FAE" w:rsidRDefault="009D4EA4" w:rsidP="009D4EA4">
      <w:pPr>
        <w:numPr>
          <w:ilvl w:val="0"/>
          <w:numId w:val="27"/>
        </w:numPr>
        <w:jc w:val="both"/>
        <w:rPr>
          <w:rFonts w:ascii="Arial" w:hAnsi="Arial" w:cs="Arial"/>
          <w:sz w:val="20"/>
          <w:szCs w:val="20"/>
        </w:rPr>
      </w:pPr>
      <w:r w:rsidRPr="007C5FAE">
        <w:rPr>
          <w:rFonts w:ascii="Arial" w:hAnsi="Arial" w:cs="Arial"/>
          <w:color w:val="202124"/>
          <w:sz w:val="20"/>
          <w:szCs w:val="20"/>
        </w:rPr>
        <w:t xml:space="preserve">Realizar asesoría y acompañamiento a los procesos en la identificación de riesgos, actualizaciones documentales, formulación de indicadores y plan de mejoramiento, realizar seguimiento a los procesos para la mejora continua y sostenibilidad del sistema de gestión y </w:t>
      </w:r>
      <w:r w:rsidRPr="007C5FAE">
        <w:rPr>
          <w:rFonts w:ascii="Arial" w:hAnsi="Arial" w:cs="Arial"/>
          <w:color w:val="0D0D0D"/>
          <w:sz w:val="20"/>
          <w:szCs w:val="20"/>
        </w:rPr>
        <w:t>realizar acompañamiento a la alta dirección en la actualización de la plataforma estratégica.</w:t>
      </w:r>
    </w:p>
    <w:p w14:paraId="0A8A3BA2" w14:textId="77777777" w:rsidR="009D4EA4" w:rsidRPr="007C5FAE" w:rsidRDefault="009D4EA4" w:rsidP="009D4EA4">
      <w:pPr>
        <w:rPr>
          <w:rFonts w:ascii="Arial" w:hAnsi="Arial" w:cs="Arial"/>
          <w:sz w:val="20"/>
          <w:szCs w:val="20"/>
        </w:rPr>
      </w:pPr>
    </w:p>
    <w:p w14:paraId="741E65A7" w14:textId="77777777" w:rsidR="009D4EA4" w:rsidRPr="007C5FAE" w:rsidRDefault="009D4EA4" w:rsidP="009D4EA4">
      <w:pPr>
        <w:spacing w:line="276" w:lineRule="auto"/>
        <w:jc w:val="both"/>
        <w:rPr>
          <w:rFonts w:ascii="Arial" w:hAnsi="Arial" w:cs="Arial"/>
          <w:b/>
          <w:sz w:val="20"/>
          <w:szCs w:val="20"/>
        </w:rPr>
      </w:pPr>
      <w:r w:rsidRPr="007C5FAE">
        <w:rPr>
          <w:rFonts w:ascii="Arial" w:hAnsi="Arial" w:cs="Arial"/>
          <w:b/>
          <w:sz w:val="20"/>
          <w:szCs w:val="20"/>
        </w:rPr>
        <w:t>Actividad de inversión N°7: Realizar acciones de acompañamiento y seguimiento integral a nivel técnico y financiero para la gestión de proyectos de la entidad.</w:t>
      </w:r>
    </w:p>
    <w:p w14:paraId="4D2EB386" w14:textId="77777777" w:rsidR="009D4EA4" w:rsidRPr="007C5FAE" w:rsidRDefault="009D4EA4" w:rsidP="009D4EA4">
      <w:pPr>
        <w:spacing w:line="276" w:lineRule="auto"/>
        <w:jc w:val="both"/>
        <w:rPr>
          <w:rFonts w:ascii="Arial" w:hAnsi="Arial" w:cs="Arial"/>
          <w:b/>
          <w:sz w:val="20"/>
          <w:szCs w:val="20"/>
        </w:rPr>
      </w:pPr>
    </w:p>
    <w:p w14:paraId="13A9FF43" w14:textId="77777777" w:rsidR="009D4EA4" w:rsidRPr="007C5FAE" w:rsidRDefault="009D4EA4" w:rsidP="002C7BDD">
      <w:pPr>
        <w:pStyle w:val="Prrafodelista"/>
        <w:numPr>
          <w:ilvl w:val="0"/>
          <w:numId w:val="11"/>
        </w:numPr>
        <w:jc w:val="both"/>
        <w:rPr>
          <w:rFonts w:ascii="Arial" w:hAnsi="Arial" w:cs="Arial"/>
          <w:b/>
          <w:sz w:val="20"/>
          <w:szCs w:val="20"/>
        </w:rPr>
      </w:pPr>
      <w:r w:rsidRPr="007C5FAE">
        <w:rPr>
          <w:rFonts w:ascii="Arial" w:hAnsi="Arial" w:cs="Arial"/>
          <w:sz w:val="20"/>
          <w:szCs w:val="20"/>
        </w:rPr>
        <w:t>Realizar el seguimiento físico y presupuestal de los proyectos de inversión ejecutados por la entidad.</w:t>
      </w:r>
    </w:p>
    <w:p w14:paraId="7BB2702C" w14:textId="77777777" w:rsidR="009D4EA4" w:rsidRPr="007C5FAE" w:rsidRDefault="009D4EA4" w:rsidP="002C7BDD">
      <w:pPr>
        <w:pStyle w:val="Prrafodelista"/>
        <w:ind w:left="720"/>
        <w:jc w:val="both"/>
        <w:rPr>
          <w:rFonts w:ascii="Arial" w:hAnsi="Arial" w:cs="Arial"/>
          <w:b/>
          <w:sz w:val="20"/>
          <w:szCs w:val="20"/>
        </w:rPr>
      </w:pPr>
    </w:p>
    <w:p w14:paraId="07864917" w14:textId="77777777" w:rsidR="009D4EA4" w:rsidRPr="007C5FAE" w:rsidRDefault="009D4EA4" w:rsidP="002C7BDD">
      <w:pPr>
        <w:pStyle w:val="Prrafodelista"/>
        <w:numPr>
          <w:ilvl w:val="0"/>
          <w:numId w:val="11"/>
        </w:numPr>
        <w:jc w:val="both"/>
        <w:rPr>
          <w:rFonts w:ascii="Arial" w:hAnsi="Arial" w:cs="Arial"/>
          <w:b/>
          <w:sz w:val="20"/>
          <w:szCs w:val="20"/>
        </w:rPr>
      </w:pPr>
      <w:r w:rsidRPr="007C5FAE">
        <w:rPr>
          <w:rFonts w:ascii="Arial" w:hAnsi="Arial" w:cs="Arial"/>
          <w:sz w:val="20"/>
          <w:szCs w:val="20"/>
        </w:rPr>
        <w:t>Implementar herramientas de seguimiento y tableros como instrumentos de control que permitan generar alertas oportunas frente a la identificación de riesgos que afecten calidad, tiempo y recursos en el marco de los proyectos de inversión.</w:t>
      </w:r>
    </w:p>
    <w:p w14:paraId="45AEA9A2" w14:textId="77777777" w:rsidR="009D4EA4" w:rsidRPr="007C5FAE" w:rsidRDefault="009D4EA4" w:rsidP="002C7BDD">
      <w:pPr>
        <w:pStyle w:val="Prrafodelista"/>
        <w:rPr>
          <w:rFonts w:ascii="Arial" w:hAnsi="Arial" w:cs="Arial"/>
          <w:sz w:val="20"/>
          <w:szCs w:val="20"/>
        </w:rPr>
      </w:pPr>
    </w:p>
    <w:p w14:paraId="58AE811E" w14:textId="77777777" w:rsidR="009D4EA4" w:rsidRPr="007C5FAE" w:rsidRDefault="009D4EA4" w:rsidP="002C7BDD">
      <w:pPr>
        <w:pStyle w:val="Prrafodelista"/>
        <w:numPr>
          <w:ilvl w:val="0"/>
          <w:numId w:val="11"/>
        </w:numPr>
        <w:jc w:val="both"/>
        <w:rPr>
          <w:rFonts w:ascii="Arial" w:hAnsi="Arial" w:cs="Arial"/>
          <w:b/>
          <w:sz w:val="20"/>
          <w:szCs w:val="20"/>
        </w:rPr>
      </w:pPr>
      <w:r w:rsidRPr="007C5FAE">
        <w:rPr>
          <w:rFonts w:ascii="Arial" w:hAnsi="Arial" w:cs="Arial"/>
          <w:sz w:val="20"/>
          <w:szCs w:val="20"/>
        </w:rPr>
        <w:t>Verificar y analizar información asociada a la coherencia en el desarrollo físico y presupuestal de los proyectos de inversión según la programación asociada a los sistemas de información de reporte de orden distrital y nacional-Gestión y aprobación de traslados presupuestales (externos e internos).</w:t>
      </w:r>
    </w:p>
    <w:p w14:paraId="399C50DD" w14:textId="77777777" w:rsidR="009D4EA4" w:rsidRPr="007C5FAE" w:rsidRDefault="009D4EA4" w:rsidP="002C7BDD">
      <w:pPr>
        <w:pStyle w:val="Prrafodelista"/>
        <w:rPr>
          <w:rFonts w:ascii="Arial" w:hAnsi="Arial" w:cs="Arial"/>
          <w:b/>
          <w:sz w:val="20"/>
          <w:szCs w:val="20"/>
        </w:rPr>
      </w:pPr>
    </w:p>
    <w:p w14:paraId="3CD6F684" w14:textId="77777777" w:rsidR="009D4EA4" w:rsidRPr="007C5FAE" w:rsidRDefault="009D4EA4" w:rsidP="002C7BDD">
      <w:pPr>
        <w:pStyle w:val="Prrafodelista"/>
        <w:numPr>
          <w:ilvl w:val="0"/>
          <w:numId w:val="11"/>
        </w:numPr>
        <w:jc w:val="both"/>
        <w:rPr>
          <w:rFonts w:ascii="Arial" w:hAnsi="Arial" w:cs="Arial"/>
          <w:b/>
          <w:sz w:val="20"/>
          <w:szCs w:val="20"/>
        </w:rPr>
      </w:pPr>
      <w:r w:rsidRPr="007C5FAE">
        <w:rPr>
          <w:rFonts w:ascii="Arial" w:hAnsi="Arial" w:cs="Arial"/>
          <w:sz w:val="20"/>
          <w:szCs w:val="20"/>
        </w:rPr>
        <w:t>Analizar y emitir concepto de viabilidad de expedición a cada una de las necesidades de contratación de la entidad en el marco de la ejecución de los proyectos de inversión.</w:t>
      </w:r>
    </w:p>
    <w:p w14:paraId="1DBC03B1" w14:textId="77777777" w:rsidR="009D4EA4" w:rsidRPr="007C5FAE" w:rsidRDefault="009D4EA4" w:rsidP="002C7BDD">
      <w:pPr>
        <w:pStyle w:val="Prrafodelista"/>
        <w:ind w:left="720"/>
        <w:jc w:val="both"/>
        <w:rPr>
          <w:rFonts w:ascii="Arial" w:hAnsi="Arial" w:cs="Arial"/>
          <w:b/>
          <w:sz w:val="20"/>
          <w:szCs w:val="20"/>
        </w:rPr>
      </w:pPr>
    </w:p>
    <w:p w14:paraId="50E659B1" w14:textId="77777777" w:rsidR="009D4EA4" w:rsidRPr="007C5FAE" w:rsidRDefault="009D4EA4" w:rsidP="002C7BDD">
      <w:pPr>
        <w:pStyle w:val="Prrafodelista"/>
        <w:numPr>
          <w:ilvl w:val="0"/>
          <w:numId w:val="11"/>
        </w:numPr>
        <w:jc w:val="both"/>
        <w:rPr>
          <w:rFonts w:ascii="Arial" w:hAnsi="Arial" w:cs="Arial"/>
          <w:b/>
          <w:sz w:val="20"/>
          <w:szCs w:val="20"/>
        </w:rPr>
      </w:pPr>
      <w:r w:rsidRPr="007C5FAE">
        <w:rPr>
          <w:rFonts w:ascii="Arial" w:hAnsi="Arial" w:cs="Arial"/>
          <w:sz w:val="20"/>
          <w:szCs w:val="20"/>
        </w:rPr>
        <w:t>Analizar, consolidar y viabilizar las modificaciones al Plan Anual de Adquisiciones, y demás solicitudes asociadas al desarrollo de los proyectos de inversión de la entidad.</w:t>
      </w:r>
    </w:p>
    <w:p w14:paraId="300BC494" w14:textId="77777777" w:rsidR="009D4EA4" w:rsidRPr="009D4EA4" w:rsidRDefault="009D4EA4" w:rsidP="002C7BDD">
      <w:pPr>
        <w:pStyle w:val="Prrafodelista"/>
        <w:rPr>
          <w:rFonts w:ascii="Arial" w:hAnsi="Arial" w:cs="Arial"/>
          <w:sz w:val="20"/>
          <w:szCs w:val="20"/>
        </w:rPr>
      </w:pPr>
    </w:p>
    <w:p w14:paraId="4E811D1C" w14:textId="77777777" w:rsidR="009D4EA4" w:rsidRPr="009D4EA4" w:rsidRDefault="009D4EA4" w:rsidP="002C7BDD">
      <w:pPr>
        <w:pStyle w:val="Prrafodelista"/>
        <w:numPr>
          <w:ilvl w:val="0"/>
          <w:numId w:val="11"/>
        </w:numPr>
        <w:jc w:val="both"/>
        <w:rPr>
          <w:rFonts w:ascii="Arial" w:hAnsi="Arial" w:cs="Arial"/>
          <w:b/>
          <w:sz w:val="20"/>
          <w:szCs w:val="20"/>
        </w:rPr>
      </w:pPr>
      <w:r w:rsidRPr="009D4EA4">
        <w:rPr>
          <w:rFonts w:ascii="Arial" w:hAnsi="Arial" w:cs="Arial"/>
          <w:sz w:val="20"/>
          <w:szCs w:val="20"/>
        </w:rPr>
        <w:t>Brindar asistencia técnica, administrativa y financiera a los gestores y equipos de proyectos del sector ambiente para su adecuada gestión y ejecución.</w:t>
      </w:r>
    </w:p>
    <w:p w14:paraId="4A468F9E" w14:textId="77777777" w:rsidR="009D4EA4" w:rsidRPr="009D4EA4" w:rsidRDefault="009D4EA4" w:rsidP="002C7BDD">
      <w:pPr>
        <w:pStyle w:val="Prrafodelista"/>
        <w:rPr>
          <w:rFonts w:ascii="Arial" w:hAnsi="Arial" w:cs="Arial"/>
          <w:sz w:val="20"/>
          <w:szCs w:val="20"/>
        </w:rPr>
      </w:pPr>
    </w:p>
    <w:p w14:paraId="10006F14" w14:textId="77777777" w:rsidR="009D4EA4" w:rsidRPr="009D4EA4" w:rsidRDefault="009D4EA4" w:rsidP="002C7BDD">
      <w:pPr>
        <w:pStyle w:val="Prrafodelista"/>
        <w:numPr>
          <w:ilvl w:val="0"/>
          <w:numId w:val="11"/>
        </w:numPr>
        <w:jc w:val="both"/>
        <w:rPr>
          <w:rFonts w:ascii="Arial" w:hAnsi="Arial" w:cs="Arial"/>
          <w:b/>
          <w:sz w:val="20"/>
          <w:szCs w:val="20"/>
        </w:rPr>
      </w:pPr>
      <w:r w:rsidRPr="009D4EA4">
        <w:rPr>
          <w:rFonts w:ascii="Arial" w:hAnsi="Arial" w:cs="Arial"/>
          <w:sz w:val="20"/>
          <w:szCs w:val="20"/>
        </w:rPr>
        <w:t>Realizar informes de seguimiento integral a los proyectos de inversión, desde el punto de vista técnico y presupuestal.</w:t>
      </w:r>
    </w:p>
    <w:p w14:paraId="7BB1FB19" w14:textId="77777777" w:rsidR="009D4EA4" w:rsidRPr="009D4EA4" w:rsidRDefault="009D4EA4" w:rsidP="002C7BDD">
      <w:pPr>
        <w:pStyle w:val="Prrafodelista"/>
        <w:rPr>
          <w:rFonts w:ascii="Arial" w:hAnsi="Arial" w:cs="Arial"/>
          <w:b/>
          <w:sz w:val="20"/>
          <w:szCs w:val="20"/>
        </w:rPr>
      </w:pPr>
    </w:p>
    <w:p w14:paraId="368B9895" w14:textId="2A6A4D58" w:rsidR="002C7BDD" w:rsidRDefault="009D4EA4" w:rsidP="00C318FB">
      <w:pPr>
        <w:pStyle w:val="Prrafodelista"/>
        <w:numPr>
          <w:ilvl w:val="0"/>
          <w:numId w:val="11"/>
        </w:numPr>
        <w:jc w:val="both"/>
        <w:rPr>
          <w:rFonts w:ascii="Arial" w:hAnsi="Arial" w:cs="Arial"/>
          <w:sz w:val="20"/>
          <w:szCs w:val="20"/>
        </w:rPr>
      </w:pPr>
      <w:r w:rsidRPr="008B3552">
        <w:rPr>
          <w:rFonts w:ascii="Arial" w:hAnsi="Arial" w:cs="Arial"/>
          <w:sz w:val="20"/>
          <w:szCs w:val="20"/>
        </w:rPr>
        <w:lastRenderedPageBreak/>
        <w:t>Desarrollar herramientas para apoyar la formulación y estructuración de proyectos de inversión pública, para el sistema General de Regalías u otras fuentes de financiación.</w:t>
      </w:r>
    </w:p>
    <w:p w14:paraId="4D2C0F18" w14:textId="77777777" w:rsidR="008B3552" w:rsidRPr="008B3552" w:rsidRDefault="008B3552" w:rsidP="008B3552">
      <w:pPr>
        <w:pStyle w:val="Prrafodelista"/>
        <w:rPr>
          <w:rFonts w:ascii="Arial" w:hAnsi="Arial" w:cs="Arial"/>
          <w:sz w:val="20"/>
          <w:szCs w:val="20"/>
        </w:rPr>
      </w:pPr>
    </w:p>
    <w:p w14:paraId="24694B98" w14:textId="77777777" w:rsidR="009D4EA4" w:rsidRPr="009D4EA4" w:rsidRDefault="009D4EA4" w:rsidP="009D4EA4">
      <w:pPr>
        <w:pStyle w:val="Prrafodelista"/>
        <w:numPr>
          <w:ilvl w:val="0"/>
          <w:numId w:val="11"/>
        </w:numPr>
        <w:spacing w:line="276" w:lineRule="auto"/>
        <w:jc w:val="both"/>
        <w:rPr>
          <w:rFonts w:ascii="Arial" w:hAnsi="Arial" w:cs="Arial"/>
          <w:sz w:val="20"/>
          <w:szCs w:val="20"/>
        </w:rPr>
      </w:pPr>
      <w:r w:rsidRPr="009D4EA4">
        <w:rPr>
          <w:rFonts w:ascii="Arial" w:hAnsi="Arial" w:cs="Arial"/>
          <w:sz w:val="20"/>
          <w:szCs w:val="20"/>
        </w:rPr>
        <w:t>Construir lineamientos técnicos y metodológicos que garantizan altos estándares de calidad en su formulación y estructuración de proyectos de inversión pública, para el sistema General de Regalías u otras fuentes de financiación pública.</w:t>
      </w:r>
    </w:p>
    <w:p w14:paraId="7685DA49" w14:textId="77777777" w:rsidR="009D4EA4" w:rsidRPr="009D4EA4" w:rsidRDefault="009D4EA4" w:rsidP="009D4EA4">
      <w:pPr>
        <w:pStyle w:val="Prrafodelista"/>
        <w:rPr>
          <w:rFonts w:ascii="Arial" w:hAnsi="Arial" w:cs="Arial"/>
          <w:b/>
          <w:sz w:val="20"/>
          <w:szCs w:val="20"/>
        </w:rPr>
      </w:pPr>
    </w:p>
    <w:p w14:paraId="08141B15" w14:textId="77777777" w:rsidR="009D4EA4" w:rsidRPr="009D4EA4" w:rsidRDefault="009D4EA4" w:rsidP="009D4EA4">
      <w:pPr>
        <w:spacing w:line="276" w:lineRule="auto"/>
        <w:jc w:val="both"/>
        <w:rPr>
          <w:rFonts w:ascii="Arial" w:hAnsi="Arial" w:cs="Arial"/>
          <w:b/>
          <w:sz w:val="20"/>
          <w:szCs w:val="20"/>
        </w:rPr>
      </w:pPr>
      <w:r w:rsidRPr="009D4EA4">
        <w:rPr>
          <w:rFonts w:ascii="Arial" w:hAnsi="Arial" w:cs="Arial"/>
          <w:b/>
          <w:sz w:val="20"/>
          <w:szCs w:val="20"/>
        </w:rPr>
        <w:t>Actividad de inversión N°8: Realizar acciones de actualización, implementación y seguimiento de las estrategias de Cooperación Internacional de la entidad.</w:t>
      </w:r>
    </w:p>
    <w:p w14:paraId="065FB226" w14:textId="77777777" w:rsidR="009D4EA4" w:rsidRPr="009D4EA4" w:rsidRDefault="009D4EA4" w:rsidP="002C7BDD">
      <w:pPr>
        <w:rPr>
          <w:rFonts w:ascii="Arial" w:hAnsi="Arial" w:cs="Arial"/>
          <w:sz w:val="20"/>
          <w:szCs w:val="20"/>
        </w:rPr>
      </w:pPr>
    </w:p>
    <w:p w14:paraId="20421427" w14:textId="77777777" w:rsidR="009D4EA4" w:rsidRPr="009D4EA4" w:rsidRDefault="009D4EA4" w:rsidP="002C7BDD">
      <w:pPr>
        <w:pStyle w:val="Prrafodelista"/>
        <w:numPr>
          <w:ilvl w:val="0"/>
          <w:numId w:val="11"/>
        </w:numPr>
        <w:jc w:val="both"/>
        <w:rPr>
          <w:rFonts w:ascii="Arial" w:hAnsi="Arial" w:cs="Arial"/>
          <w:sz w:val="20"/>
          <w:szCs w:val="20"/>
        </w:rPr>
      </w:pPr>
      <w:r w:rsidRPr="009D4EA4">
        <w:rPr>
          <w:rFonts w:ascii="Arial" w:hAnsi="Arial" w:cs="Arial"/>
          <w:sz w:val="20"/>
          <w:szCs w:val="20"/>
        </w:rPr>
        <w:t>Asesorar, apoyar y participar en la gestión de la cooperación internacional en el Sector de Ambiente a nivel distrital.</w:t>
      </w:r>
    </w:p>
    <w:p w14:paraId="220BE66D" w14:textId="77777777" w:rsidR="009D4EA4" w:rsidRPr="009D4EA4" w:rsidRDefault="009D4EA4" w:rsidP="002C7BDD">
      <w:pPr>
        <w:pStyle w:val="Prrafodelista"/>
        <w:ind w:left="720"/>
        <w:jc w:val="both"/>
        <w:rPr>
          <w:rFonts w:ascii="Arial" w:hAnsi="Arial" w:cs="Arial"/>
          <w:sz w:val="20"/>
          <w:szCs w:val="20"/>
        </w:rPr>
      </w:pPr>
    </w:p>
    <w:p w14:paraId="3D93974C" w14:textId="77777777" w:rsidR="009D4EA4" w:rsidRPr="009D4EA4" w:rsidRDefault="009D4EA4" w:rsidP="002C7BDD">
      <w:pPr>
        <w:pStyle w:val="Prrafodelista"/>
        <w:numPr>
          <w:ilvl w:val="0"/>
          <w:numId w:val="11"/>
        </w:numPr>
        <w:jc w:val="both"/>
        <w:rPr>
          <w:rFonts w:ascii="Arial" w:hAnsi="Arial" w:cs="Arial"/>
          <w:b/>
          <w:sz w:val="20"/>
          <w:szCs w:val="20"/>
        </w:rPr>
      </w:pPr>
      <w:r w:rsidRPr="009D4EA4">
        <w:rPr>
          <w:rFonts w:ascii="Arial" w:hAnsi="Arial" w:cs="Arial"/>
          <w:sz w:val="20"/>
          <w:szCs w:val="20"/>
        </w:rPr>
        <w:t>Formular y/o actualizar el Plan de Cooperación Internacional en articulación con las necesidades del sector y del distrito y los compromisos internacionales de carácter ambiental.</w:t>
      </w:r>
    </w:p>
    <w:p w14:paraId="6220252F" w14:textId="77777777" w:rsidR="009D4EA4" w:rsidRPr="009D4EA4" w:rsidRDefault="009D4EA4" w:rsidP="002C7BDD">
      <w:pPr>
        <w:pStyle w:val="Prrafodelista"/>
        <w:jc w:val="both"/>
        <w:rPr>
          <w:rFonts w:ascii="Arial" w:hAnsi="Arial" w:cs="Arial"/>
          <w:sz w:val="20"/>
          <w:szCs w:val="20"/>
        </w:rPr>
      </w:pPr>
    </w:p>
    <w:p w14:paraId="063F6F78" w14:textId="77777777" w:rsidR="009D4EA4" w:rsidRPr="009D4EA4" w:rsidRDefault="009D4EA4" w:rsidP="002C7BDD">
      <w:pPr>
        <w:pStyle w:val="Prrafodelista"/>
        <w:numPr>
          <w:ilvl w:val="0"/>
          <w:numId w:val="11"/>
        </w:numPr>
        <w:jc w:val="both"/>
        <w:rPr>
          <w:rFonts w:ascii="Arial" w:hAnsi="Arial" w:cs="Arial"/>
          <w:sz w:val="20"/>
          <w:szCs w:val="20"/>
        </w:rPr>
      </w:pPr>
      <w:r w:rsidRPr="009D4EA4">
        <w:rPr>
          <w:rFonts w:ascii="Arial" w:hAnsi="Arial" w:cs="Arial"/>
          <w:sz w:val="20"/>
          <w:szCs w:val="20"/>
        </w:rPr>
        <w:t>Desarrollar instrumentos de gestión, seguimiento y evaluación a programas y proyectos de cooperación internacional.</w:t>
      </w:r>
    </w:p>
    <w:p w14:paraId="4AA3F794" w14:textId="77777777" w:rsidR="009D4EA4" w:rsidRPr="009D4EA4" w:rsidRDefault="009D4EA4" w:rsidP="002C7BDD">
      <w:pPr>
        <w:pStyle w:val="Prrafodelista"/>
        <w:ind w:left="720"/>
        <w:jc w:val="both"/>
        <w:rPr>
          <w:rFonts w:ascii="Arial" w:hAnsi="Arial" w:cs="Arial"/>
          <w:sz w:val="20"/>
          <w:szCs w:val="20"/>
        </w:rPr>
      </w:pPr>
    </w:p>
    <w:p w14:paraId="0F5DD052" w14:textId="77777777" w:rsidR="009D4EA4" w:rsidRPr="009D4EA4" w:rsidRDefault="009D4EA4" w:rsidP="002C7BDD">
      <w:pPr>
        <w:pStyle w:val="Prrafodelista"/>
        <w:numPr>
          <w:ilvl w:val="0"/>
          <w:numId w:val="11"/>
        </w:numPr>
        <w:jc w:val="both"/>
        <w:rPr>
          <w:rFonts w:ascii="Arial" w:hAnsi="Arial" w:cs="Arial"/>
          <w:sz w:val="20"/>
          <w:szCs w:val="20"/>
        </w:rPr>
      </w:pPr>
      <w:r w:rsidRPr="009D4EA4">
        <w:rPr>
          <w:rFonts w:ascii="Arial" w:hAnsi="Arial" w:cs="Arial"/>
          <w:sz w:val="20"/>
          <w:szCs w:val="20"/>
        </w:rPr>
        <w:t>Orientar la participación y articular la actuación, en coordinación otras entidades del distrito en el plano internacional en materia ambiental.</w:t>
      </w:r>
    </w:p>
    <w:p w14:paraId="1D0D8E51" w14:textId="77777777" w:rsidR="009D4EA4" w:rsidRPr="009D4EA4" w:rsidRDefault="009D4EA4" w:rsidP="002C7BDD">
      <w:pPr>
        <w:pStyle w:val="Prrafodelista"/>
        <w:jc w:val="both"/>
        <w:rPr>
          <w:rFonts w:ascii="Arial" w:hAnsi="Arial" w:cs="Arial"/>
          <w:sz w:val="20"/>
          <w:szCs w:val="20"/>
        </w:rPr>
      </w:pPr>
    </w:p>
    <w:p w14:paraId="2C197991" w14:textId="77777777" w:rsidR="009D4EA4" w:rsidRPr="009D4EA4" w:rsidRDefault="009D4EA4" w:rsidP="002C7BDD">
      <w:pPr>
        <w:pStyle w:val="Prrafodelista"/>
        <w:numPr>
          <w:ilvl w:val="0"/>
          <w:numId w:val="11"/>
        </w:numPr>
        <w:jc w:val="both"/>
        <w:rPr>
          <w:rFonts w:ascii="Arial" w:hAnsi="Arial" w:cs="Arial"/>
          <w:sz w:val="20"/>
          <w:szCs w:val="20"/>
        </w:rPr>
      </w:pPr>
      <w:r w:rsidRPr="009D4EA4">
        <w:rPr>
          <w:rFonts w:ascii="Arial" w:hAnsi="Arial" w:cs="Arial"/>
          <w:sz w:val="20"/>
          <w:szCs w:val="20"/>
        </w:rPr>
        <w:t>Liderar desde la SDA los mecanismos de gestión de recursos de cooperación técnica y financiera, reembolsable y no reembolsable.</w:t>
      </w:r>
    </w:p>
    <w:p w14:paraId="685975BB" w14:textId="77777777" w:rsidR="009D4EA4" w:rsidRPr="009D4EA4" w:rsidRDefault="009D4EA4" w:rsidP="002C7BDD">
      <w:pPr>
        <w:pStyle w:val="Prrafodelista"/>
        <w:ind w:left="720"/>
        <w:jc w:val="both"/>
        <w:rPr>
          <w:rFonts w:ascii="Arial" w:hAnsi="Arial" w:cs="Arial"/>
          <w:sz w:val="20"/>
          <w:szCs w:val="20"/>
        </w:rPr>
      </w:pPr>
    </w:p>
    <w:p w14:paraId="4B0680C4" w14:textId="77777777" w:rsidR="009D4EA4" w:rsidRPr="009D4EA4" w:rsidRDefault="009D4EA4" w:rsidP="002C7BDD">
      <w:pPr>
        <w:pStyle w:val="Prrafodelista"/>
        <w:numPr>
          <w:ilvl w:val="0"/>
          <w:numId w:val="11"/>
        </w:numPr>
        <w:jc w:val="both"/>
        <w:rPr>
          <w:rFonts w:ascii="Arial" w:hAnsi="Arial" w:cs="Arial"/>
          <w:sz w:val="20"/>
          <w:szCs w:val="20"/>
        </w:rPr>
      </w:pPr>
      <w:r w:rsidRPr="009D4EA4">
        <w:rPr>
          <w:rFonts w:ascii="Arial" w:hAnsi="Arial" w:cs="Arial"/>
          <w:sz w:val="20"/>
          <w:szCs w:val="20"/>
        </w:rPr>
        <w:t>Gestionar con las agencias y otros organismos oferentes de cooperación los trámites o conversaciones que sean necesarias para mejorar la oportunidad de obtención de recursos técnicos y/o financieros.</w:t>
      </w:r>
    </w:p>
    <w:p w14:paraId="5386C661" w14:textId="77777777" w:rsidR="009D4EA4" w:rsidRPr="009D4EA4" w:rsidRDefault="009D4EA4" w:rsidP="002C7BDD">
      <w:pPr>
        <w:pStyle w:val="Prrafodelista"/>
        <w:jc w:val="both"/>
        <w:rPr>
          <w:rFonts w:ascii="Arial" w:hAnsi="Arial" w:cs="Arial"/>
          <w:sz w:val="20"/>
          <w:szCs w:val="20"/>
        </w:rPr>
      </w:pPr>
    </w:p>
    <w:p w14:paraId="747555A5" w14:textId="70BAFC21" w:rsidR="009D4EA4" w:rsidRPr="009D4EA4" w:rsidRDefault="002C7BDD" w:rsidP="002C7BDD">
      <w:pPr>
        <w:pStyle w:val="Prrafodelista"/>
        <w:numPr>
          <w:ilvl w:val="0"/>
          <w:numId w:val="11"/>
        </w:numPr>
        <w:jc w:val="both"/>
        <w:rPr>
          <w:rFonts w:ascii="Arial" w:hAnsi="Arial" w:cs="Arial"/>
          <w:sz w:val="20"/>
          <w:szCs w:val="20"/>
        </w:rPr>
      </w:pPr>
      <w:r w:rsidRPr="009D4EA4">
        <w:rPr>
          <w:rFonts w:ascii="Arial" w:hAnsi="Arial" w:cs="Arial"/>
          <w:sz w:val="20"/>
          <w:szCs w:val="20"/>
        </w:rPr>
        <w:t>Elaboraciones informes</w:t>
      </w:r>
      <w:r w:rsidR="009D4EA4" w:rsidRPr="009D4EA4">
        <w:rPr>
          <w:rFonts w:ascii="Arial" w:hAnsi="Arial" w:cs="Arial"/>
          <w:sz w:val="20"/>
          <w:szCs w:val="20"/>
        </w:rPr>
        <w:t xml:space="preserve"> de seguimiento de la ejecución del Plan de Cooperación de la entidad.</w:t>
      </w:r>
    </w:p>
    <w:p w14:paraId="1A963053" w14:textId="38EDCD81" w:rsidR="00F550E3" w:rsidRDefault="00AD3774" w:rsidP="005C7AD0">
      <w:pPr>
        <w:pStyle w:val="Ttulo2"/>
        <w:rPr>
          <w:rFonts w:ascii="Arial" w:hAnsi="Arial" w:cs="Arial"/>
          <w:color w:val="000000"/>
          <w:sz w:val="20"/>
          <w:szCs w:val="20"/>
        </w:rPr>
      </w:pPr>
      <w:hyperlink r:id="rId22">
        <w:r w:rsidRPr="00AD3774">
          <w:rPr>
            <w:rFonts w:ascii="Arial" w:hAnsi="Arial" w:cs="Arial"/>
            <w:color w:val="000000"/>
            <w:sz w:val="20"/>
            <w:szCs w:val="20"/>
          </w:rPr>
          <w:t>ALTERNATIVAS DE SOLUCIÓN</w:t>
        </w:r>
      </w:hyperlink>
    </w:p>
    <w:p w14:paraId="4D50B10A" w14:textId="77777777" w:rsidR="005D5C1F" w:rsidRPr="005D5C1F" w:rsidRDefault="005D5C1F" w:rsidP="005D5C1F">
      <w:pPr>
        <w:rPr>
          <w:sz w:val="20"/>
          <w:szCs w:val="20"/>
        </w:rPr>
      </w:pPr>
    </w:p>
    <w:p w14:paraId="1733C1FC" w14:textId="77777777" w:rsidR="005D5C1F" w:rsidRPr="005D5C1F" w:rsidRDefault="005D5C1F" w:rsidP="005D5C1F">
      <w:pPr>
        <w:jc w:val="both"/>
        <w:rPr>
          <w:rFonts w:ascii="Arial" w:hAnsi="Arial" w:cs="Arial"/>
          <w:sz w:val="20"/>
          <w:szCs w:val="20"/>
        </w:rPr>
      </w:pPr>
      <w:r w:rsidRPr="005D5C1F">
        <w:rPr>
          <w:rFonts w:ascii="Arial" w:hAnsi="Arial" w:cs="Arial"/>
          <w:sz w:val="20"/>
          <w:szCs w:val="20"/>
        </w:rPr>
        <w:t>Para dar solución al problema: “DIFICULTAD EN LOS PROCESOS DE PLANEACIÓN ESTRATÉGICA INHERENTES EN EL EJERCICIO DE LA AUTORIDAD Y LA GESTIÓN AMBIENTAL EN EL DISTRITO” se plantean las siguientes alternativas”</w:t>
      </w:r>
    </w:p>
    <w:p w14:paraId="64687A96" w14:textId="77777777" w:rsidR="005D5C1F" w:rsidRDefault="005D5C1F" w:rsidP="005D5C1F">
      <w:pPr>
        <w:rPr>
          <w:sz w:val="20"/>
          <w:szCs w:val="20"/>
        </w:rPr>
      </w:pPr>
    </w:p>
    <w:p w14:paraId="484462DD" w14:textId="28D856D2" w:rsidR="00425F49" w:rsidRPr="00425F49" w:rsidRDefault="00425F49" w:rsidP="00425F49">
      <w:pPr>
        <w:pStyle w:val="Descripcin"/>
        <w:keepNext/>
        <w:spacing w:after="0"/>
        <w:jc w:val="center"/>
        <w:rPr>
          <w:rFonts w:ascii="Arial" w:hAnsi="Arial" w:cs="Arial"/>
          <w:i w:val="0"/>
          <w:iCs w:val="0"/>
          <w:color w:val="auto"/>
          <w:sz w:val="20"/>
          <w:szCs w:val="20"/>
        </w:rPr>
      </w:pPr>
      <w:r w:rsidRPr="00425F49">
        <w:rPr>
          <w:rFonts w:ascii="Arial" w:hAnsi="Arial" w:cs="Arial"/>
          <w:b/>
          <w:bCs/>
          <w:i w:val="0"/>
          <w:iCs w:val="0"/>
          <w:color w:val="auto"/>
          <w:sz w:val="20"/>
          <w:szCs w:val="20"/>
        </w:rPr>
        <w:t xml:space="preserve">Tabla </w:t>
      </w:r>
      <w:r w:rsidRPr="00425F49">
        <w:rPr>
          <w:rFonts w:ascii="Arial" w:hAnsi="Arial" w:cs="Arial"/>
          <w:b/>
          <w:bCs/>
          <w:i w:val="0"/>
          <w:iCs w:val="0"/>
          <w:color w:val="auto"/>
          <w:sz w:val="20"/>
          <w:szCs w:val="20"/>
        </w:rPr>
        <w:fldChar w:fldCharType="begin"/>
      </w:r>
      <w:r w:rsidRPr="00425F49">
        <w:rPr>
          <w:rFonts w:ascii="Arial" w:hAnsi="Arial" w:cs="Arial"/>
          <w:b/>
          <w:bCs/>
          <w:i w:val="0"/>
          <w:iCs w:val="0"/>
          <w:color w:val="auto"/>
          <w:sz w:val="20"/>
          <w:szCs w:val="20"/>
        </w:rPr>
        <w:instrText xml:space="preserve"> SEQ Tabla \* ARABIC </w:instrText>
      </w:r>
      <w:r w:rsidRPr="00425F49">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12</w:t>
      </w:r>
      <w:r w:rsidRPr="00425F49">
        <w:rPr>
          <w:rFonts w:ascii="Arial" w:hAnsi="Arial" w:cs="Arial"/>
          <w:b/>
          <w:bCs/>
          <w:i w:val="0"/>
          <w:iCs w:val="0"/>
          <w:noProof/>
          <w:color w:val="auto"/>
          <w:sz w:val="20"/>
          <w:szCs w:val="20"/>
        </w:rPr>
        <w:fldChar w:fldCharType="end"/>
      </w:r>
      <w:r w:rsidRPr="00425F49">
        <w:rPr>
          <w:rFonts w:ascii="Arial" w:hAnsi="Arial" w:cs="Arial"/>
          <w:b/>
          <w:bCs/>
          <w:i w:val="0"/>
          <w:iCs w:val="0"/>
          <w:color w:val="auto"/>
          <w:sz w:val="20"/>
          <w:szCs w:val="20"/>
        </w:rPr>
        <w:t>.</w:t>
      </w:r>
      <w:r w:rsidRPr="00425F49">
        <w:rPr>
          <w:rFonts w:ascii="Arial" w:hAnsi="Arial" w:cs="Arial"/>
          <w:i w:val="0"/>
          <w:iCs w:val="0"/>
          <w:color w:val="auto"/>
          <w:sz w:val="20"/>
          <w:szCs w:val="20"/>
        </w:rPr>
        <w:t xml:space="preserve"> Alternativas de solución No.1</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3685"/>
        <w:gridCol w:w="3817"/>
      </w:tblGrid>
      <w:tr w:rsidR="00425F49" w:rsidRPr="0009411D" w14:paraId="1A67A4DD" w14:textId="77777777" w:rsidTr="00425F49">
        <w:trPr>
          <w:trHeight w:val="20"/>
          <w:tblHeader/>
        </w:trPr>
        <w:tc>
          <w:tcPr>
            <w:tcW w:w="9482" w:type="dxa"/>
            <w:gridSpan w:val="3"/>
            <w:shd w:val="clear" w:color="auto" w:fill="BFBFBF" w:themeFill="background1" w:themeFillShade="BF"/>
            <w:vAlign w:val="center"/>
          </w:tcPr>
          <w:p w14:paraId="0146F668" w14:textId="01106134" w:rsidR="00425F49" w:rsidRPr="0009411D" w:rsidRDefault="00425F49" w:rsidP="00D413D8">
            <w:pPr>
              <w:jc w:val="center"/>
              <w:rPr>
                <w:rFonts w:ascii="Arial" w:hAnsi="Arial" w:cs="Arial"/>
                <w:b/>
                <w:sz w:val="18"/>
                <w:szCs w:val="18"/>
              </w:rPr>
            </w:pPr>
            <w:r>
              <w:rPr>
                <w:rFonts w:ascii="Arial" w:eastAsia="Arial" w:hAnsi="Arial" w:cs="Arial"/>
                <w:b/>
                <w:sz w:val="18"/>
                <w:szCs w:val="18"/>
              </w:rPr>
              <w:t>ALTERNATIVA No. 1</w:t>
            </w:r>
          </w:p>
        </w:tc>
      </w:tr>
      <w:tr w:rsidR="00425F49" w:rsidRPr="0009411D" w14:paraId="7DDC0CC8" w14:textId="77777777" w:rsidTr="00425F49">
        <w:trPr>
          <w:trHeight w:val="20"/>
          <w:tblHeader/>
        </w:trPr>
        <w:tc>
          <w:tcPr>
            <w:tcW w:w="1980" w:type="dxa"/>
            <w:shd w:val="clear" w:color="auto" w:fill="F2F2F2"/>
            <w:vAlign w:val="center"/>
          </w:tcPr>
          <w:p w14:paraId="02918624"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Objetivo específico</w:t>
            </w:r>
          </w:p>
        </w:tc>
        <w:tc>
          <w:tcPr>
            <w:tcW w:w="3685" w:type="dxa"/>
            <w:shd w:val="clear" w:color="auto" w:fill="F2F2F2"/>
            <w:vAlign w:val="center"/>
          </w:tcPr>
          <w:p w14:paraId="23D3BBFE"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Actividades</w:t>
            </w:r>
          </w:p>
        </w:tc>
        <w:tc>
          <w:tcPr>
            <w:tcW w:w="3817" w:type="dxa"/>
            <w:shd w:val="clear" w:color="auto" w:fill="F2F2F2"/>
            <w:vAlign w:val="center"/>
          </w:tcPr>
          <w:p w14:paraId="0CDFB980"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Descripción alternativa de solución</w:t>
            </w:r>
          </w:p>
        </w:tc>
      </w:tr>
      <w:tr w:rsidR="00425F49" w:rsidRPr="0009411D" w14:paraId="36E77618" w14:textId="77777777" w:rsidTr="00425F49">
        <w:trPr>
          <w:trHeight w:val="1949"/>
        </w:trPr>
        <w:tc>
          <w:tcPr>
            <w:tcW w:w="1980" w:type="dxa"/>
            <w:vMerge w:val="restart"/>
            <w:vAlign w:val="center"/>
          </w:tcPr>
          <w:p w14:paraId="7DE35814"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Objetivo específico (1):</w:t>
            </w:r>
          </w:p>
          <w:p w14:paraId="15B6E82F" w14:textId="77777777" w:rsidR="00425F49" w:rsidRPr="0009411D" w:rsidRDefault="00425F49" w:rsidP="00D413D8">
            <w:pPr>
              <w:jc w:val="center"/>
              <w:rPr>
                <w:rFonts w:ascii="Arial" w:eastAsia="Arial" w:hAnsi="Arial" w:cs="Arial"/>
                <w:b/>
                <w:sz w:val="18"/>
                <w:szCs w:val="18"/>
              </w:rPr>
            </w:pPr>
            <w:r w:rsidRPr="0009411D">
              <w:rPr>
                <w:rFonts w:ascii="Arial" w:hAnsi="Arial" w:cs="Arial"/>
                <w:sz w:val="18"/>
                <w:szCs w:val="18"/>
              </w:rPr>
              <w:t xml:space="preserve">Optimizar los procesos de formulación, actualización y seguimiento de los instrumentos de </w:t>
            </w:r>
            <w:r w:rsidRPr="0009411D">
              <w:rPr>
                <w:rFonts w:ascii="Arial" w:hAnsi="Arial" w:cs="Arial"/>
                <w:sz w:val="18"/>
                <w:szCs w:val="18"/>
              </w:rPr>
              <w:lastRenderedPageBreak/>
              <w:t>planeación ambiental distritales</w:t>
            </w:r>
          </w:p>
        </w:tc>
        <w:tc>
          <w:tcPr>
            <w:tcW w:w="3685" w:type="dxa"/>
            <w:vAlign w:val="center"/>
          </w:tcPr>
          <w:p w14:paraId="24F622BA" w14:textId="77777777" w:rsidR="00425F49" w:rsidRPr="0009411D" w:rsidRDefault="00425F49" w:rsidP="00D413D8">
            <w:pPr>
              <w:jc w:val="both"/>
              <w:rPr>
                <w:rFonts w:ascii="Arial" w:hAnsi="Arial" w:cs="Arial"/>
                <w:sz w:val="18"/>
                <w:szCs w:val="18"/>
              </w:rPr>
            </w:pPr>
            <w:r w:rsidRPr="0009411D">
              <w:rPr>
                <w:rFonts w:ascii="Arial" w:hAnsi="Arial" w:cs="Arial"/>
                <w:sz w:val="18"/>
                <w:szCs w:val="18"/>
              </w:rPr>
              <w:lastRenderedPageBreak/>
              <w:t>Formular o actualizar instrumentos de planeación ambiental priorizados.</w:t>
            </w:r>
          </w:p>
        </w:tc>
        <w:tc>
          <w:tcPr>
            <w:tcW w:w="3817" w:type="dxa"/>
            <w:vMerge w:val="restart"/>
            <w:vAlign w:val="center"/>
          </w:tcPr>
          <w:p w14:paraId="119EF045" w14:textId="77777777" w:rsidR="00425F49" w:rsidRPr="0009411D" w:rsidRDefault="00425F49" w:rsidP="00D413D8">
            <w:pPr>
              <w:jc w:val="both"/>
              <w:rPr>
                <w:rFonts w:ascii="Arial" w:hAnsi="Arial" w:cs="Arial"/>
                <w:sz w:val="18"/>
                <w:szCs w:val="18"/>
              </w:rPr>
            </w:pPr>
            <w:r w:rsidRPr="0009411D">
              <w:rPr>
                <w:rFonts w:ascii="Arial" w:hAnsi="Arial" w:cs="Arial"/>
                <w:sz w:val="18"/>
                <w:szCs w:val="18"/>
              </w:rPr>
              <w:t xml:space="preserve">Se propone implementar un (1) programa de planeación y de gestión del conocimiento ambiental, el cual dará cuenta a través de un documento de la gestión realizada por la Dirección de Planeación y Sistemas de Información Ambiental (DPSIA) de la Secretaría Distrital de Ambiente de Bogotá, en cumplimiento de las obligaciones establecidas a través del artículo 13 del </w:t>
            </w:r>
            <w:r w:rsidRPr="0009411D">
              <w:rPr>
                <w:rFonts w:ascii="Arial" w:hAnsi="Arial" w:cs="Arial"/>
                <w:sz w:val="18"/>
                <w:szCs w:val="18"/>
              </w:rPr>
              <w:lastRenderedPageBreak/>
              <w:t>Decreto Distrital 109 de 2009, donde se define que la DPSIA tiene por objeto diseñar y formular políticas, estrategias, lineamientos, planes, programas y proyectos en el marco del desarrollo ambiental y sostenible del Distrito capital, y organizar el sistema de información ambiental, lo anterior fortalece la planeación estratégica y contribuye mejorando la efectividad del ejercicio de la Autoridad y de la gestión ambiental en el Distrito.</w:t>
            </w:r>
          </w:p>
          <w:p w14:paraId="19745179" w14:textId="77777777" w:rsidR="00425F49" w:rsidRPr="0009411D" w:rsidRDefault="00425F49" w:rsidP="00D413D8">
            <w:pPr>
              <w:jc w:val="both"/>
              <w:rPr>
                <w:rFonts w:ascii="Arial" w:hAnsi="Arial" w:cs="Arial"/>
                <w:sz w:val="18"/>
                <w:szCs w:val="18"/>
              </w:rPr>
            </w:pPr>
          </w:p>
          <w:p w14:paraId="1E665099" w14:textId="77777777" w:rsidR="00425F49" w:rsidRPr="0009411D" w:rsidRDefault="00425F49" w:rsidP="00D413D8">
            <w:pPr>
              <w:jc w:val="both"/>
              <w:rPr>
                <w:rFonts w:ascii="Arial" w:hAnsi="Arial" w:cs="Arial"/>
                <w:sz w:val="18"/>
                <w:szCs w:val="18"/>
              </w:rPr>
            </w:pPr>
            <w:r w:rsidRPr="0009411D">
              <w:rPr>
                <w:rFonts w:ascii="Arial" w:hAnsi="Arial" w:cs="Arial"/>
                <w:sz w:val="18"/>
                <w:szCs w:val="18"/>
              </w:rPr>
              <w:t>Así mismo, se incluyen tres (3) líneas de acción: mejora continua de las políticas ambientales a través de la formulación y seguimiento; planeación estratégica a través de la implementación y seguimiento de diferentes instrumentos incorporando la gestión del conocimiento ambiental; y planeación y seguimiento de proyectos de inversión.</w:t>
            </w:r>
          </w:p>
          <w:p w14:paraId="562EB58D" w14:textId="77777777" w:rsidR="00425F49" w:rsidRPr="0009411D" w:rsidRDefault="00425F49" w:rsidP="00D413D8">
            <w:pPr>
              <w:jc w:val="center"/>
              <w:rPr>
                <w:rFonts w:ascii="Arial" w:hAnsi="Arial" w:cs="Arial"/>
                <w:sz w:val="18"/>
                <w:szCs w:val="18"/>
              </w:rPr>
            </w:pPr>
          </w:p>
          <w:p w14:paraId="58F7D65C" w14:textId="77777777" w:rsidR="00425F49" w:rsidRPr="0009411D" w:rsidRDefault="00425F49" w:rsidP="00D413D8">
            <w:pPr>
              <w:jc w:val="both"/>
              <w:rPr>
                <w:rFonts w:ascii="Arial" w:hAnsi="Arial" w:cs="Arial"/>
                <w:sz w:val="18"/>
                <w:szCs w:val="18"/>
              </w:rPr>
            </w:pPr>
            <w:r w:rsidRPr="0009411D">
              <w:rPr>
                <w:rFonts w:ascii="Arial" w:hAnsi="Arial" w:cs="Arial"/>
                <w:sz w:val="18"/>
                <w:szCs w:val="18"/>
              </w:rPr>
              <w:t>Dichas líneas de acción permiten a la Secretar</w:t>
            </w:r>
            <w:r>
              <w:rPr>
                <w:rFonts w:ascii="Arial" w:hAnsi="Arial" w:cs="Arial"/>
                <w:sz w:val="18"/>
                <w:szCs w:val="18"/>
              </w:rPr>
              <w:t>í</w:t>
            </w:r>
            <w:r w:rsidRPr="0009411D">
              <w:rPr>
                <w:rFonts w:ascii="Arial" w:hAnsi="Arial" w:cs="Arial"/>
                <w:sz w:val="18"/>
                <w:szCs w:val="18"/>
              </w:rPr>
              <w:t>a Distrital de Ambiente, mejorar en la planeación estratégica a nivel distrital y regional logrando un efectivo ejercicio de la Autoridad y de la gestión ambiental. Lo que conlleva disminuir la degradación del ambiente, pérdida de servicios ecosistémicos y la vulnerabilidad a los efectos de la crisis climática, Aumentar el conocimiento de los recursos naturales y su relación con dinámicas regionales y mejorar la confianza de la ciudadanía frente a la inversión de recursos y la atención de necesidades, aportando al mejoramiento de la Calidad de vida de los habitantes del Distrito y la Región.</w:t>
            </w:r>
          </w:p>
        </w:tc>
      </w:tr>
      <w:tr w:rsidR="00425F49" w:rsidRPr="0009411D" w14:paraId="4FE68BFA" w14:textId="77777777" w:rsidTr="00425F49">
        <w:trPr>
          <w:trHeight w:val="20"/>
        </w:trPr>
        <w:tc>
          <w:tcPr>
            <w:tcW w:w="1980" w:type="dxa"/>
            <w:vMerge/>
            <w:vAlign w:val="center"/>
          </w:tcPr>
          <w:p w14:paraId="68AA350F" w14:textId="77777777" w:rsidR="00425F49" w:rsidRPr="0009411D" w:rsidRDefault="00425F49" w:rsidP="00D413D8">
            <w:pPr>
              <w:jc w:val="center"/>
              <w:rPr>
                <w:rFonts w:ascii="Arial" w:hAnsi="Arial" w:cs="Arial"/>
                <w:b/>
                <w:sz w:val="18"/>
                <w:szCs w:val="18"/>
              </w:rPr>
            </w:pPr>
          </w:p>
        </w:tc>
        <w:tc>
          <w:tcPr>
            <w:tcW w:w="3685" w:type="dxa"/>
            <w:vAlign w:val="center"/>
          </w:tcPr>
          <w:p w14:paraId="64C25F15" w14:textId="77777777" w:rsidR="00425F49" w:rsidRPr="0009411D" w:rsidRDefault="00425F49" w:rsidP="00D413D8">
            <w:pPr>
              <w:jc w:val="both"/>
              <w:rPr>
                <w:rFonts w:ascii="Arial" w:hAnsi="Arial" w:cs="Arial"/>
                <w:sz w:val="18"/>
                <w:szCs w:val="18"/>
              </w:rPr>
            </w:pPr>
            <w:r w:rsidRPr="0009411D">
              <w:rPr>
                <w:rFonts w:ascii="Arial" w:hAnsi="Arial" w:cs="Arial"/>
                <w:sz w:val="18"/>
                <w:szCs w:val="18"/>
              </w:rPr>
              <w:t>Realizar el seguimiento a los instrumentos de planeación ambiental priorizados.</w:t>
            </w:r>
          </w:p>
        </w:tc>
        <w:tc>
          <w:tcPr>
            <w:tcW w:w="3817" w:type="dxa"/>
            <w:vMerge/>
            <w:vAlign w:val="center"/>
          </w:tcPr>
          <w:p w14:paraId="0FC69248" w14:textId="77777777" w:rsidR="00425F49" w:rsidRPr="0009411D" w:rsidRDefault="00425F49" w:rsidP="00D413D8">
            <w:pPr>
              <w:jc w:val="both"/>
              <w:rPr>
                <w:rFonts w:ascii="Arial" w:hAnsi="Arial" w:cs="Arial"/>
                <w:sz w:val="18"/>
                <w:szCs w:val="18"/>
              </w:rPr>
            </w:pPr>
          </w:p>
        </w:tc>
      </w:tr>
      <w:tr w:rsidR="00425F49" w:rsidRPr="0009411D" w14:paraId="5AA9A68E" w14:textId="77777777" w:rsidTr="00425F49">
        <w:trPr>
          <w:trHeight w:val="20"/>
        </w:trPr>
        <w:tc>
          <w:tcPr>
            <w:tcW w:w="1980" w:type="dxa"/>
            <w:vMerge w:val="restart"/>
            <w:vAlign w:val="center"/>
          </w:tcPr>
          <w:p w14:paraId="5A94DC05"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Objetivo específico (2):</w:t>
            </w:r>
          </w:p>
          <w:p w14:paraId="1BC9A2BB" w14:textId="77777777" w:rsidR="00425F49" w:rsidRPr="0009411D" w:rsidRDefault="00425F49" w:rsidP="00D413D8">
            <w:pPr>
              <w:jc w:val="center"/>
              <w:rPr>
                <w:rFonts w:ascii="Arial" w:eastAsia="Arial" w:hAnsi="Arial" w:cs="Arial"/>
                <w:b/>
                <w:sz w:val="18"/>
                <w:szCs w:val="18"/>
              </w:rPr>
            </w:pPr>
            <w:r w:rsidRPr="0009411D">
              <w:rPr>
                <w:rFonts w:ascii="Arial" w:hAnsi="Arial" w:cs="Arial"/>
                <w:sz w:val="18"/>
                <w:szCs w:val="18"/>
              </w:rPr>
              <w:t>Fortalecer la planeación estratégica articulando la gestión del conocimiento ambiental como herramienta para el ejercicio de la autoridad y la gestión ambiental en el distrito y la región</w:t>
            </w:r>
          </w:p>
        </w:tc>
        <w:tc>
          <w:tcPr>
            <w:tcW w:w="3685" w:type="dxa"/>
            <w:vAlign w:val="center"/>
          </w:tcPr>
          <w:p w14:paraId="21749D87" w14:textId="77777777" w:rsidR="00425F49" w:rsidRPr="0009411D" w:rsidRDefault="00425F49" w:rsidP="00D413D8">
            <w:pPr>
              <w:jc w:val="both"/>
              <w:rPr>
                <w:rFonts w:ascii="Arial" w:eastAsia="Arial" w:hAnsi="Arial" w:cs="Arial"/>
                <w:b/>
                <w:sz w:val="18"/>
                <w:szCs w:val="18"/>
              </w:rPr>
            </w:pPr>
            <w:r>
              <w:rPr>
                <w:rFonts w:ascii="Arial" w:hAnsi="Arial" w:cs="Arial"/>
                <w:sz w:val="18"/>
                <w:szCs w:val="18"/>
              </w:rPr>
              <w:t xml:space="preserve">Fortalecer los mecanismos de coordinación </w:t>
            </w:r>
            <w:proofErr w:type="spellStart"/>
            <w:r>
              <w:rPr>
                <w:rFonts w:ascii="Arial" w:hAnsi="Arial" w:cs="Arial"/>
                <w:sz w:val="18"/>
                <w:szCs w:val="18"/>
              </w:rPr>
              <w:t>insterinstitucional</w:t>
            </w:r>
            <w:proofErr w:type="spellEnd"/>
            <w:r>
              <w:rPr>
                <w:rFonts w:ascii="Arial" w:hAnsi="Arial" w:cs="Arial"/>
                <w:sz w:val="18"/>
                <w:szCs w:val="18"/>
              </w:rPr>
              <w:t xml:space="preserve"> a nivel distrital y regional para optimizar la planeación, ejecución y el seguimiento de las inversiones asociada al ejercicio de la autoridad y de gestión ambiental de la SDA.</w:t>
            </w:r>
          </w:p>
        </w:tc>
        <w:tc>
          <w:tcPr>
            <w:tcW w:w="3817" w:type="dxa"/>
            <w:vMerge/>
            <w:vAlign w:val="center"/>
          </w:tcPr>
          <w:p w14:paraId="11CC035C" w14:textId="77777777" w:rsidR="00425F49" w:rsidRPr="0009411D" w:rsidRDefault="00425F49" w:rsidP="00D413D8">
            <w:pPr>
              <w:widowControl w:val="0"/>
              <w:pBdr>
                <w:top w:val="nil"/>
                <w:left w:val="nil"/>
                <w:bottom w:val="nil"/>
                <w:right w:val="nil"/>
                <w:between w:val="nil"/>
              </w:pBdr>
              <w:rPr>
                <w:rFonts w:ascii="Arial" w:eastAsia="Arial" w:hAnsi="Arial" w:cs="Arial"/>
                <w:b/>
                <w:sz w:val="18"/>
                <w:szCs w:val="18"/>
              </w:rPr>
            </w:pPr>
          </w:p>
        </w:tc>
      </w:tr>
      <w:tr w:rsidR="00425F49" w:rsidRPr="0009411D" w14:paraId="5179125A" w14:textId="77777777" w:rsidTr="00425F49">
        <w:trPr>
          <w:trHeight w:val="20"/>
        </w:trPr>
        <w:tc>
          <w:tcPr>
            <w:tcW w:w="1980" w:type="dxa"/>
            <w:vMerge/>
            <w:vAlign w:val="center"/>
          </w:tcPr>
          <w:p w14:paraId="39677006" w14:textId="77777777" w:rsidR="00425F49" w:rsidRPr="0009411D" w:rsidRDefault="00425F49" w:rsidP="00D413D8">
            <w:pPr>
              <w:widowControl w:val="0"/>
              <w:pBdr>
                <w:top w:val="nil"/>
                <w:left w:val="nil"/>
                <w:bottom w:val="nil"/>
                <w:right w:val="nil"/>
                <w:between w:val="nil"/>
              </w:pBdr>
              <w:jc w:val="center"/>
              <w:rPr>
                <w:rFonts w:ascii="Arial" w:eastAsia="Arial" w:hAnsi="Arial" w:cs="Arial"/>
                <w:b/>
                <w:sz w:val="18"/>
                <w:szCs w:val="18"/>
              </w:rPr>
            </w:pPr>
          </w:p>
        </w:tc>
        <w:tc>
          <w:tcPr>
            <w:tcW w:w="3685" w:type="dxa"/>
            <w:vAlign w:val="center"/>
          </w:tcPr>
          <w:p w14:paraId="5041793C" w14:textId="77777777" w:rsidR="00425F49" w:rsidRPr="0009411D" w:rsidRDefault="00425F49" w:rsidP="00D413D8">
            <w:pPr>
              <w:pBdr>
                <w:top w:val="nil"/>
                <w:left w:val="nil"/>
                <w:bottom w:val="nil"/>
                <w:right w:val="nil"/>
                <w:between w:val="nil"/>
              </w:pBdr>
              <w:ind w:left="17"/>
              <w:jc w:val="both"/>
              <w:rPr>
                <w:rFonts w:ascii="Arial" w:hAnsi="Arial" w:cs="Arial"/>
                <w:color w:val="000000"/>
                <w:sz w:val="18"/>
                <w:szCs w:val="18"/>
              </w:rPr>
            </w:pPr>
            <w:r>
              <w:rPr>
                <w:rFonts w:ascii="Arial" w:hAnsi="Arial" w:cs="Arial"/>
                <w:color w:val="000000"/>
                <w:sz w:val="18"/>
                <w:szCs w:val="18"/>
              </w:rPr>
              <w:t>Realizar acciones para fortalecer la gestión de la información ambiental</w:t>
            </w:r>
          </w:p>
        </w:tc>
        <w:tc>
          <w:tcPr>
            <w:tcW w:w="3817" w:type="dxa"/>
            <w:vMerge/>
            <w:vAlign w:val="center"/>
          </w:tcPr>
          <w:p w14:paraId="7AD4D194" w14:textId="77777777" w:rsidR="00425F49" w:rsidRPr="0009411D" w:rsidRDefault="00425F49" w:rsidP="00D413D8">
            <w:pPr>
              <w:widowControl w:val="0"/>
              <w:pBdr>
                <w:top w:val="nil"/>
                <w:left w:val="nil"/>
                <w:bottom w:val="nil"/>
                <w:right w:val="nil"/>
                <w:between w:val="nil"/>
              </w:pBdr>
              <w:rPr>
                <w:rFonts w:ascii="Arial" w:hAnsi="Arial" w:cs="Arial"/>
                <w:sz w:val="18"/>
                <w:szCs w:val="18"/>
              </w:rPr>
            </w:pPr>
          </w:p>
        </w:tc>
      </w:tr>
      <w:tr w:rsidR="00425F49" w:rsidRPr="0009411D" w14:paraId="7ECC5BBB" w14:textId="77777777" w:rsidTr="00425F49">
        <w:trPr>
          <w:trHeight w:val="20"/>
        </w:trPr>
        <w:tc>
          <w:tcPr>
            <w:tcW w:w="1980" w:type="dxa"/>
            <w:vMerge/>
            <w:vAlign w:val="center"/>
          </w:tcPr>
          <w:p w14:paraId="2CC1DCA4" w14:textId="77777777" w:rsidR="00425F49" w:rsidRPr="0009411D" w:rsidRDefault="00425F49" w:rsidP="00D413D8">
            <w:pPr>
              <w:widowControl w:val="0"/>
              <w:pBdr>
                <w:top w:val="nil"/>
                <w:left w:val="nil"/>
                <w:bottom w:val="nil"/>
                <w:right w:val="nil"/>
                <w:between w:val="nil"/>
              </w:pBdr>
              <w:jc w:val="center"/>
              <w:rPr>
                <w:rFonts w:ascii="Arial" w:hAnsi="Arial" w:cs="Arial"/>
                <w:sz w:val="18"/>
                <w:szCs w:val="18"/>
              </w:rPr>
            </w:pPr>
          </w:p>
        </w:tc>
        <w:tc>
          <w:tcPr>
            <w:tcW w:w="3685" w:type="dxa"/>
            <w:vAlign w:val="center"/>
          </w:tcPr>
          <w:p w14:paraId="243A402B" w14:textId="77777777" w:rsidR="00425F49" w:rsidRPr="0009411D" w:rsidRDefault="00425F49" w:rsidP="00D413D8">
            <w:pPr>
              <w:pBdr>
                <w:top w:val="nil"/>
                <w:left w:val="nil"/>
                <w:bottom w:val="nil"/>
                <w:right w:val="nil"/>
                <w:between w:val="nil"/>
              </w:pBdr>
              <w:ind w:left="17"/>
              <w:jc w:val="both"/>
              <w:rPr>
                <w:rFonts w:ascii="Arial" w:hAnsi="Arial" w:cs="Arial"/>
                <w:color w:val="000000"/>
                <w:sz w:val="18"/>
                <w:szCs w:val="18"/>
              </w:rPr>
            </w:pPr>
            <w:r w:rsidRPr="0009411D">
              <w:rPr>
                <w:rFonts w:ascii="Arial" w:hAnsi="Arial" w:cs="Arial"/>
                <w:color w:val="000000"/>
                <w:sz w:val="18"/>
                <w:szCs w:val="18"/>
              </w:rPr>
              <w:t>Fortalecer la capacidad de análisis, modelamiento y generación de información ambiental.</w:t>
            </w:r>
          </w:p>
        </w:tc>
        <w:tc>
          <w:tcPr>
            <w:tcW w:w="3817" w:type="dxa"/>
            <w:vMerge/>
            <w:vAlign w:val="center"/>
          </w:tcPr>
          <w:p w14:paraId="69BC7B20" w14:textId="77777777" w:rsidR="00425F49" w:rsidRPr="0009411D" w:rsidRDefault="00425F49" w:rsidP="00D413D8">
            <w:pPr>
              <w:widowControl w:val="0"/>
              <w:pBdr>
                <w:top w:val="nil"/>
                <w:left w:val="nil"/>
                <w:bottom w:val="nil"/>
                <w:right w:val="nil"/>
                <w:between w:val="nil"/>
              </w:pBdr>
              <w:rPr>
                <w:rFonts w:ascii="Arial" w:hAnsi="Arial" w:cs="Arial"/>
                <w:sz w:val="18"/>
                <w:szCs w:val="18"/>
              </w:rPr>
            </w:pPr>
          </w:p>
        </w:tc>
      </w:tr>
      <w:tr w:rsidR="00425F49" w:rsidRPr="0009411D" w14:paraId="3EB934FF" w14:textId="77777777" w:rsidTr="00425F49">
        <w:trPr>
          <w:trHeight w:val="20"/>
        </w:trPr>
        <w:tc>
          <w:tcPr>
            <w:tcW w:w="1980" w:type="dxa"/>
            <w:vMerge/>
            <w:vAlign w:val="center"/>
          </w:tcPr>
          <w:p w14:paraId="00E7FE5D" w14:textId="77777777" w:rsidR="00425F49" w:rsidRPr="0009411D" w:rsidRDefault="00425F49" w:rsidP="00D413D8">
            <w:pPr>
              <w:widowControl w:val="0"/>
              <w:pBdr>
                <w:top w:val="nil"/>
                <w:left w:val="nil"/>
                <w:bottom w:val="nil"/>
                <w:right w:val="nil"/>
                <w:between w:val="nil"/>
              </w:pBdr>
              <w:jc w:val="center"/>
              <w:rPr>
                <w:rFonts w:ascii="Arial" w:hAnsi="Arial" w:cs="Arial"/>
                <w:sz w:val="18"/>
                <w:szCs w:val="18"/>
              </w:rPr>
            </w:pPr>
          </w:p>
        </w:tc>
        <w:tc>
          <w:tcPr>
            <w:tcW w:w="3685" w:type="dxa"/>
            <w:vAlign w:val="center"/>
          </w:tcPr>
          <w:p w14:paraId="5F15D8C6" w14:textId="77777777" w:rsidR="00425F49" w:rsidRPr="0009411D" w:rsidRDefault="00425F49" w:rsidP="00D413D8">
            <w:pPr>
              <w:jc w:val="both"/>
              <w:rPr>
                <w:rFonts w:ascii="Arial" w:eastAsia="Arial" w:hAnsi="Arial" w:cs="Arial"/>
                <w:b/>
                <w:sz w:val="18"/>
                <w:szCs w:val="18"/>
              </w:rPr>
            </w:pPr>
            <w:r w:rsidRPr="0009411D">
              <w:rPr>
                <w:rFonts w:ascii="Arial" w:hAnsi="Arial" w:cs="Arial"/>
                <w:sz w:val="18"/>
                <w:szCs w:val="18"/>
              </w:rPr>
              <w:t xml:space="preserve">Realizar </w:t>
            </w:r>
            <w:r>
              <w:rPr>
                <w:rFonts w:ascii="Arial" w:hAnsi="Arial" w:cs="Arial"/>
                <w:sz w:val="18"/>
                <w:szCs w:val="18"/>
              </w:rPr>
              <w:t>el acompañamiento, gestión, monitoreo y seguimiento al cumplimiento de las políticas de desempeño institucional del MIPG.</w:t>
            </w:r>
          </w:p>
        </w:tc>
        <w:tc>
          <w:tcPr>
            <w:tcW w:w="3817" w:type="dxa"/>
            <w:vMerge/>
            <w:vAlign w:val="center"/>
          </w:tcPr>
          <w:p w14:paraId="642A1D76" w14:textId="77777777" w:rsidR="00425F49" w:rsidRPr="0009411D" w:rsidRDefault="00425F49" w:rsidP="00D413D8">
            <w:pPr>
              <w:widowControl w:val="0"/>
              <w:pBdr>
                <w:top w:val="nil"/>
                <w:left w:val="nil"/>
                <w:bottom w:val="nil"/>
                <w:right w:val="nil"/>
                <w:between w:val="nil"/>
              </w:pBdr>
              <w:rPr>
                <w:rFonts w:ascii="Arial" w:eastAsia="Arial" w:hAnsi="Arial" w:cs="Arial"/>
                <w:b/>
                <w:sz w:val="18"/>
                <w:szCs w:val="18"/>
              </w:rPr>
            </w:pPr>
          </w:p>
        </w:tc>
      </w:tr>
      <w:tr w:rsidR="00425F49" w:rsidRPr="0009411D" w14:paraId="09DD5E82" w14:textId="77777777" w:rsidTr="00425F49">
        <w:trPr>
          <w:trHeight w:val="20"/>
        </w:trPr>
        <w:tc>
          <w:tcPr>
            <w:tcW w:w="1980" w:type="dxa"/>
            <w:vMerge w:val="restart"/>
            <w:vAlign w:val="center"/>
          </w:tcPr>
          <w:p w14:paraId="62330183"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Objetivo específico (3):</w:t>
            </w:r>
          </w:p>
          <w:p w14:paraId="59CDE77D" w14:textId="77777777" w:rsidR="00425F49" w:rsidRPr="0009411D" w:rsidRDefault="00425F49" w:rsidP="00D413D8">
            <w:pPr>
              <w:jc w:val="center"/>
              <w:rPr>
                <w:rFonts w:ascii="Arial" w:eastAsia="Arial" w:hAnsi="Arial" w:cs="Arial"/>
                <w:b/>
                <w:sz w:val="18"/>
                <w:szCs w:val="18"/>
              </w:rPr>
            </w:pPr>
            <w:r w:rsidRPr="0009411D">
              <w:rPr>
                <w:rFonts w:ascii="Arial" w:hAnsi="Arial" w:cs="Arial"/>
                <w:sz w:val="18"/>
                <w:szCs w:val="18"/>
              </w:rPr>
              <w:t>Potenciar los procesos y mecanismos para la planeación y seguimiento de la inversión pública en el ejercicio de autoridad y de gestión ambiental en el distrito y la región</w:t>
            </w:r>
          </w:p>
        </w:tc>
        <w:tc>
          <w:tcPr>
            <w:tcW w:w="3685" w:type="dxa"/>
            <w:vAlign w:val="center"/>
          </w:tcPr>
          <w:p w14:paraId="4B368BA3" w14:textId="77777777" w:rsidR="00425F49" w:rsidRPr="0009411D" w:rsidRDefault="00425F49" w:rsidP="00D413D8">
            <w:pPr>
              <w:spacing w:line="276" w:lineRule="auto"/>
              <w:jc w:val="both"/>
              <w:rPr>
                <w:rFonts w:ascii="Arial" w:hAnsi="Arial" w:cs="Arial"/>
                <w:sz w:val="18"/>
                <w:szCs w:val="18"/>
              </w:rPr>
            </w:pPr>
            <w:r w:rsidRPr="0009411D">
              <w:rPr>
                <w:rFonts w:ascii="Arial" w:hAnsi="Arial" w:cs="Arial"/>
                <w:sz w:val="18"/>
                <w:szCs w:val="18"/>
              </w:rPr>
              <w:t xml:space="preserve">Realizar acciones de acompañamiento y seguimiento integral </w:t>
            </w:r>
            <w:r>
              <w:rPr>
                <w:rFonts w:ascii="Arial" w:hAnsi="Arial" w:cs="Arial"/>
                <w:sz w:val="18"/>
                <w:szCs w:val="18"/>
              </w:rPr>
              <w:t>a nivel técnico y financiero para la gestión de proyectos de la entidad</w:t>
            </w:r>
            <w:r w:rsidRPr="0009411D">
              <w:rPr>
                <w:rFonts w:ascii="Arial" w:hAnsi="Arial" w:cs="Arial"/>
                <w:sz w:val="18"/>
                <w:szCs w:val="18"/>
              </w:rPr>
              <w:t>.</w:t>
            </w:r>
          </w:p>
        </w:tc>
        <w:tc>
          <w:tcPr>
            <w:tcW w:w="3817" w:type="dxa"/>
            <w:vMerge/>
            <w:vAlign w:val="center"/>
          </w:tcPr>
          <w:p w14:paraId="0697D545" w14:textId="77777777" w:rsidR="00425F49" w:rsidRPr="0009411D" w:rsidRDefault="00425F49" w:rsidP="00D413D8">
            <w:pPr>
              <w:widowControl w:val="0"/>
              <w:pBdr>
                <w:top w:val="nil"/>
                <w:left w:val="nil"/>
                <w:bottom w:val="nil"/>
                <w:right w:val="nil"/>
                <w:between w:val="nil"/>
              </w:pBdr>
              <w:rPr>
                <w:rFonts w:ascii="Arial" w:eastAsia="Arial" w:hAnsi="Arial" w:cs="Arial"/>
                <w:b/>
                <w:sz w:val="18"/>
                <w:szCs w:val="18"/>
              </w:rPr>
            </w:pPr>
          </w:p>
        </w:tc>
      </w:tr>
      <w:tr w:rsidR="00425F49" w:rsidRPr="0009411D" w14:paraId="01EBA5FA" w14:textId="77777777" w:rsidTr="00425F49">
        <w:trPr>
          <w:trHeight w:val="3133"/>
        </w:trPr>
        <w:tc>
          <w:tcPr>
            <w:tcW w:w="1980" w:type="dxa"/>
            <w:vMerge/>
            <w:vAlign w:val="center"/>
          </w:tcPr>
          <w:p w14:paraId="0C7F5BAD" w14:textId="77777777" w:rsidR="00425F49" w:rsidRPr="0009411D" w:rsidRDefault="00425F49" w:rsidP="00D413D8">
            <w:pPr>
              <w:widowControl w:val="0"/>
              <w:pBdr>
                <w:top w:val="nil"/>
                <w:left w:val="nil"/>
                <w:bottom w:val="nil"/>
                <w:right w:val="nil"/>
                <w:between w:val="nil"/>
              </w:pBdr>
              <w:jc w:val="center"/>
              <w:rPr>
                <w:rFonts w:ascii="Arial" w:eastAsia="Arial" w:hAnsi="Arial" w:cs="Arial"/>
                <w:b/>
                <w:sz w:val="18"/>
                <w:szCs w:val="18"/>
              </w:rPr>
            </w:pPr>
          </w:p>
        </w:tc>
        <w:tc>
          <w:tcPr>
            <w:tcW w:w="3685" w:type="dxa"/>
            <w:vAlign w:val="center"/>
          </w:tcPr>
          <w:p w14:paraId="0CECA30A" w14:textId="77777777" w:rsidR="00425F49" w:rsidRPr="0009411D" w:rsidRDefault="00425F49" w:rsidP="00D413D8">
            <w:pPr>
              <w:jc w:val="both"/>
              <w:rPr>
                <w:rFonts w:ascii="Arial" w:eastAsia="Arial" w:hAnsi="Arial" w:cs="Arial"/>
                <w:b/>
                <w:sz w:val="18"/>
                <w:szCs w:val="18"/>
              </w:rPr>
            </w:pPr>
            <w:r w:rsidRPr="0009411D">
              <w:rPr>
                <w:rFonts w:ascii="Arial" w:hAnsi="Arial" w:cs="Arial"/>
                <w:sz w:val="18"/>
                <w:szCs w:val="18"/>
              </w:rPr>
              <w:t>Realizar acciones de</w:t>
            </w:r>
            <w:r>
              <w:rPr>
                <w:rFonts w:ascii="Arial" w:hAnsi="Arial" w:cs="Arial"/>
                <w:sz w:val="18"/>
                <w:szCs w:val="18"/>
              </w:rPr>
              <w:t xml:space="preserve"> actualización, implementación y seguimiento de las estrategias de Cooperación Internacional de la entidad.</w:t>
            </w:r>
          </w:p>
        </w:tc>
        <w:tc>
          <w:tcPr>
            <w:tcW w:w="3817" w:type="dxa"/>
            <w:vMerge/>
            <w:vAlign w:val="center"/>
          </w:tcPr>
          <w:p w14:paraId="6D376A08" w14:textId="77777777" w:rsidR="00425F49" w:rsidRPr="0009411D" w:rsidRDefault="00425F49" w:rsidP="00D413D8">
            <w:pPr>
              <w:widowControl w:val="0"/>
              <w:pBdr>
                <w:top w:val="nil"/>
                <w:left w:val="nil"/>
                <w:bottom w:val="nil"/>
                <w:right w:val="nil"/>
                <w:between w:val="nil"/>
              </w:pBdr>
              <w:rPr>
                <w:rFonts w:ascii="Arial" w:eastAsia="Arial" w:hAnsi="Arial" w:cs="Arial"/>
                <w:b/>
                <w:sz w:val="18"/>
                <w:szCs w:val="18"/>
              </w:rPr>
            </w:pPr>
          </w:p>
        </w:tc>
      </w:tr>
    </w:tbl>
    <w:p w14:paraId="484B1F0B" w14:textId="77777777" w:rsidR="00425F49" w:rsidRPr="0009411D" w:rsidRDefault="00425F49" w:rsidP="00425F49">
      <w:pPr>
        <w:pBdr>
          <w:top w:val="nil"/>
          <w:left w:val="nil"/>
          <w:bottom w:val="nil"/>
          <w:right w:val="nil"/>
          <w:between w:val="nil"/>
        </w:pBdr>
        <w:ind w:left="360"/>
        <w:jc w:val="center"/>
        <w:rPr>
          <w:rFonts w:ascii="Arial" w:eastAsia="Arial" w:hAnsi="Arial" w:cs="Arial"/>
          <w:i/>
          <w:sz w:val="16"/>
          <w:szCs w:val="16"/>
        </w:rPr>
      </w:pPr>
      <w:r w:rsidRPr="0009411D">
        <w:rPr>
          <w:rFonts w:ascii="Arial" w:eastAsia="Arial" w:hAnsi="Arial" w:cs="Arial"/>
          <w:i/>
          <w:sz w:val="16"/>
          <w:szCs w:val="16"/>
        </w:rPr>
        <w:t>Fuente: SDA- DPSIA 2024</w:t>
      </w:r>
    </w:p>
    <w:p w14:paraId="04F2BDD2" w14:textId="77777777" w:rsidR="00425F49" w:rsidRPr="0096328B" w:rsidRDefault="00425F49" w:rsidP="00425F49">
      <w:pPr>
        <w:rPr>
          <w:rFonts w:ascii="Arial" w:eastAsia="Arial" w:hAnsi="Arial" w:cs="Arial"/>
          <w:i/>
        </w:rPr>
      </w:pPr>
    </w:p>
    <w:p w14:paraId="6F68DD14" w14:textId="3B23D2A9" w:rsidR="00425F49" w:rsidRPr="00425F49" w:rsidRDefault="00425F49" w:rsidP="00425F49">
      <w:pPr>
        <w:pStyle w:val="Descripcin"/>
        <w:keepNext/>
        <w:spacing w:after="0"/>
        <w:jc w:val="center"/>
        <w:rPr>
          <w:rFonts w:ascii="Arial" w:hAnsi="Arial" w:cs="Arial"/>
          <w:i w:val="0"/>
          <w:iCs w:val="0"/>
          <w:color w:val="auto"/>
          <w:sz w:val="20"/>
          <w:szCs w:val="20"/>
        </w:rPr>
      </w:pPr>
      <w:r w:rsidRPr="00425F49">
        <w:rPr>
          <w:rFonts w:ascii="Arial" w:hAnsi="Arial" w:cs="Arial"/>
          <w:b/>
          <w:bCs/>
          <w:i w:val="0"/>
          <w:iCs w:val="0"/>
          <w:color w:val="auto"/>
          <w:sz w:val="20"/>
          <w:szCs w:val="20"/>
        </w:rPr>
        <w:t xml:space="preserve">Tabla </w:t>
      </w:r>
      <w:r w:rsidRPr="00425F49">
        <w:rPr>
          <w:rFonts w:ascii="Arial" w:hAnsi="Arial" w:cs="Arial"/>
          <w:b/>
          <w:bCs/>
          <w:i w:val="0"/>
          <w:iCs w:val="0"/>
          <w:color w:val="auto"/>
          <w:sz w:val="20"/>
          <w:szCs w:val="20"/>
        </w:rPr>
        <w:fldChar w:fldCharType="begin"/>
      </w:r>
      <w:r w:rsidRPr="00425F49">
        <w:rPr>
          <w:rFonts w:ascii="Arial" w:hAnsi="Arial" w:cs="Arial"/>
          <w:b/>
          <w:bCs/>
          <w:i w:val="0"/>
          <w:iCs w:val="0"/>
          <w:color w:val="auto"/>
          <w:sz w:val="20"/>
          <w:szCs w:val="20"/>
        </w:rPr>
        <w:instrText xml:space="preserve"> SEQ Tabla \* ARABIC </w:instrText>
      </w:r>
      <w:r w:rsidRPr="00425F49">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13</w:t>
      </w:r>
      <w:r w:rsidRPr="00425F49">
        <w:rPr>
          <w:rFonts w:ascii="Arial" w:hAnsi="Arial" w:cs="Arial"/>
          <w:b/>
          <w:bCs/>
          <w:i w:val="0"/>
          <w:iCs w:val="0"/>
          <w:color w:val="auto"/>
          <w:sz w:val="20"/>
          <w:szCs w:val="20"/>
        </w:rPr>
        <w:fldChar w:fldCharType="end"/>
      </w:r>
      <w:r w:rsidRPr="00425F49">
        <w:rPr>
          <w:rFonts w:ascii="Arial" w:hAnsi="Arial" w:cs="Arial"/>
          <w:b/>
          <w:bCs/>
          <w:i w:val="0"/>
          <w:iCs w:val="0"/>
          <w:color w:val="auto"/>
          <w:sz w:val="20"/>
          <w:szCs w:val="20"/>
        </w:rPr>
        <w:t xml:space="preserve">. </w:t>
      </w:r>
      <w:r w:rsidRPr="00425F49">
        <w:rPr>
          <w:rFonts w:ascii="Arial" w:hAnsi="Arial" w:cs="Arial"/>
          <w:i w:val="0"/>
          <w:iCs w:val="0"/>
          <w:color w:val="auto"/>
          <w:sz w:val="20"/>
          <w:szCs w:val="20"/>
        </w:rPr>
        <w:t>Alternativas de solución No.2</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22"/>
        <w:gridCol w:w="3402"/>
        <w:gridCol w:w="3958"/>
      </w:tblGrid>
      <w:tr w:rsidR="00425F49" w:rsidRPr="0009411D" w14:paraId="16FC38B5" w14:textId="77777777" w:rsidTr="00425F49">
        <w:trPr>
          <w:trHeight w:val="20"/>
          <w:tblHeader/>
        </w:trPr>
        <w:tc>
          <w:tcPr>
            <w:tcW w:w="9482" w:type="dxa"/>
            <w:gridSpan w:val="3"/>
            <w:shd w:val="clear" w:color="auto" w:fill="A6A6A6"/>
            <w:vAlign w:val="bottom"/>
          </w:tcPr>
          <w:p w14:paraId="24F64686" w14:textId="1A47885F" w:rsidR="00425F49" w:rsidRPr="0009411D" w:rsidRDefault="00425F49" w:rsidP="00D413D8">
            <w:pPr>
              <w:jc w:val="center"/>
              <w:rPr>
                <w:rFonts w:ascii="Arial" w:eastAsia="Arial" w:hAnsi="Arial" w:cs="Arial"/>
                <w:b/>
                <w:sz w:val="18"/>
                <w:szCs w:val="18"/>
              </w:rPr>
            </w:pPr>
            <w:r>
              <w:rPr>
                <w:rFonts w:ascii="Arial" w:eastAsia="Arial" w:hAnsi="Arial" w:cs="Arial"/>
                <w:b/>
                <w:sz w:val="18"/>
                <w:szCs w:val="18"/>
              </w:rPr>
              <w:t>ALTERNATIVA No. 2</w:t>
            </w:r>
          </w:p>
        </w:tc>
      </w:tr>
      <w:tr w:rsidR="00425F49" w:rsidRPr="0009411D" w14:paraId="5863380C" w14:textId="77777777" w:rsidTr="00425F49">
        <w:trPr>
          <w:trHeight w:val="20"/>
          <w:tblHeader/>
        </w:trPr>
        <w:tc>
          <w:tcPr>
            <w:tcW w:w="2122" w:type="dxa"/>
            <w:shd w:val="clear" w:color="auto" w:fill="F2F2F2"/>
            <w:vAlign w:val="center"/>
          </w:tcPr>
          <w:p w14:paraId="651829CE" w14:textId="77777777" w:rsidR="00425F49" w:rsidRPr="0009411D" w:rsidRDefault="00425F49" w:rsidP="00D413D8">
            <w:pPr>
              <w:jc w:val="center"/>
              <w:rPr>
                <w:rFonts w:ascii="Arial" w:eastAsia="Arial" w:hAnsi="Arial" w:cs="Arial"/>
                <w:b/>
                <w:sz w:val="18"/>
                <w:szCs w:val="18"/>
              </w:rPr>
            </w:pPr>
            <w:r w:rsidRPr="0009411D">
              <w:rPr>
                <w:rFonts w:ascii="Arial" w:hAnsi="Arial" w:cs="Arial"/>
                <w:b/>
                <w:sz w:val="18"/>
                <w:szCs w:val="18"/>
              </w:rPr>
              <w:t>Objetivo específico</w:t>
            </w:r>
          </w:p>
        </w:tc>
        <w:tc>
          <w:tcPr>
            <w:tcW w:w="3402" w:type="dxa"/>
            <w:shd w:val="clear" w:color="auto" w:fill="F2F2F2"/>
            <w:vAlign w:val="center"/>
          </w:tcPr>
          <w:p w14:paraId="6B08AA8F" w14:textId="77777777" w:rsidR="00425F49" w:rsidRPr="0009411D" w:rsidRDefault="00425F49" w:rsidP="00D413D8">
            <w:pPr>
              <w:jc w:val="center"/>
              <w:rPr>
                <w:rFonts w:ascii="Arial" w:eastAsia="Arial" w:hAnsi="Arial" w:cs="Arial"/>
                <w:b/>
                <w:sz w:val="18"/>
                <w:szCs w:val="18"/>
              </w:rPr>
            </w:pPr>
            <w:r w:rsidRPr="0009411D">
              <w:rPr>
                <w:rFonts w:ascii="Arial" w:hAnsi="Arial" w:cs="Arial"/>
                <w:b/>
                <w:sz w:val="18"/>
                <w:szCs w:val="18"/>
              </w:rPr>
              <w:t>Actividades</w:t>
            </w:r>
          </w:p>
        </w:tc>
        <w:tc>
          <w:tcPr>
            <w:tcW w:w="3958" w:type="dxa"/>
            <w:shd w:val="clear" w:color="auto" w:fill="F2F2F2"/>
            <w:vAlign w:val="center"/>
          </w:tcPr>
          <w:p w14:paraId="46843146" w14:textId="77777777" w:rsidR="00425F49" w:rsidRPr="0009411D" w:rsidRDefault="00425F49" w:rsidP="00D413D8">
            <w:pPr>
              <w:jc w:val="center"/>
              <w:rPr>
                <w:rFonts w:ascii="Arial" w:eastAsia="Arial" w:hAnsi="Arial" w:cs="Arial"/>
                <w:b/>
                <w:sz w:val="18"/>
                <w:szCs w:val="18"/>
              </w:rPr>
            </w:pPr>
            <w:r w:rsidRPr="0009411D">
              <w:rPr>
                <w:rFonts w:ascii="Arial" w:hAnsi="Arial" w:cs="Arial"/>
                <w:b/>
                <w:sz w:val="18"/>
                <w:szCs w:val="18"/>
              </w:rPr>
              <w:t>Descripción alternativa de solución</w:t>
            </w:r>
          </w:p>
        </w:tc>
      </w:tr>
      <w:tr w:rsidR="00425F49" w:rsidRPr="0009411D" w14:paraId="4986A008" w14:textId="77777777" w:rsidTr="00425F49">
        <w:trPr>
          <w:trHeight w:val="20"/>
        </w:trPr>
        <w:tc>
          <w:tcPr>
            <w:tcW w:w="2122" w:type="dxa"/>
            <w:vAlign w:val="bottom"/>
          </w:tcPr>
          <w:p w14:paraId="716A1A98" w14:textId="2FFE853F" w:rsidR="00425F49" w:rsidRPr="0009411D" w:rsidRDefault="00425F49" w:rsidP="00425F49">
            <w:pPr>
              <w:jc w:val="center"/>
              <w:rPr>
                <w:rFonts w:ascii="Arial" w:hAnsi="Arial" w:cs="Arial"/>
                <w:b/>
                <w:sz w:val="18"/>
                <w:szCs w:val="18"/>
              </w:rPr>
            </w:pPr>
            <w:r w:rsidRPr="0009411D">
              <w:rPr>
                <w:rFonts w:ascii="Arial" w:hAnsi="Arial" w:cs="Arial"/>
                <w:b/>
                <w:sz w:val="18"/>
                <w:szCs w:val="18"/>
              </w:rPr>
              <w:t>Objetivo específico (1):</w:t>
            </w:r>
          </w:p>
          <w:p w14:paraId="0E8B2B30" w14:textId="77777777" w:rsidR="00425F49" w:rsidRPr="0009411D" w:rsidRDefault="00425F49" w:rsidP="00D413D8">
            <w:pPr>
              <w:jc w:val="center"/>
              <w:rPr>
                <w:rFonts w:ascii="Arial" w:eastAsia="Arial" w:hAnsi="Arial" w:cs="Arial"/>
                <w:b/>
                <w:sz w:val="18"/>
                <w:szCs w:val="18"/>
              </w:rPr>
            </w:pPr>
            <w:r w:rsidRPr="0009411D">
              <w:rPr>
                <w:rFonts w:ascii="Arial" w:hAnsi="Arial" w:cs="Arial"/>
                <w:sz w:val="18"/>
                <w:szCs w:val="18"/>
              </w:rPr>
              <w:t>Posicionar los instrumentos de planeación ambiental distritales</w:t>
            </w:r>
          </w:p>
        </w:tc>
        <w:tc>
          <w:tcPr>
            <w:tcW w:w="3402" w:type="dxa"/>
            <w:vAlign w:val="center"/>
          </w:tcPr>
          <w:p w14:paraId="0C048E8E" w14:textId="77777777" w:rsidR="00425F49" w:rsidRPr="0009411D" w:rsidRDefault="00425F49" w:rsidP="00D413D8">
            <w:pPr>
              <w:jc w:val="both"/>
              <w:rPr>
                <w:rFonts w:ascii="Arial" w:hAnsi="Arial" w:cs="Arial"/>
                <w:sz w:val="18"/>
                <w:szCs w:val="18"/>
              </w:rPr>
            </w:pPr>
            <w:r w:rsidRPr="0009411D">
              <w:rPr>
                <w:rFonts w:ascii="Arial" w:hAnsi="Arial" w:cs="Arial"/>
                <w:sz w:val="18"/>
                <w:szCs w:val="18"/>
              </w:rPr>
              <w:t>Formular o actualizar instrumentos de planeación ambiental priorizados.</w:t>
            </w:r>
          </w:p>
        </w:tc>
        <w:tc>
          <w:tcPr>
            <w:tcW w:w="3958" w:type="dxa"/>
            <w:vMerge w:val="restart"/>
            <w:vAlign w:val="center"/>
          </w:tcPr>
          <w:p w14:paraId="25DDA751" w14:textId="77777777" w:rsidR="00425F49" w:rsidRPr="0009411D" w:rsidRDefault="00425F49" w:rsidP="00D413D8">
            <w:pPr>
              <w:pBdr>
                <w:top w:val="nil"/>
                <w:left w:val="nil"/>
                <w:bottom w:val="nil"/>
                <w:right w:val="nil"/>
                <w:between w:val="nil"/>
              </w:pBdr>
              <w:jc w:val="both"/>
              <w:rPr>
                <w:rFonts w:ascii="Arial" w:hAnsi="Arial" w:cs="Arial"/>
                <w:sz w:val="18"/>
                <w:szCs w:val="18"/>
              </w:rPr>
            </w:pPr>
            <w:r w:rsidRPr="0009411D">
              <w:rPr>
                <w:rFonts w:ascii="Arial" w:hAnsi="Arial" w:cs="Arial"/>
                <w:sz w:val="18"/>
                <w:szCs w:val="18"/>
              </w:rPr>
              <w:t>Se propone fortalecer la capacitación y el desarrollo de capacidades en materia de planeación estratégica y gestión ambiental al personal adscrito a la DPSIA.</w:t>
            </w:r>
          </w:p>
          <w:p w14:paraId="43689E13" w14:textId="77777777" w:rsidR="00425F49" w:rsidRPr="0009411D" w:rsidRDefault="00425F49" w:rsidP="00D413D8">
            <w:pPr>
              <w:pBdr>
                <w:top w:val="nil"/>
                <w:left w:val="nil"/>
                <w:bottom w:val="nil"/>
                <w:right w:val="nil"/>
                <w:between w:val="nil"/>
              </w:pBdr>
              <w:jc w:val="both"/>
              <w:rPr>
                <w:rFonts w:ascii="Arial" w:hAnsi="Arial" w:cs="Arial"/>
                <w:sz w:val="18"/>
                <w:szCs w:val="18"/>
              </w:rPr>
            </w:pPr>
          </w:p>
          <w:p w14:paraId="1F851BF7" w14:textId="77777777" w:rsidR="00425F49" w:rsidRPr="0009411D" w:rsidRDefault="00425F49" w:rsidP="00D413D8">
            <w:pPr>
              <w:pBdr>
                <w:top w:val="nil"/>
                <w:left w:val="nil"/>
                <w:bottom w:val="nil"/>
                <w:right w:val="nil"/>
                <w:between w:val="nil"/>
              </w:pBdr>
              <w:jc w:val="both"/>
              <w:rPr>
                <w:rFonts w:ascii="Arial" w:hAnsi="Arial" w:cs="Arial"/>
                <w:sz w:val="18"/>
                <w:szCs w:val="18"/>
              </w:rPr>
            </w:pPr>
            <w:r w:rsidRPr="0009411D">
              <w:rPr>
                <w:rFonts w:ascii="Arial" w:hAnsi="Arial" w:cs="Arial"/>
                <w:sz w:val="18"/>
                <w:szCs w:val="18"/>
              </w:rPr>
              <w:t xml:space="preserve">Esta alternativa propende por el desarrollo de las competencias del personal adscrito a la Secretaría Distrital de Ambiente a través de la Dirección de Planeación y Sistemas de Información Ambiental, incluyendo capacitación en temas como planeación </w:t>
            </w:r>
            <w:r w:rsidRPr="0009411D">
              <w:rPr>
                <w:rFonts w:ascii="Arial" w:hAnsi="Arial" w:cs="Arial"/>
                <w:sz w:val="18"/>
                <w:szCs w:val="18"/>
              </w:rPr>
              <w:lastRenderedPageBreak/>
              <w:t>estratégica, gestión del conocimiento y seguimiento de proyectos de inversión ambiental. Esto puede lograrse a través de programas de capacitación, talleres, cursos en línea y otras iniciativas de desarrollo profesional.</w:t>
            </w:r>
          </w:p>
          <w:p w14:paraId="508E9D22" w14:textId="77777777" w:rsidR="00425F49" w:rsidRPr="0009411D" w:rsidRDefault="00425F49" w:rsidP="00D413D8">
            <w:pPr>
              <w:pBdr>
                <w:top w:val="nil"/>
                <w:left w:val="nil"/>
                <w:bottom w:val="nil"/>
                <w:right w:val="nil"/>
                <w:between w:val="nil"/>
              </w:pBdr>
              <w:jc w:val="both"/>
              <w:rPr>
                <w:rFonts w:ascii="Arial" w:hAnsi="Arial" w:cs="Arial"/>
                <w:sz w:val="18"/>
                <w:szCs w:val="18"/>
              </w:rPr>
            </w:pPr>
          </w:p>
          <w:p w14:paraId="0A2F095B" w14:textId="77777777" w:rsidR="00425F49" w:rsidRPr="0009411D" w:rsidRDefault="00425F49" w:rsidP="00D413D8">
            <w:pPr>
              <w:pBdr>
                <w:top w:val="nil"/>
                <w:left w:val="nil"/>
                <w:bottom w:val="nil"/>
                <w:right w:val="nil"/>
                <w:between w:val="nil"/>
              </w:pBdr>
              <w:jc w:val="both"/>
              <w:rPr>
                <w:rFonts w:ascii="Arial" w:hAnsi="Arial" w:cs="Arial"/>
                <w:sz w:val="18"/>
                <w:szCs w:val="18"/>
              </w:rPr>
            </w:pPr>
            <w:r w:rsidRPr="0009411D">
              <w:rPr>
                <w:rFonts w:ascii="Arial" w:hAnsi="Arial" w:cs="Arial"/>
                <w:sz w:val="18"/>
                <w:szCs w:val="18"/>
              </w:rPr>
              <w:t>La implementación de dicha alternativa tendría como beneficios la mejora en el desempeño del personal adscrito a la Secretaría Distrital de Ambiente, inclusión de nuevas herramientas y metodologías, y aumentaría el compromiso y motivación del personal, impacto positivamente los procesos misionales que tiene por objeto la DPSIA.</w:t>
            </w:r>
          </w:p>
        </w:tc>
      </w:tr>
      <w:tr w:rsidR="00425F49" w:rsidRPr="0009411D" w14:paraId="0ED40A44" w14:textId="77777777" w:rsidTr="00425F49">
        <w:trPr>
          <w:trHeight w:val="20"/>
        </w:trPr>
        <w:tc>
          <w:tcPr>
            <w:tcW w:w="2122" w:type="dxa"/>
            <w:vMerge w:val="restart"/>
            <w:vAlign w:val="center"/>
          </w:tcPr>
          <w:p w14:paraId="4CB620AE"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Objetivo específico (2):</w:t>
            </w:r>
          </w:p>
          <w:p w14:paraId="0210A1E2" w14:textId="77777777" w:rsidR="00425F49" w:rsidRPr="0009411D" w:rsidRDefault="00425F49" w:rsidP="00D413D8">
            <w:pPr>
              <w:jc w:val="center"/>
              <w:rPr>
                <w:rFonts w:ascii="Arial" w:hAnsi="Arial" w:cs="Arial"/>
                <w:sz w:val="18"/>
                <w:szCs w:val="18"/>
              </w:rPr>
            </w:pPr>
            <w:r w:rsidRPr="0009411D">
              <w:rPr>
                <w:rFonts w:ascii="Arial" w:hAnsi="Arial" w:cs="Arial"/>
                <w:sz w:val="18"/>
                <w:szCs w:val="18"/>
              </w:rPr>
              <w:t xml:space="preserve">Desarrollar competencias del personal adscrito a la </w:t>
            </w:r>
            <w:r w:rsidRPr="0009411D">
              <w:rPr>
                <w:rFonts w:ascii="Arial" w:hAnsi="Arial" w:cs="Arial"/>
                <w:sz w:val="18"/>
                <w:szCs w:val="18"/>
              </w:rPr>
              <w:lastRenderedPageBreak/>
              <w:t>SDA y ciudadanía en temas de planeación estratégica y gestión del conocimiento.</w:t>
            </w:r>
          </w:p>
          <w:p w14:paraId="531F1971" w14:textId="77777777" w:rsidR="00425F49" w:rsidRPr="0009411D" w:rsidRDefault="00425F49" w:rsidP="00D413D8">
            <w:pPr>
              <w:jc w:val="center"/>
              <w:rPr>
                <w:rFonts w:ascii="Arial" w:eastAsia="Arial" w:hAnsi="Arial" w:cs="Arial"/>
                <w:b/>
                <w:sz w:val="18"/>
                <w:szCs w:val="18"/>
              </w:rPr>
            </w:pPr>
          </w:p>
        </w:tc>
        <w:tc>
          <w:tcPr>
            <w:tcW w:w="3402" w:type="dxa"/>
            <w:vAlign w:val="center"/>
          </w:tcPr>
          <w:p w14:paraId="6B1FE2AF" w14:textId="77777777" w:rsidR="00425F49" w:rsidRPr="0009411D" w:rsidRDefault="00425F49" w:rsidP="00D413D8">
            <w:pPr>
              <w:jc w:val="both"/>
              <w:rPr>
                <w:rFonts w:ascii="Arial" w:eastAsia="Arial" w:hAnsi="Arial" w:cs="Arial"/>
                <w:b/>
                <w:sz w:val="18"/>
                <w:szCs w:val="18"/>
              </w:rPr>
            </w:pPr>
            <w:r w:rsidRPr="0009411D">
              <w:rPr>
                <w:rFonts w:ascii="Arial" w:hAnsi="Arial" w:cs="Arial"/>
                <w:sz w:val="18"/>
                <w:szCs w:val="18"/>
              </w:rPr>
              <w:lastRenderedPageBreak/>
              <w:t>Realizar el seguimiento a los instrumentos de planeación ambiental priorizados.</w:t>
            </w:r>
          </w:p>
        </w:tc>
        <w:tc>
          <w:tcPr>
            <w:tcW w:w="3958" w:type="dxa"/>
            <w:vMerge/>
            <w:vAlign w:val="center"/>
          </w:tcPr>
          <w:p w14:paraId="4148543A" w14:textId="77777777" w:rsidR="00425F49" w:rsidRPr="0009411D" w:rsidRDefault="00425F49" w:rsidP="00D413D8">
            <w:pPr>
              <w:widowControl w:val="0"/>
              <w:pBdr>
                <w:top w:val="nil"/>
                <w:left w:val="nil"/>
                <w:bottom w:val="nil"/>
                <w:right w:val="nil"/>
                <w:between w:val="nil"/>
              </w:pBdr>
              <w:spacing w:line="276" w:lineRule="auto"/>
              <w:rPr>
                <w:rFonts w:ascii="Arial" w:eastAsia="Arial" w:hAnsi="Arial" w:cs="Arial"/>
                <w:b/>
                <w:sz w:val="18"/>
                <w:szCs w:val="18"/>
              </w:rPr>
            </w:pPr>
          </w:p>
        </w:tc>
      </w:tr>
      <w:tr w:rsidR="00425F49" w:rsidRPr="0009411D" w14:paraId="1C22F0EB" w14:textId="77777777" w:rsidTr="00425F49">
        <w:trPr>
          <w:trHeight w:val="20"/>
        </w:trPr>
        <w:tc>
          <w:tcPr>
            <w:tcW w:w="2122" w:type="dxa"/>
            <w:vMerge/>
            <w:vAlign w:val="center"/>
          </w:tcPr>
          <w:p w14:paraId="779A9A55" w14:textId="77777777" w:rsidR="00425F49" w:rsidRPr="0009411D" w:rsidRDefault="00425F49" w:rsidP="00D413D8">
            <w:pPr>
              <w:widowControl w:val="0"/>
              <w:pBdr>
                <w:top w:val="nil"/>
                <w:left w:val="nil"/>
                <w:bottom w:val="nil"/>
                <w:right w:val="nil"/>
                <w:between w:val="nil"/>
              </w:pBdr>
              <w:spacing w:line="276" w:lineRule="auto"/>
              <w:rPr>
                <w:rFonts w:ascii="Arial" w:eastAsia="Arial" w:hAnsi="Arial" w:cs="Arial"/>
                <w:b/>
                <w:sz w:val="18"/>
                <w:szCs w:val="18"/>
              </w:rPr>
            </w:pPr>
          </w:p>
        </w:tc>
        <w:tc>
          <w:tcPr>
            <w:tcW w:w="3402" w:type="dxa"/>
            <w:vAlign w:val="center"/>
          </w:tcPr>
          <w:p w14:paraId="011FA199" w14:textId="77777777" w:rsidR="00425F49" w:rsidRPr="0009411D" w:rsidRDefault="00425F49" w:rsidP="00D413D8">
            <w:pPr>
              <w:pBdr>
                <w:top w:val="nil"/>
                <w:left w:val="nil"/>
                <w:bottom w:val="nil"/>
                <w:right w:val="nil"/>
                <w:between w:val="nil"/>
              </w:pBdr>
              <w:ind w:left="17"/>
              <w:jc w:val="both"/>
              <w:rPr>
                <w:rFonts w:ascii="Arial" w:hAnsi="Arial" w:cs="Arial"/>
                <w:sz w:val="18"/>
                <w:szCs w:val="18"/>
              </w:rPr>
            </w:pPr>
            <w:r>
              <w:rPr>
                <w:rFonts w:ascii="Arial" w:hAnsi="Arial" w:cs="Arial"/>
                <w:sz w:val="18"/>
                <w:szCs w:val="18"/>
              </w:rPr>
              <w:t xml:space="preserve">Fortalecer los mecanismos de coordinación </w:t>
            </w:r>
            <w:proofErr w:type="spellStart"/>
            <w:r>
              <w:rPr>
                <w:rFonts w:ascii="Arial" w:hAnsi="Arial" w:cs="Arial"/>
                <w:sz w:val="18"/>
                <w:szCs w:val="18"/>
              </w:rPr>
              <w:t>insterinstitucional</w:t>
            </w:r>
            <w:proofErr w:type="spellEnd"/>
            <w:r>
              <w:rPr>
                <w:rFonts w:ascii="Arial" w:hAnsi="Arial" w:cs="Arial"/>
                <w:sz w:val="18"/>
                <w:szCs w:val="18"/>
              </w:rPr>
              <w:t xml:space="preserve"> a nivel </w:t>
            </w:r>
            <w:r>
              <w:rPr>
                <w:rFonts w:ascii="Arial" w:hAnsi="Arial" w:cs="Arial"/>
                <w:sz w:val="18"/>
                <w:szCs w:val="18"/>
              </w:rPr>
              <w:lastRenderedPageBreak/>
              <w:t>distrital y regional para optimizar la planeación, ejecución y el seguimiento de las inversiones asociada al ejercicio de la autoridad y de gestión ambiental de la SDA.</w:t>
            </w:r>
          </w:p>
        </w:tc>
        <w:tc>
          <w:tcPr>
            <w:tcW w:w="3958" w:type="dxa"/>
            <w:vMerge/>
            <w:vAlign w:val="center"/>
          </w:tcPr>
          <w:p w14:paraId="358721A8" w14:textId="77777777" w:rsidR="00425F49" w:rsidRPr="0009411D" w:rsidRDefault="00425F49" w:rsidP="00D413D8">
            <w:pPr>
              <w:widowControl w:val="0"/>
              <w:pBdr>
                <w:top w:val="nil"/>
                <w:left w:val="nil"/>
                <w:bottom w:val="nil"/>
                <w:right w:val="nil"/>
                <w:between w:val="nil"/>
              </w:pBdr>
              <w:spacing w:line="276" w:lineRule="auto"/>
              <w:rPr>
                <w:rFonts w:ascii="Arial" w:hAnsi="Arial" w:cs="Arial"/>
                <w:sz w:val="18"/>
                <w:szCs w:val="18"/>
              </w:rPr>
            </w:pPr>
          </w:p>
        </w:tc>
      </w:tr>
      <w:tr w:rsidR="00425F49" w:rsidRPr="0009411D" w14:paraId="6E80476C" w14:textId="77777777" w:rsidTr="00425F49">
        <w:trPr>
          <w:trHeight w:val="20"/>
        </w:trPr>
        <w:tc>
          <w:tcPr>
            <w:tcW w:w="2122" w:type="dxa"/>
            <w:vMerge/>
            <w:vAlign w:val="center"/>
          </w:tcPr>
          <w:p w14:paraId="03811FDF" w14:textId="77777777" w:rsidR="00425F49" w:rsidRPr="0009411D" w:rsidRDefault="00425F49" w:rsidP="00D413D8">
            <w:pPr>
              <w:widowControl w:val="0"/>
              <w:pBdr>
                <w:top w:val="nil"/>
                <w:left w:val="nil"/>
                <w:bottom w:val="nil"/>
                <w:right w:val="nil"/>
                <w:between w:val="nil"/>
              </w:pBdr>
              <w:spacing w:line="276" w:lineRule="auto"/>
              <w:rPr>
                <w:rFonts w:ascii="Arial" w:hAnsi="Arial" w:cs="Arial"/>
                <w:sz w:val="18"/>
                <w:szCs w:val="18"/>
              </w:rPr>
            </w:pPr>
          </w:p>
        </w:tc>
        <w:tc>
          <w:tcPr>
            <w:tcW w:w="3402" w:type="dxa"/>
            <w:vAlign w:val="center"/>
          </w:tcPr>
          <w:p w14:paraId="0BB05FD8" w14:textId="77777777" w:rsidR="00425F49" w:rsidRPr="0009411D" w:rsidRDefault="00425F49" w:rsidP="00D413D8">
            <w:pPr>
              <w:pBdr>
                <w:top w:val="nil"/>
                <w:left w:val="nil"/>
                <w:bottom w:val="nil"/>
                <w:right w:val="nil"/>
                <w:between w:val="nil"/>
              </w:pBdr>
              <w:ind w:left="17"/>
              <w:jc w:val="both"/>
              <w:rPr>
                <w:rFonts w:ascii="Arial" w:hAnsi="Arial" w:cs="Arial"/>
                <w:sz w:val="18"/>
                <w:szCs w:val="18"/>
              </w:rPr>
            </w:pPr>
            <w:r>
              <w:rPr>
                <w:rFonts w:ascii="Arial" w:hAnsi="Arial" w:cs="Arial"/>
                <w:color w:val="000000"/>
                <w:sz w:val="18"/>
                <w:szCs w:val="18"/>
              </w:rPr>
              <w:t>Realizar acciones para fortalecer la gestión de la información ambiental</w:t>
            </w:r>
          </w:p>
        </w:tc>
        <w:tc>
          <w:tcPr>
            <w:tcW w:w="3958" w:type="dxa"/>
            <w:vMerge/>
            <w:vAlign w:val="center"/>
          </w:tcPr>
          <w:p w14:paraId="08598CEE" w14:textId="77777777" w:rsidR="00425F49" w:rsidRPr="0009411D" w:rsidRDefault="00425F49" w:rsidP="00D413D8">
            <w:pPr>
              <w:widowControl w:val="0"/>
              <w:pBdr>
                <w:top w:val="nil"/>
                <w:left w:val="nil"/>
                <w:bottom w:val="nil"/>
                <w:right w:val="nil"/>
                <w:between w:val="nil"/>
              </w:pBdr>
              <w:spacing w:line="276" w:lineRule="auto"/>
              <w:rPr>
                <w:rFonts w:ascii="Arial" w:hAnsi="Arial" w:cs="Arial"/>
                <w:sz w:val="18"/>
                <w:szCs w:val="18"/>
              </w:rPr>
            </w:pPr>
          </w:p>
        </w:tc>
      </w:tr>
      <w:tr w:rsidR="00425F49" w:rsidRPr="0009411D" w14:paraId="143D83D6" w14:textId="77777777" w:rsidTr="00425F49">
        <w:trPr>
          <w:trHeight w:val="20"/>
        </w:trPr>
        <w:tc>
          <w:tcPr>
            <w:tcW w:w="2122" w:type="dxa"/>
            <w:vMerge w:val="restart"/>
            <w:vAlign w:val="center"/>
          </w:tcPr>
          <w:p w14:paraId="4A40E695" w14:textId="77777777" w:rsidR="00425F49" w:rsidRPr="0009411D" w:rsidRDefault="00425F49" w:rsidP="00D413D8">
            <w:pPr>
              <w:jc w:val="center"/>
              <w:rPr>
                <w:rFonts w:ascii="Arial" w:hAnsi="Arial" w:cs="Arial"/>
                <w:b/>
                <w:sz w:val="18"/>
                <w:szCs w:val="18"/>
              </w:rPr>
            </w:pPr>
            <w:r w:rsidRPr="0009411D">
              <w:rPr>
                <w:rFonts w:ascii="Arial" w:hAnsi="Arial" w:cs="Arial"/>
                <w:b/>
                <w:sz w:val="18"/>
                <w:szCs w:val="18"/>
              </w:rPr>
              <w:t>Objetivo específico (3):</w:t>
            </w:r>
          </w:p>
          <w:p w14:paraId="36DAAEC8" w14:textId="77777777" w:rsidR="00425F49" w:rsidRPr="0009411D" w:rsidRDefault="00425F49" w:rsidP="00D413D8">
            <w:pPr>
              <w:jc w:val="center"/>
              <w:rPr>
                <w:rFonts w:ascii="Arial" w:eastAsia="Arial" w:hAnsi="Arial" w:cs="Arial"/>
                <w:b/>
                <w:sz w:val="18"/>
                <w:szCs w:val="18"/>
              </w:rPr>
            </w:pPr>
            <w:r w:rsidRPr="0009411D">
              <w:rPr>
                <w:rFonts w:ascii="Arial" w:hAnsi="Arial" w:cs="Arial"/>
                <w:sz w:val="18"/>
                <w:szCs w:val="18"/>
              </w:rPr>
              <w:t>Realizar el seguimiento a los proyectos de inversión de la SDA</w:t>
            </w:r>
          </w:p>
        </w:tc>
        <w:tc>
          <w:tcPr>
            <w:tcW w:w="3402" w:type="dxa"/>
            <w:vAlign w:val="center"/>
          </w:tcPr>
          <w:p w14:paraId="7E700186" w14:textId="77777777" w:rsidR="00425F49" w:rsidRPr="0009411D" w:rsidRDefault="00425F49" w:rsidP="00D413D8">
            <w:pPr>
              <w:jc w:val="both"/>
              <w:rPr>
                <w:rFonts w:ascii="Arial" w:eastAsia="Arial" w:hAnsi="Arial" w:cs="Arial"/>
                <w:b/>
                <w:sz w:val="18"/>
                <w:szCs w:val="18"/>
              </w:rPr>
            </w:pPr>
            <w:r w:rsidRPr="0009411D">
              <w:rPr>
                <w:rFonts w:ascii="Arial" w:hAnsi="Arial" w:cs="Arial"/>
                <w:color w:val="000000"/>
                <w:sz w:val="18"/>
                <w:szCs w:val="18"/>
              </w:rPr>
              <w:t>Fortalecer la capacidad de análisis, modelamiento y generación de información ambiental.</w:t>
            </w:r>
          </w:p>
        </w:tc>
        <w:tc>
          <w:tcPr>
            <w:tcW w:w="3958" w:type="dxa"/>
            <w:vMerge/>
            <w:vAlign w:val="center"/>
          </w:tcPr>
          <w:p w14:paraId="29F76DD6" w14:textId="77777777" w:rsidR="00425F49" w:rsidRPr="0009411D" w:rsidRDefault="00425F49" w:rsidP="00D413D8">
            <w:pPr>
              <w:widowControl w:val="0"/>
              <w:pBdr>
                <w:top w:val="nil"/>
                <w:left w:val="nil"/>
                <w:bottom w:val="nil"/>
                <w:right w:val="nil"/>
                <w:between w:val="nil"/>
              </w:pBdr>
              <w:spacing w:line="276" w:lineRule="auto"/>
              <w:rPr>
                <w:rFonts w:ascii="Arial" w:eastAsia="Arial" w:hAnsi="Arial" w:cs="Arial"/>
                <w:b/>
                <w:sz w:val="18"/>
                <w:szCs w:val="18"/>
              </w:rPr>
            </w:pPr>
          </w:p>
        </w:tc>
      </w:tr>
      <w:tr w:rsidR="00425F49" w:rsidRPr="0009411D" w14:paraId="79BD15A6" w14:textId="77777777" w:rsidTr="00425F49">
        <w:trPr>
          <w:trHeight w:val="20"/>
        </w:trPr>
        <w:tc>
          <w:tcPr>
            <w:tcW w:w="2122" w:type="dxa"/>
            <w:vMerge/>
            <w:vAlign w:val="center"/>
          </w:tcPr>
          <w:p w14:paraId="16F75B19" w14:textId="77777777" w:rsidR="00425F49" w:rsidRPr="0009411D" w:rsidRDefault="00425F49" w:rsidP="00D413D8">
            <w:pPr>
              <w:widowControl w:val="0"/>
              <w:pBdr>
                <w:top w:val="nil"/>
                <w:left w:val="nil"/>
                <w:bottom w:val="nil"/>
                <w:right w:val="nil"/>
                <w:between w:val="nil"/>
              </w:pBdr>
              <w:spacing w:line="276" w:lineRule="auto"/>
              <w:rPr>
                <w:rFonts w:ascii="Arial" w:eastAsia="Arial" w:hAnsi="Arial" w:cs="Arial"/>
                <w:b/>
                <w:sz w:val="18"/>
                <w:szCs w:val="18"/>
              </w:rPr>
            </w:pPr>
          </w:p>
        </w:tc>
        <w:tc>
          <w:tcPr>
            <w:tcW w:w="3402" w:type="dxa"/>
            <w:vAlign w:val="center"/>
          </w:tcPr>
          <w:p w14:paraId="2A6E83F5" w14:textId="77777777" w:rsidR="00425F49" w:rsidRPr="0009411D" w:rsidRDefault="00425F49" w:rsidP="00D413D8">
            <w:pPr>
              <w:jc w:val="both"/>
              <w:rPr>
                <w:rFonts w:ascii="Arial" w:eastAsia="Arial" w:hAnsi="Arial" w:cs="Arial"/>
                <w:b/>
                <w:sz w:val="18"/>
                <w:szCs w:val="18"/>
              </w:rPr>
            </w:pPr>
            <w:r w:rsidRPr="0009411D">
              <w:rPr>
                <w:rFonts w:ascii="Arial" w:hAnsi="Arial" w:cs="Arial"/>
                <w:sz w:val="18"/>
                <w:szCs w:val="18"/>
              </w:rPr>
              <w:t xml:space="preserve">Realizar </w:t>
            </w:r>
            <w:r>
              <w:rPr>
                <w:rFonts w:ascii="Arial" w:hAnsi="Arial" w:cs="Arial"/>
                <w:sz w:val="18"/>
                <w:szCs w:val="18"/>
              </w:rPr>
              <w:t>el acompañamiento, gestión, monitoreo y seguimiento al cumplimiento de las políticas de desempeño institucional del MIPG.</w:t>
            </w:r>
          </w:p>
        </w:tc>
        <w:tc>
          <w:tcPr>
            <w:tcW w:w="3958" w:type="dxa"/>
            <w:vMerge/>
            <w:vAlign w:val="center"/>
          </w:tcPr>
          <w:p w14:paraId="6CC9187B" w14:textId="77777777" w:rsidR="00425F49" w:rsidRPr="0009411D" w:rsidRDefault="00425F49" w:rsidP="00D413D8">
            <w:pPr>
              <w:widowControl w:val="0"/>
              <w:pBdr>
                <w:top w:val="nil"/>
                <w:left w:val="nil"/>
                <w:bottom w:val="nil"/>
                <w:right w:val="nil"/>
                <w:between w:val="nil"/>
              </w:pBdr>
              <w:spacing w:line="276" w:lineRule="auto"/>
              <w:rPr>
                <w:rFonts w:ascii="Arial" w:eastAsia="Arial" w:hAnsi="Arial" w:cs="Arial"/>
                <w:b/>
                <w:sz w:val="18"/>
                <w:szCs w:val="18"/>
              </w:rPr>
            </w:pPr>
          </w:p>
        </w:tc>
      </w:tr>
    </w:tbl>
    <w:p w14:paraId="65F481F4" w14:textId="77777777" w:rsidR="00425F49" w:rsidRPr="0009411D" w:rsidRDefault="00425F49" w:rsidP="00425F49">
      <w:pPr>
        <w:pBdr>
          <w:top w:val="nil"/>
          <w:left w:val="nil"/>
          <w:bottom w:val="nil"/>
          <w:right w:val="nil"/>
          <w:between w:val="nil"/>
        </w:pBdr>
        <w:ind w:left="360"/>
        <w:jc w:val="center"/>
        <w:rPr>
          <w:rFonts w:ascii="Arial" w:eastAsia="Arial" w:hAnsi="Arial" w:cs="Arial"/>
          <w:i/>
          <w:sz w:val="16"/>
          <w:szCs w:val="16"/>
        </w:rPr>
      </w:pPr>
      <w:r w:rsidRPr="0009411D">
        <w:rPr>
          <w:rFonts w:ascii="Arial" w:eastAsia="Arial" w:hAnsi="Arial" w:cs="Arial"/>
          <w:i/>
          <w:sz w:val="16"/>
          <w:szCs w:val="16"/>
        </w:rPr>
        <w:t>Fuente: SDA- DPSIA 2024</w:t>
      </w:r>
    </w:p>
    <w:p w14:paraId="5EBB8EF7" w14:textId="77777777" w:rsidR="001E13E6" w:rsidRDefault="001E13E6" w:rsidP="001E13E6">
      <w:pPr>
        <w:pBdr>
          <w:top w:val="nil"/>
          <w:left w:val="nil"/>
          <w:bottom w:val="nil"/>
          <w:right w:val="nil"/>
          <w:between w:val="nil"/>
        </w:pBdr>
        <w:jc w:val="both"/>
        <w:rPr>
          <w:rFonts w:ascii="Arial" w:hAnsi="Arial" w:cs="Arial"/>
        </w:rPr>
      </w:pPr>
    </w:p>
    <w:p w14:paraId="180DB5C0" w14:textId="211932B8" w:rsidR="001E13E6" w:rsidRDefault="001E13E6" w:rsidP="001E13E6">
      <w:pPr>
        <w:pBdr>
          <w:top w:val="nil"/>
          <w:left w:val="nil"/>
          <w:bottom w:val="nil"/>
          <w:right w:val="nil"/>
          <w:between w:val="nil"/>
        </w:pBdr>
        <w:jc w:val="both"/>
        <w:rPr>
          <w:rFonts w:ascii="Arial" w:hAnsi="Arial" w:cs="Arial"/>
          <w:i/>
          <w:sz w:val="20"/>
          <w:szCs w:val="20"/>
        </w:rPr>
      </w:pPr>
      <w:r w:rsidRPr="001E13E6">
        <w:rPr>
          <w:rFonts w:ascii="Arial" w:hAnsi="Arial" w:cs="Arial"/>
          <w:sz w:val="20"/>
          <w:szCs w:val="20"/>
        </w:rPr>
        <w:t xml:space="preserve">Una vez analizados los principales aspectos asociados a las alternativas planteadas para darle solución al problema: </w:t>
      </w:r>
      <w:r w:rsidRPr="001E13E6">
        <w:rPr>
          <w:rFonts w:ascii="Arial" w:hAnsi="Arial" w:cs="Arial"/>
          <w:i/>
          <w:sz w:val="20"/>
          <w:szCs w:val="20"/>
        </w:rPr>
        <w:t>Dificultad en los procesos de planeación estratégica inherentes en el ejercicio de la autoridad y la gestión ambiental en el Distrito</w:t>
      </w:r>
      <w:r w:rsidRPr="001E13E6">
        <w:rPr>
          <w:rFonts w:ascii="Arial" w:hAnsi="Arial" w:cs="Arial"/>
          <w:sz w:val="20"/>
          <w:szCs w:val="20"/>
        </w:rPr>
        <w:t xml:space="preserve">, se descarta la alternativa No.2 fortalecer la capacitación y el desarrollo de capacidades en materia de planeación estratégica y gestión ambiental al personal adscrito a la  DPSIA, toda vez que si bien la misma responde adecuadamente a los objetivos y actividades planteadas para el proyecto, no se cuenta con la planta de personal suficiente en la DPSIA, es decir que se requiere de personal especializado que no puede vincularse directamente de planta a la entidad por diferentes condiciones técnicas y financieras, en virtud de lo anterior se selecciona la Alternativa No.1 implementar de un (1) programa de planeación y de gestión del conocimiento ambiental, toda vez dicha alternativa permite la contratación de personal especializado y con el conocimiento específico requerido a través de contratos de prestación de servicio, adicional a lo anterior responde al objetivo general del proyecto que se constituye en </w:t>
      </w:r>
      <w:r w:rsidRPr="001E13E6">
        <w:rPr>
          <w:rFonts w:ascii="Arial" w:hAnsi="Arial" w:cs="Arial"/>
          <w:i/>
          <w:sz w:val="20"/>
          <w:szCs w:val="20"/>
        </w:rPr>
        <w:t>fortalecer los procesos de planeación estratégica para mejorar la efectividad del ejercicio de la autoridad y de la gestión ambiental en el Distrito.</w:t>
      </w:r>
    </w:p>
    <w:p w14:paraId="6FE465F5" w14:textId="77777777" w:rsidR="00AE3E66" w:rsidRPr="001E13E6" w:rsidRDefault="00AE3E66" w:rsidP="001E13E6">
      <w:pPr>
        <w:pBdr>
          <w:top w:val="nil"/>
          <w:left w:val="nil"/>
          <w:bottom w:val="nil"/>
          <w:right w:val="nil"/>
          <w:between w:val="nil"/>
        </w:pBdr>
        <w:jc w:val="both"/>
        <w:rPr>
          <w:rFonts w:ascii="Arial" w:hAnsi="Arial" w:cs="Arial"/>
          <w:i/>
          <w:sz w:val="20"/>
          <w:szCs w:val="20"/>
        </w:rPr>
      </w:pPr>
    </w:p>
    <w:p w14:paraId="6984C157" w14:textId="009EA4F0" w:rsidR="00F550E3" w:rsidRPr="005C7AD0" w:rsidRDefault="009F646F" w:rsidP="00AE3E66">
      <w:pPr>
        <w:pStyle w:val="Ttulo1"/>
        <w:spacing w:before="0" w:after="0"/>
        <w:rPr>
          <w:rFonts w:ascii="Arial" w:hAnsi="Arial" w:cs="Arial"/>
          <w:b w:val="0"/>
          <w:color w:val="000000"/>
          <w:sz w:val="20"/>
          <w:szCs w:val="20"/>
        </w:rPr>
      </w:pPr>
      <w:r w:rsidRPr="005C7AD0">
        <w:rPr>
          <w:rFonts w:ascii="Arial" w:hAnsi="Arial" w:cs="Arial"/>
          <w:color w:val="000000"/>
          <w:sz w:val="20"/>
          <w:szCs w:val="20"/>
        </w:rPr>
        <w:t xml:space="preserve">MODULO </w:t>
      </w:r>
      <w:r w:rsidR="00466E58" w:rsidRPr="005C7AD0">
        <w:rPr>
          <w:rFonts w:ascii="Arial" w:hAnsi="Arial" w:cs="Arial"/>
          <w:color w:val="000000"/>
          <w:sz w:val="20"/>
          <w:szCs w:val="20"/>
        </w:rPr>
        <w:t>II</w:t>
      </w:r>
      <w:r w:rsidR="00B205ED" w:rsidRPr="005C7AD0">
        <w:rPr>
          <w:rFonts w:ascii="Arial" w:hAnsi="Arial" w:cs="Arial"/>
          <w:color w:val="000000"/>
          <w:sz w:val="20"/>
          <w:szCs w:val="20"/>
        </w:rPr>
        <w:t xml:space="preserve"> -</w:t>
      </w:r>
      <w:r w:rsidR="0018003D" w:rsidRPr="005C7AD0">
        <w:rPr>
          <w:rFonts w:ascii="Arial" w:hAnsi="Arial" w:cs="Arial"/>
          <w:color w:val="000000"/>
          <w:sz w:val="20"/>
          <w:szCs w:val="20"/>
        </w:rPr>
        <w:t>PREPARAR ALTERNATIVA DE SOLUCIÓN</w:t>
      </w:r>
    </w:p>
    <w:p w14:paraId="2651A2B1" w14:textId="26BE2AA6"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ESTUDIO DE NECESIDADES </w:t>
      </w:r>
    </w:p>
    <w:p w14:paraId="2F5B21F9" w14:textId="77777777" w:rsidR="00466E58" w:rsidRPr="005C7AD0" w:rsidRDefault="00466E58" w:rsidP="00D52BFB">
      <w:pPr>
        <w:pBdr>
          <w:top w:val="nil"/>
          <w:left w:val="nil"/>
          <w:bottom w:val="nil"/>
          <w:right w:val="nil"/>
          <w:between w:val="nil"/>
        </w:pBdr>
        <w:rPr>
          <w:rFonts w:ascii="Arial" w:hAnsi="Arial" w:cs="Arial"/>
          <w:b/>
          <w:color w:val="000000"/>
          <w:sz w:val="20"/>
        </w:rPr>
      </w:pPr>
    </w:p>
    <w:p w14:paraId="63738962" w14:textId="76A02733" w:rsidR="001C45A5" w:rsidRPr="005C7AD0" w:rsidRDefault="007F5C85" w:rsidP="00A9440C">
      <w:pPr>
        <w:contextualSpacing/>
        <w:jc w:val="both"/>
        <w:rPr>
          <w:rFonts w:ascii="Arial" w:hAnsi="Arial" w:cs="Arial"/>
          <w:bCs/>
          <w:sz w:val="20"/>
        </w:rPr>
      </w:pPr>
      <w:r w:rsidRPr="005C7AD0">
        <w:rPr>
          <w:rFonts w:ascii="Arial" w:hAnsi="Arial" w:cs="Arial"/>
          <w:bCs/>
          <w:sz w:val="20"/>
        </w:rPr>
        <w:t xml:space="preserve">Realizar la descripción del </w:t>
      </w:r>
      <w:r w:rsidR="007D62F0">
        <w:rPr>
          <w:rFonts w:ascii="Arial" w:hAnsi="Arial" w:cs="Arial"/>
          <w:bCs/>
          <w:sz w:val="20"/>
        </w:rPr>
        <w:t>b</w:t>
      </w:r>
      <w:r w:rsidR="001C45A5" w:rsidRPr="005C7AD0">
        <w:rPr>
          <w:rFonts w:ascii="Arial" w:hAnsi="Arial" w:cs="Arial"/>
          <w:bCs/>
          <w:sz w:val="20"/>
        </w:rPr>
        <w:t xml:space="preserve">ien o servicio a entregar o demanda a satisfacer, </w:t>
      </w:r>
      <w:r w:rsidRPr="005C7AD0">
        <w:rPr>
          <w:rFonts w:ascii="Arial" w:hAnsi="Arial" w:cs="Arial"/>
          <w:bCs/>
          <w:sz w:val="20"/>
        </w:rPr>
        <w:t xml:space="preserve">el cual corresponde </w:t>
      </w:r>
      <w:r w:rsidR="001C45A5" w:rsidRPr="005C7AD0">
        <w:rPr>
          <w:rFonts w:ascii="Arial" w:hAnsi="Arial" w:cs="Arial"/>
          <w:bCs/>
          <w:sz w:val="20"/>
        </w:rPr>
        <w:t>al producto principal del proyecto.</w:t>
      </w:r>
    </w:p>
    <w:p w14:paraId="6F7792B1" w14:textId="77777777" w:rsidR="001C45A5" w:rsidRPr="005C7AD0" w:rsidRDefault="001C45A5" w:rsidP="00A9440C">
      <w:pPr>
        <w:contextualSpacing/>
        <w:jc w:val="both"/>
        <w:rPr>
          <w:rFonts w:ascii="Arial" w:hAnsi="Arial" w:cs="Arial"/>
          <w:bCs/>
          <w:sz w:val="20"/>
        </w:rPr>
      </w:pPr>
    </w:p>
    <w:p w14:paraId="23B79212" w14:textId="6933E727" w:rsidR="00715AD7" w:rsidRDefault="001C45A5" w:rsidP="00A9440C">
      <w:pPr>
        <w:contextualSpacing/>
        <w:jc w:val="both"/>
        <w:rPr>
          <w:rFonts w:ascii="Arial" w:hAnsi="Arial" w:cs="Arial"/>
          <w:bCs/>
          <w:sz w:val="20"/>
        </w:rPr>
      </w:pPr>
      <w:r w:rsidRPr="005C7AD0">
        <w:rPr>
          <w:rFonts w:ascii="Arial" w:hAnsi="Arial" w:cs="Arial"/>
          <w:bCs/>
          <w:sz w:val="20"/>
        </w:rPr>
        <w:t xml:space="preserve">Se ocupa de indagar la evolución de la oferta y la demanda de los productos que entregará el proyecto </w:t>
      </w:r>
      <w:r w:rsidRPr="005C7AD0">
        <w:rPr>
          <w:rFonts w:ascii="Arial" w:hAnsi="Arial" w:cs="Arial"/>
          <w:sz w:val="20"/>
        </w:rPr>
        <w:t>durante</w:t>
      </w:r>
      <w:r w:rsidRPr="005C7AD0">
        <w:rPr>
          <w:rFonts w:ascii="Arial" w:hAnsi="Arial" w:cs="Arial"/>
          <w:bCs/>
          <w:sz w:val="20"/>
        </w:rPr>
        <w:t xml:space="preserve"> </w:t>
      </w:r>
      <w:r w:rsidR="009F646F" w:rsidRPr="005C7AD0">
        <w:rPr>
          <w:rFonts w:ascii="Arial" w:hAnsi="Arial" w:cs="Arial"/>
          <w:bCs/>
          <w:sz w:val="20"/>
        </w:rPr>
        <w:t xml:space="preserve">el periodo o </w:t>
      </w:r>
      <w:r w:rsidRPr="005C7AD0">
        <w:rPr>
          <w:rFonts w:ascii="Arial" w:hAnsi="Arial" w:cs="Arial"/>
          <w:bCs/>
          <w:sz w:val="20"/>
        </w:rPr>
        <w:t>los años de su operación, con lo cual se cuantifica dicha necesidad u oportunidad.</w:t>
      </w:r>
      <w:r w:rsidR="00D84976" w:rsidRPr="005C7AD0">
        <w:rPr>
          <w:rFonts w:ascii="Arial" w:hAnsi="Arial" w:cs="Arial"/>
          <w:bCs/>
          <w:sz w:val="20"/>
        </w:rPr>
        <w:t xml:space="preserve"> Se debe diligenciar un cuadro por cada producto o servicio a generar</w:t>
      </w:r>
      <w:r w:rsidR="00715AD7">
        <w:rPr>
          <w:rFonts w:ascii="Arial" w:hAnsi="Arial" w:cs="Arial"/>
          <w:bCs/>
          <w:sz w:val="20"/>
        </w:rPr>
        <w:t>.</w:t>
      </w:r>
    </w:p>
    <w:p w14:paraId="01602469" w14:textId="77777777" w:rsidR="008B3552" w:rsidRDefault="008B3552" w:rsidP="00A9440C">
      <w:pPr>
        <w:contextualSpacing/>
        <w:jc w:val="both"/>
        <w:rPr>
          <w:rFonts w:ascii="Arial" w:hAnsi="Arial" w:cs="Arial"/>
          <w:bCs/>
          <w:sz w:val="20"/>
        </w:rPr>
      </w:pPr>
    </w:p>
    <w:p w14:paraId="64A3469B" w14:textId="17CC3574" w:rsidR="00715AD7" w:rsidRPr="00425F49" w:rsidRDefault="00715AD7" w:rsidP="00715AD7">
      <w:pPr>
        <w:pStyle w:val="Descripcin"/>
        <w:keepNext/>
        <w:spacing w:after="0"/>
        <w:jc w:val="center"/>
        <w:rPr>
          <w:rFonts w:ascii="Arial" w:hAnsi="Arial" w:cs="Arial"/>
          <w:i w:val="0"/>
          <w:iCs w:val="0"/>
          <w:color w:val="auto"/>
          <w:sz w:val="20"/>
          <w:szCs w:val="20"/>
        </w:rPr>
      </w:pPr>
      <w:r w:rsidRPr="00425F49">
        <w:rPr>
          <w:rFonts w:ascii="Arial" w:hAnsi="Arial" w:cs="Arial"/>
          <w:b/>
          <w:bCs/>
          <w:i w:val="0"/>
          <w:iCs w:val="0"/>
          <w:color w:val="auto"/>
          <w:sz w:val="20"/>
          <w:szCs w:val="20"/>
        </w:rPr>
        <w:t xml:space="preserve">Tabla </w:t>
      </w:r>
      <w:r w:rsidRPr="00425F49">
        <w:rPr>
          <w:rFonts w:ascii="Arial" w:hAnsi="Arial" w:cs="Arial"/>
          <w:b/>
          <w:bCs/>
          <w:i w:val="0"/>
          <w:iCs w:val="0"/>
          <w:color w:val="auto"/>
          <w:sz w:val="20"/>
          <w:szCs w:val="20"/>
        </w:rPr>
        <w:fldChar w:fldCharType="begin"/>
      </w:r>
      <w:r w:rsidRPr="00425F49">
        <w:rPr>
          <w:rFonts w:ascii="Arial" w:hAnsi="Arial" w:cs="Arial"/>
          <w:b/>
          <w:bCs/>
          <w:i w:val="0"/>
          <w:iCs w:val="0"/>
          <w:color w:val="auto"/>
          <w:sz w:val="20"/>
          <w:szCs w:val="20"/>
        </w:rPr>
        <w:instrText xml:space="preserve"> SEQ Tabla \* ARABIC </w:instrText>
      </w:r>
      <w:r w:rsidRPr="00425F49">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14</w:t>
      </w:r>
      <w:r w:rsidRPr="00425F49">
        <w:rPr>
          <w:rFonts w:ascii="Arial" w:hAnsi="Arial" w:cs="Arial"/>
          <w:b/>
          <w:bCs/>
          <w:i w:val="0"/>
          <w:iCs w:val="0"/>
          <w:color w:val="auto"/>
          <w:sz w:val="20"/>
          <w:szCs w:val="20"/>
        </w:rPr>
        <w:fldChar w:fldCharType="end"/>
      </w:r>
      <w:r w:rsidRPr="00425F49">
        <w:rPr>
          <w:rFonts w:ascii="Arial" w:hAnsi="Arial" w:cs="Arial"/>
          <w:b/>
          <w:bCs/>
          <w:i w:val="0"/>
          <w:iCs w:val="0"/>
          <w:color w:val="auto"/>
          <w:sz w:val="20"/>
          <w:szCs w:val="20"/>
        </w:rPr>
        <w:t xml:space="preserve">. </w:t>
      </w:r>
      <w:r>
        <w:rPr>
          <w:rFonts w:ascii="Arial" w:hAnsi="Arial" w:cs="Arial"/>
          <w:i w:val="0"/>
          <w:iCs w:val="0"/>
          <w:color w:val="auto"/>
          <w:sz w:val="20"/>
          <w:szCs w:val="20"/>
        </w:rPr>
        <w:t>Estudio de necesidades</w:t>
      </w:r>
    </w:p>
    <w:tbl>
      <w:tblPr>
        <w:tblW w:w="8921" w:type="dxa"/>
        <w:tblLayout w:type="fixed"/>
        <w:tblLook w:val="0400" w:firstRow="0" w:lastRow="0" w:firstColumn="0" w:lastColumn="0" w:noHBand="0" w:noVBand="1"/>
      </w:tblPr>
      <w:tblGrid>
        <w:gridCol w:w="2800"/>
        <w:gridCol w:w="1573"/>
        <w:gridCol w:w="1682"/>
        <w:gridCol w:w="1241"/>
        <w:gridCol w:w="1625"/>
      </w:tblGrid>
      <w:tr w:rsidR="00715AD7" w:rsidRPr="0009411D" w14:paraId="3B8C0339" w14:textId="77777777" w:rsidTr="00D413D8">
        <w:trPr>
          <w:trHeight w:val="201"/>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3263D917" w14:textId="77777777" w:rsidR="00715AD7" w:rsidRPr="0009411D" w:rsidRDefault="00715AD7" w:rsidP="00D413D8">
            <w:pPr>
              <w:jc w:val="center"/>
              <w:rPr>
                <w:rFonts w:ascii="Arial" w:hAnsi="Arial" w:cs="Arial"/>
                <w:b/>
                <w:color w:val="FFFFFF"/>
                <w:sz w:val="20"/>
                <w:szCs w:val="20"/>
              </w:rPr>
            </w:pPr>
            <w:r w:rsidRPr="0009411D">
              <w:rPr>
                <w:rFonts w:ascii="Arial" w:hAnsi="Arial" w:cs="Arial"/>
                <w:b/>
                <w:color w:val="FFFFFF"/>
                <w:sz w:val="20"/>
                <w:szCs w:val="20"/>
              </w:rPr>
              <w:t>ESTUDIO DE NECESIDADES</w:t>
            </w:r>
          </w:p>
        </w:tc>
      </w:tr>
      <w:tr w:rsidR="00715AD7" w:rsidRPr="0009411D" w14:paraId="1E08A859" w14:textId="77777777" w:rsidTr="00D413D8">
        <w:trPr>
          <w:trHeight w:val="199"/>
        </w:trPr>
        <w:tc>
          <w:tcPr>
            <w:tcW w:w="2800" w:type="dxa"/>
            <w:tcBorders>
              <w:top w:val="nil"/>
              <w:left w:val="nil"/>
              <w:bottom w:val="nil"/>
              <w:right w:val="nil"/>
            </w:tcBorders>
            <w:vAlign w:val="bottom"/>
          </w:tcPr>
          <w:p w14:paraId="05648092" w14:textId="77777777" w:rsidR="00715AD7" w:rsidRPr="0009411D" w:rsidRDefault="00715AD7" w:rsidP="00D413D8">
            <w:pPr>
              <w:jc w:val="center"/>
              <w:rPr>
                <w:rFonts w:ascii="Arial" w:hAnsi="Arial" w:cs="Arial"/>
                <w:b/>
                <w:color w:val="FFFFFF"/>
                <w:sz w:val="20"/>
                <w:szCs w:val="20"/>
              </w:rPr>
            </w:pPr>
          </w:p>
        </w:tc>
        <w:tc>
          <w:tcPr>
            <w:tcW w:w="1573" w:type="dxa"/>
            <w:tcBorders>
              <w:top w:val="nil"/>
              <w:left w:val="nil"/>
              <w:bottom w:val="nil"/>
              <w:right w:val="nil"/>
            </w:tcBorders>
            <w:vAlign w:val="bottom"/>
          </w:tcPr>
          <w:p w14:paraId="7BA512DD" w14:textId="77777777" w:rsidR="00715AD7" w:rsidRPr="0009411D" w:rsidRDefault="00715AD7" w:rsidP="00D413D8">
            <w:pPr>
              <w:rPr>
                <w:rFonts w:ascii="Arial" w:hAnsi="Arial" w:cs="Arial"/>
                <w:sz w:val="20"/>
                <w:szCs w:val="20"/>
              </w:rPr>
            </w:pPr>
          </w:p>
        </w:tc>
        <w:tc>
          <w:tcPr>
            <w:tcW w:w="1682" w:type="dxa"/>
            <w:tcBorders>
              <w:top w:val="nil"/>
              <w:left w:val="nil"/>
              <w:bottom w:val="nil"/>
              <w:right w:val="nil"/>
            </w:tcBorders>
            <w:vAlign w:val="bottom"/>
          </w:tcPr>
          <w:p w14:paraId="06D1A079" w14:textId="77777777" w:rsidR="00715AD7" w:rsidRPr="0009411D" w:rsidRDefault="00715AD7" w:rsidP="00D413D8">
            <w:pPr>
              <w:rPr>
                <w:rFonts w:ascii="Arial" w:hAnsi="Arial" w:cs="Arial"/>
                <w:sz w:val="20"/>
                <w:szCs w:val="20"/>
              </w:rPr>
            </w:pPr>
          </w:p>
        </w:tc>
        <w:tc>
          <w:tcPr>
            <w:tcW w:w="1241" w:type="dxa"/>
            <w:tcBorders>
              <w:top w:val="nil"/>
              <w:left w:val="nil"/>
              <w:bottom w:val="nil"/>
              <w:right w:val="nil"/>
            </w:tcBorders>
            <w:vAlign w:val="bottom"/>
          </w:tcPr>
          <w:p w14:paraId="330602EC" w14:textId="77777777" w:rsidR="00715AD7" w:rsidRPr="0009411D" w:rsidRDefault="00715AD7" w:rsidP="00D413D8">
            <w:pPr>
              <w:rPr>
                <w:rFonts w:ascii="Arial" w:hAnsi="Arial" w:cs="Arial"/>
                <w:sz w:val="20"/>
                <w:szCs w:val="20"/>
              </w:rPr>
            </w:pPr>
          </w:p>
        </w:tc>
        <w:tc>
          <w:tcPr>
            <w:tcW w:w="1625" w:type="dxa"/>
            <w:tcBorders>
              <w:top w:val="nil"/>
              <w:left w:val="nil"/>
              <w:bottom w:val="nil"/>
              <w:right w:val="nil"/>
            </w:tcBorders>
            <w:vAlign w:val="bottom"/>
          </w:tcPr>
          <w:p w14:paraId="08AADDB9" w14:textId="77777777" w:rsidR="00715AD7" w:rsidRPr="0009411D" w:rsidRDefault="00715AD7" w:rsidP="00D413D8">
            <w:pPr>
              <w:rPr>
                <w:rFonts w:ascii="Arial" w:hAnsi="Arial" w:cs="Arial"/>
                <w:sz w:val="20"/>
                <w:szCs w:val="20"/>
              </w:rPr>
            </w:pPr>
          </w:p>
        </w:tc>
      </w:tr>
      <w:tr w:rsidR="00715AD7" w:rsidRPr="0009411D" w14:paraId="2468C5BD" w14:textId="77777777" w:rsidTr="00D413D8">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4D2F2344" w14:textId="77777777" w:rsidR="00715AD7" w:rsidRPr="0009411D" w:rsidRDefault="00715AD7" w:rsidP="00D413D8">
            <w:pPr>
              <w:jc w:val="center"/>
              <w:rPr>
                <w:rFonts w:ascii="Arial" w:hAnsi="Arial" w:cs="Arial"/>
                <w:b/>
                <w:color w:val="FFFFFF"/>
                <w:sz w:val="20"/>
                <w:szCs w:val="20"/>
              </w:rPr>
            </w:pPr>
            <w:r w:rsidRPr="0009411D">
              <w:rPr>
                <w:rFonts w:ascii="Arial" w:hAnsi="Arial" w:cs="Arial"/>
                <w:b/>
                <w:color w:val="FFFFFF"/>
                <w:sz w:val="20"/>
                <w:szCs w:val="20"/>
              </w:rPr>
              <w:t xml:space="preserve"> BIEN O SERVICIO A ENTREGAR O DEMANDA A SATISFACER NO. 1</w:t>
            </w:r>
          </w:p>
        </w:tc>
      </w:tr>
      <w:tr w:rsidR="00715AD7" w:rsidRPr="0009411D" w14:paraId="00144BE4" w14:textId="77777777" w:rsidTr="00D413D8">
        <w:trPr>
          <w:trHeight w:val="186"/>
        </w:trPr>
        <w:tc>
          <w:tcPr>
            <w:tcW w:w="8921" w:type="dxa"/>
            <w:gridSpan w:val="5"/>
            <w:tcBorders>
              <w:top w:val="single" w:sz="8" w:space="0" w:color="000000"/>
              <w:left w:val="single" w:sz="8" w:space="0" w:color="000000"/>
              <w:bottom w:val="single" w:sz="8" w:space="0" w:color="000000"/>
              <w:right w:val="single" w:sz="8" w:space="0" w:color="000000"/>
            </w:tcBorders>
            <w:vAlign w:val="center"/>
          </w:tcPr>
          <w:p w14:paraId="6276BBED" w14:textId="77777777" w:rsidR="00715AD7" w:rsidRPr="0009411D" w:rsidRDefault="00715AD7" w:rsidP="00D413D8">
            <w:pPr>
              <w:jc w:val="center"/>
              <w:rPr>
                <w:rFonts w:ascii="Arial" w:hAnsi="Arial" w:cs="Arial"/>
                <w:b/>
                <w:color w:val="000000"/>
                <w:sz w:val="20"/>
                <w:szCs w:val="20"/>
              </w:rPr>
            </w:pPr>
            <w:r w:rsidRPr="0009411D">
              <w:rPr>
                <w:rFonts w:ascii="Arial" w:hAnsi="Arial" w:cs="Arial"/>
                <w:b/>
                <w:color w:val="000000"/>
                <w:sz w:val="20"/>
                <w:szCs w:val="20"/>
              </w:rPr>
              <w:t> </w:t>
            </w:r>
          </w:p>
        </w:tc>
      </w:tr>
      <w:tr w:rsidR="00715AD7" w:rsidRPr="0009411D" w14:paraId="2E51E716" w14:textId="77777777" w:rsidTr="00D413D8">
        <w:trPr>
          <w:trHeight w:val="62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5B026AC" w14:textId="77777777" w:rsidR="00715AD7" w:rsidRPr="0009411D" w:rsidRDefault="00715AD7" w:rsidP="00D413D8">
            <w:pPr>
              <w:rPr>
                <w:rFonts w:ascii="Arial" w:hAnsi="Arial" w:cs="Arial"/>
                <w:sz w:val="20"/>
                <w:szCs w:val="20"/>
              </w:rPr>
            </w:pPr>
            <w:r w:rsidRPr="0009411D">
              <w:rPr>
                <w:rFonts w:ascii="Arial" w:hAnsi="Arial" w:cs="Arial"/>
                <w:sz w:val="20"/>
                <w:szCs w:val="20"/>
              </w:rPr>
              <w:lastRenderedPageBreak/>
              <w:t>Descripción del bien</w:t>
            </w:r>
          </w:p>
        </w:tc>
        <w:tc>
          <w:tcPr>
            <w:tcW w:w="4548" w:type="dxa"/>
            <w:gridSpan w:val="3"/>
            <w:tcBorders>
              <w:top w:val="single" w:sz="8" w:space="0" w:color="000000"/>
              <w:left w:val="nil"/>
              <w:bottom w:val="single" w:sz="8" w:space="0" w:color="000000"/>
              <w:right w:val="single" w:sz="8" w:space="0" w:color="000000"/>
            </w:tcBorders>
            <w:vAlign w:val="center"/>
          </w:tcPr>
          <w:p w14:paraId="71C85AD7" w14:textId="77777777" w:rsidR="00715AD7" w:rsidRPr="00F051DC" w:rsidRDefault="00715AD7" w:rsidP="00D413D8">
            <w:pPr>
              <w:jc w:val="center"/>
              <w:rPr>
                <w:rFonts w:ascii="Arial" w:hAnsi="Arial" w:cs="Arial"/>
                <w:bCs/>
                <w:color w:val="000000"/>
                <w:sz w:val="20"/>
                <w:szCs w:val="20"/>
              </w:rPr>
            </w:pPr>
            <w:r w:rsidRPr="00F051DC">
              <w:rPr>
                <w:rFonts w:ascii="Arial" w:hAnsi="Arial" w:cs="Arial"/>
                <w:b/>
                <w:i/>
                <w:color w:val="202124"/>
                <w:sz w:val="20"/>
                <w:szCs w:val="20"/>
              </w:rPr>
              <w:t>Documentos de lineamientos técnicos realizados</w:t>
            </w:r>
            <w:r w:rsidRPr="00F051DC">
              <w:rPr>
                <w:rFonts w:ascii="Arial" w:hAnsi="Arial" w:cs="Arial"/>
                <w:bCs/>
                <w:i/>
                <w:color w:val="202124"/>
                <w:sz w:val="20"/>
                <w:szCs w:val="20"/>
              </w:rPr>
              <w:t xml:space="preserve"> de Fortalecimiento </w:t>
            </w:r>
            <w:r w:rsidRPr="00F051DC">
              <w:rPr>
                <w:rFonts w:ascii="Arial" w:hAnsi="Arial" w:cs="Arial"/>
                <w:bCs/>
                <w:i/>
                <w:sz w:val="20"/>
                <w:szCs w:val="20"/>
              </w:rPr>
              <w:t>Planeación y Gestión del Conocimiento Ambiental</w:t>
            </w:r>
          </w:p>
        </w:tc>
      </w:tr>
      <w:tr w:rsidR="00715AD7" w:rsidRPr="0009411D" w14:paraId="02200E6E" w14:textId="77777777" w:rsidTr="00D413D8">
        <w:trPr>
          <w:trHeight w:val="62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171B0FEF" w14:textId="77777777" w:rsidR="00715AD7" w:rsidRPr="0009411D" w:rsidRDefault="00715AD7" w:rsidP="00D413D8">
            <w:pPr>
              <w:rPr>
                <w:rFonts w:ascii="Arial" w:hAnsi="Arial" w:cs="Arial"/>
                <w:sz w:val="20"/>
                <w:szCs w:val="20"/>
              </w:rPr>
            </w:pPr>
            <w:r w:rsidRPr="0009411D">
              <w:rPr>
                <w:rFonts w:ascii="Arial" w:hAnsi="Arial" w:cs="Arial"/>
                <w:sz w:val="20"/>
                <w:szCs w:val="20"/>
              </w:rPr>
              <w:t>Unidad de medida</w:t>
            </w:r>
          </w:p>
        </w:tc>
        <w:tc>
          <w:tcPr>
            <w:tcW w:w="4548" w:type="dxa"/>
            <w:gridSpan w:val="3"/>
            <w:tcBorders>
              <w:top w:val="single" w:sz="8" w:space="0" w:color="000000"/>
              <w:left w:val="nil"/>
              <w:bottom w:val="single" w:sz="8" w:space="0" w:color="000000"/>
              <w:right w:val="single" w:sz="8" w:space="0" w:color="000000"/>
            </w:tcBorders>
            <w:vAlign w:val="center"/>
          </w:tcPr>
          <w:p w14:paraId="043F0E9B" w14:textId="77777777" w:rsidR="00715AD7" w:rsidRPr="0009411D" w:rsidRDefault="00715AD7" w:rsidP="00D413D8">
            <w:pPr>
              <w:jc w:val="center"/>
              <w:rPr>
                <w:rFonts w:ascii="Arial" w:hAnsi="Arial" w:cs="Arial"/>
                <w:color w:val="000000"/>
                <w:sz w:val="20"/>
                <w:szCs w:val="20"/>
              </w:rPr>
            </w:pPr>
            <w:r w:rsidRPr="0009411D">
              <w:rPr>
                <w:rFonts w:ascii="Arial" w:hAnsi="Arial" w:cs="Arial"/>
                <w:color w:val="000000"/>
                <w:sz w:val="20"/>
                <w:szCs w:val="20"/>
              </w:rPr>
              <w:t>Número </w:t>
            </w:r>
          </w:p>
        </w:tc>
      </w:tr>
      <w:tr w:rsidR="00715AD7" w:rsidRPr="0009411D" w14:paraId="42C1EA52" w14:textId="77777777" w:rsidTr="00D413D8">
        <w:trPr>
          <w:trHeight w:val="62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2D63554" w14:textId="77777777" w:rsidR="00715AD7" w:rsidRPr="0009411D" w:rsidRDefault="00715AD7" w:rsidP="00D413D8">
            <w:pPr>
              <w:rPr>
                <w:rFonts w:ascii="Arial" w:hAnsi="Arial" w:cs="Arial"/>
                <w:sz w:val="20"/>
                <w:szCs w:val="20"/>
              </w:rPr>
            </w:pPr>
            <w:r w:rsidRPr="0009411D">
              <w:rPr>
                <w:rFonts w:ascii="Arial" w:hAnsi="Arial" w:cs="Arial"/>
                <w:sz w:val="20"/>
                <w:szCs w:val="20"/>
              </w:rPr>
              <w:t>Descripción de la demanda</w:t>
            </w:r>
          </w:p>
        </w:tc>
        <w:tc>
          <w:tcPr>
            <w:tcW w:w="4548" w:type="dxa"/>
            <w:gridSpan w:val="3"/>
            <w:tcBorders>
              <w:top w:val="single" w:sz="8" w:space="0" w:color="000000"/>
              <w:left w:val="nil"/>
              <w:bottom w:val="single" w:sz="8" w:space="0" w:color="000000"/>
              <w:right w:val="single" w:sz="8" w:space="0" w:color="000000"/>
            </w:tcBorders>
          </w:tcPr>
          <w:p w14:paraId="0EC8A72C" w14:textId="77777777" w:rsidR="00715AD7" w:rsidRPr="0009411D" w:rsidRDefault="00715AD7" w:rsidP="00D413D8">
            <w:pPr>
              <w:jc w:val="both"/>
              <w:rPr>
                <w:rFonts w:ascii="Arial" w:hAnsi="Arial" w:cs="Arial"/>
                <w:color w:val="000000"/>
                <w:sz w:val="20"/>
                <w:szCs w:val="20"/>
              </w:rPr>
            </w:pPr>
            <w:r w:rsidRPr="0009411D">
              <w:rPr>
                <w:rFonts w:ascii="Arial" w:hAnsi="Arial" w:cs="Arial"/>
                <w:sz w:val="20"/>
                <w:szCs w:val="20"/>
              </w:rPr>
              <w:t>Desarrollar un programa de planeación y gestión del conocimiento ambiental que incluya lineamientos técnicos y herramientas para fortalecer los procesos de planeación estratégica y mejorar la efectividad del ejercicio de autoridad y de la gestión ambiental del Distrito Capital.</w:t>
            </w:r>
          </w:p>
        </w:tc>
      </w:tr>
      <w:tr w:rsidR="00715AD7" w:rsidRPr="0009411D" w14:paraId="417A7B0F" w14:textId="77777777" w:rsidTr="00D413D8">
        <w:trPr>
          <w:trHeight w:val="62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2447337E" w14:textId="77777777" w:rsidR="00715AD7" w:rsidRPr="0009411D" w:rsidRDefault="00715AD7" w:rsidP="00D413D8">
            <w:pPr>
              <w:rPr>
                <w:rFonts w:ascii="Arial" w:hAnsi="Arial" w:cs="Arial"/>
                <w:sz w:val="20"/>
                <w:szCs w:val="20"/>
              </w:rPr>
            </w:pPr>
            <w:r w:rsidRPr="0009411D">
              <w:rPr>
                <w:rFonts w:ascii="Arial" w:hAnsi="Arial" w:cs="Arial"/>
                <w:sz w:val="20"/>
                <w:szCs w:val="20"/>
              </w:rPr>
              <w:t>Descripción de la oferta</w:t>
            </w:r>
          </w:p>
        </w:tc>
        <w:tc>
          <w:tcPr>
            <w:tcW w:w="4548" w:type="dxa"/>
            <w:gridSpan w:val="3"/>
            <w:tcBorders>
              <w:top w:val="single" w:sz="8" w:space="0" w:color="000000"/>
              <w:left w:val="nil"/>
              <w:bottom w:val="single" w:sz="8" w:space="0" w:color="000000"/>
              <w:right w:val="single" w:sz="8" w:space="0" w:color="000000"/>
            </w:tcBorders>
            <w:vAlign w:val="center"/>
          </w:tcPr>
          <w:p w14:paraId="5A8F2B3C" w14:textId="77777777" w:rsidR="00715AD7" w:rsidRPr="0009411D" w:rsidRDefault="00000000" w:rsidP="00D413D8">
            <w:pPr>
              <w:jc w:val="both"/>
              <w:rPr>
                <w:rFonts w:ascii="Arial" w:hAnsi="Arial" w:cs="Arial"/>
                <w:color w:val="000000"/>
                <w:sz w:val="20"/>
                <w:szCs w:val="20"/>
              </w:rPr>
            </w:pPr>
            <w:sdt>
              <w:sdtPr>
                <w:rPr>
                  <w:rFonts w:ascii="Arial" w:hAnsi="Arial" w:cs="Arial"/>
                  <w:sz w:val="20"/>
                  <w:szCs w:val="20"/>
                </w:rPr>
                <w:tag w:val="goog_rdk_85"/>
                <w:id w:val="-2109184858"/>
                <w:showingPlcHdr/>
              </w:sdtPr>
              <w:sdtContent>
                <w:r w:rsidR="00715AD7">
                  <w:rPr>
                    <w:rFonts w:ascii="Arial" w:hAnsi="Arial" w:cs="Arial"/>
                    <w:sz w:val="20"/>
                    <w:szCs w:val="20"/>
                  </w:rPr>
                  <w:t xml:space="preserve">     </w:t>
                </w:r>
              </w:sdtContent>
            </w:sdt>
            <w:r w:rsidR="00715AD7" w:rsidRPr="0009411D">
              <w:rPr>
                <w:rFonts w:ascii="Arial" w:hAnsi="Arial" w:cs="Arial"/>
                <w:sz w:val="20"/>
                <w:szCs w:val="20"/>
              </w:rPr>
              <w:t>La Secretaría Distrital de Ambiente ha avanzado en los insumos para el desarrollo del programa de planeación y gestión del conocimiento ambiental.</w:t>
            </w:r>
            <w:r w:rsidR="00715AD7" w:rsidRPr="0009411D">
              <w:rPr>
                <w:rFonts w:ascii="Arial" w:hAnsi="Arial" w:cs="Arial"/>
                <w:color w:val="000000"/>
                <w:sz w:val="20"/>
                <w:szCs w:val="20"/>
              </w:rPr>
              <w:t> </w:t>
            </w:r>
          </w:p>
        </w:tc>
      </w:tr>
    </w:tbl>
    <w:p w14:paraId="12CFB542" w14:textId="77777777" w:rsidR="00715AD7" w:rsidRPr="0096328B" w:rsidRDefault="00715AD7" w:rsidP="00715AD7">
      <w:pPr>
        <w:rPr>
          <w:rFonts w:ascii="Arial" w:hAnsi="Arial" w:cs="Arial"/>
        </w:rPr>
      </w:pPr>
    </w:p>
    <w:tbl>
      <w:tblPr>
        <w:tblW w:w="8921" w:type="dxa"/>
        <w:tblLayout w:type="fixed"/>
        <w:tblLook w:val="0400" w:firstRow="0" w:lastRow="0" w:firstColumn="0" w:lastColumn="0" w:noHBand="0" w:noVBand="1"/>
      </w:tblPr>
      <w:tblGrid>
        <w:gridCol w:w="2800"/>
        <w:gridCol w:w="1573"/>
        <w:gridCol w:w="1682"/>
        <w:gridCol w:w="1241"/>
        <w:gridCol w:w="1625"/>
      </w:tblGrid>
      <w:tr w:rsidR="00715AD7" w:rsidRPr="0096328B" w14:paraId="1941E406" w14:textId="77777777" w:rsidTr="00D413D8">
        <w:trPr>
          <w:trHeight w:val="2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45697167" w14:textId="77777777" w:rsidR="00715AD7" w:rsidRPr="0096328B" w:rsidRDefault="00715AD7" w:rsidP="00D413D8">
            <w:pPr>
              <w:jc w:val="center"/>
              <w:rPr>
                <w:rFonts w:ascii="Arial" w:hAnsi="Arial" w:cs="Arial"/>
                <w:b/>
                <w:color w:val="FFFFFF"/>
              </w:rPr>
            </w:pPr>
            <w:r w:rsidRPr="0096328B">
              <w:rPr>
                <w:rFonts w:ascii="Arial" w:hAnsi="Arial" w:cs="Arial"/>
                <w:b/>
                <w:color w:val="FFFFFF"/>
              </w:rPr>
              <w:t>TIPO DE ANALISIS</w:t>
            </w:r>
          </w:p>
        </w:tc>
        <w:tc>
          <w:tcPr>
            <w:tcW w:w="1573" w:type="dxa"/>
            <w:tcBorders>
              <w:top w:val="nil"/>
              <w:left w:val="nil"/>
              <w:bottom w:val="single" w:sz="8" w:space="0" w:color="000000"/>
              <w:right w:val="single" w:sz="8" w:space="0" w:color="000000"/>
            </w:tcBorders>
            <w:shd w:val="clear" w:color="auto" w:fill="808080"/>
            <w:vAlign w:val="center"/>
          </w:tcPr>
          <w:p w14:paraId="793060BE" w14:textId="77777777" w:rsidR="00715AD7" w:rsidRPr="0096328B" w:rsidRDefault="00715AD7" w:rsidP="00D413D8">
            <w:pPr>
              <w:jc w:val="center"/>
              <w:rPr>
                <w:rFonts w:ascii="Arial" w:hAnsi="Arial" w:cs="Arial"/>
                <w:b/>
                <w:color w:val="FFFFFF"/>
              </w:rPr>
            </w:pPr>
            <w:r w:rsidRPr="0096328B">
              <w:rPr>
                <w:rFonts w:ascii="Arial" w:hAnsi="Arial" w:cs="Arial"/>
                <w:b/>
                <w:color w:val="FFFFFF"/>
              </w:rPr>
              <w:t>AÑO</w:t>
            </w:r>
          </w:p>
        </w:tc>
        <w:tc>
          <w:tcPr>
            <w:tcW w:w="1682" w:type="dxa"/>
            <w:tcBorders>
              <w:top w:val="nil"/>
              <w:left w:val="nil"/>
              <w:bottom w:val="single" w:sz="8" w:space="0" w:color="000000"/>
              <w:right w:val="single" w:sz="8" w:space="0" w:color="000000"/>
            </w:tcBorders>
            <w:shd w:val="clear" w:color="auto" w:fill="808080"/>
            <w:vAlign w:val="center"/>
          </w:tcPr>
          <w:p w14:paraId="4FFC618B" w14:textId="77777777" w:rsidR="00715AD7" w:rsidRPr="0096328B" w:rsidRDefault="00715AD7" w:rsidP="00D413D8">
            <w:pPr>
              <w:jc w:val="center"/>
              <w:rPr>
                <w:rFonts w:ascii="Arial" w:hAnsi="Arial" w:cs="Arial"/>
                <w:b/>
                <w:color w:val="FFFFFF"/>
              </w:rPr>
            </w:pPr>
            <w:r w:rsidRPr="0096328B">
              <w:rPr>
                <w:rFonts w:ascii="Arial" w:hAnsi="Arial" w:cs="Arial"/>
                <w:b/>
                <w:color w:val="FFFFFF"/>
              </w:rPr>
              <w:t>DEMANDA</w:t>
            </w:r>
          </w:p>
        </w:tc>
        <w:tc>
          <w:tcPr>
            <w:tcW w:w="1241" w:type="dxa"/>
            <w:tcBorders>
              <w:top w:val="nil"/>
              <w:left w:val="nil"/>
              <w:bottom w:val="single" w:sz="8" w:space="0" w:color="000000"/>
              <w:right w:val="single" w:sz="8" w:space="0" w:color="000000"/>
            </w:tcBorders>
            <w:shd w:val="clear" w:color="auto" w:fill="808080"/>
            <w:vAlign w:val="center"/>
          </w:tcPr>
          <w:p w14:paraId="2036E98A" w14:textId="77777777" w:rsidR="00715AD7" w:rsidRPr="0096328B" w:rsidRDefault="00715AD7" w:rsidP="00D413D8">
            <w:pPr>
              <w:jc w:val="center"/>
              <w:rPr>
                <w:rFonts w:ascii="Arial" w:hAnsi="Arial" w:cs="Arial"/>
                <w:b/>
                <w:color w:val="FFFFFF"/>
              </w:rPr>
            </w:pPr>
            <w:r w:rsidRPr="0096328B">
              <w:rPr>
                <w:rFonts w:ascii="Arial" w:hAnsi="Arial" w:cs="Arial"/>
                <w:b/>
                <w:color w:val="FFFFFF"/>
              </w:rPr>
              <w:t>OFERTA</w:t>
            </w:r>
          </w:p>
        </w:tc>
        <w:tc>
          <w:tcPr>
            <w:tcW w:w="1625" w:type="dxa"/>
            <w:tcBorders>
              <w:top w:val="nil"/>
              <w:left w:val="nil"/>
              <w:bottom w:val="single" w:sz="8" w:space="0" w:color="000000"/>
              <w:right w:val="single" w:sz="8" w:space="0" w:color="000000"/>
            </w:tcBorders>
            <w:shd w:val="clear" w:color="auto" w:fill="808080"/>
            <w:vAlign w:val="center"/>
          </w:tcPr>
          <w:p w14:paraId="75AA1704" w14:textId="77777777" w:rsidR="00715AD7" w:rsidRPr="0096328B" w:rsidRDefault="00715AD7" w:rsidP="00D413D8">
            <w:pPr>
              <w:jc w:val="center"/>
              <w:rPr>
                <w:rFonts w:ascii="Arial" w:hAnsi="Arial" w:cs="Arial"/>
                <w:b/>
                <w:color w:val="FFFFFF"/>
              </w:rPr>
            </w:pPr>
            <w:r w:rsidRPr="0096328B">
              <w:rPr>
                <w:rFonts w:ascii="Arial" w:hAnsi="Arial" w:cs="Arial"/>
                <w:b/>
                <w:color w:val="FFFFFF"/>
              </w:rPr>
              <w:t>DEFICIT</w:t>
            </w:r>
          </w:p>
        </w:tc>
      </w:tr>
      <w:tr w:rsidR="00715AD7" w:rsidRPr="0096328B" w14:paraId="41C1CD03" w14:textId="77777777" w:rsidTr="00D413D8">
        <w:trPr>
          <w:trHeight w:val="2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0FD57F7E" w14:textId="77777777" w:rsidR="00715AD7" w:rsidRPr="0096328B" w:rsidRDefault="00715AD7" w:rsidP="00D413D8">
            <w:pPr>
              <w:jc w:val="center"/>
              <w:rPr>
                <w:rFonts w:ascii="Arial" w:hAnsi="Arial" w:cs="Arial"/>
                <w:b/>
                <w:color w:val="FFFFFF"/>
              </w:rPr>
            </w:pPr>
            <w:r w:rsidRPr="0096328B">
              <w:rPr>
                <w:rFonts w:ascii="Arial" w:hAnsi="Arial" w:cs="Arial"/>
                <w:b/>
                <w:color w:val="FFFFFF"/>
              </w:rPr>
              <w:t>HISTÓRICO</w:t>
            </w:r>
          </w:p>
        </w:tc>
        <w:tc>
          <w:tcPr>
            <w:tcW w:w="1573" w:type="dxa"/>
            <w:tcBorders>
              <w:top w:val="nil"/>
              <w:left w:val="nil"/>
              <w:bottom w:val="single" w:sz="8" w:space="0" w:color="000000"/>
              <w:right w:val="single" w:sz="8" w:space="0" w:color="000000"/>
            </w:tcBorders>
            <w:vAlign w:val="center"/>
          </w:tcPr>
          <w:p w14:paraId="0C88B8ED" w14:textId="77777777" w:rsidR="00715AD7" w:rsidRPr="0096328B" w:rsidRDefault="00715AD7" w:rsidP="00D413D8">
            <w:pPr>
              <w:jc w:val="center"/>
              <w:rPr>
                <w:rFonts w:ascii="Arial" w:hAnsi="Arial" w:cs="Arial"/>
                <w:color w:val="000000"/>
              </w:rPr>
            </w:pPr>
            <w:r w:rsidRPr="0096328B">
              <w:rPr>
                <w:rFonts w:ascii="Arial" w:hAnsi="Arial" w:cs="Arial"/>
                <w:color w:val="000000"/>
              </w:rPr>
              <w:t>2020</w:t>
            </w:r>
          </w:p>
        </w:tc>
        <w:tc>
          <w:tcPr>
            <w:tcW w:w="1682" w:type="dxa"/>
            <w:tcBorders>
              <w:top w:val="nil"/>
              <w:left w:val="nil"/>
              <w:bottom w:val="single" w:sz="8" w:space="0" w:color="000000"/>
              <w:right w:val="single" w:sz="8" w:space="0" w:color="000000"/>
            </w:tcBorders>
            <w:vAlign w:val="center"/>
          </w:tcPr>
          <w:p w14:paraId="742B1FC1" w14:textId="77777777" w:rsidR="00715AD7" w:rsidRPr="0096328B" w:rsidRDefault="00715AD7" w:rsidP="00D413D8">
            <w:pPr>
              <w:jc w:val="center"/>
              <w:rPr>
                <w:rFonts w:ascii="Arial" w:hAnsi="Arial" w:cs="Arial"/>
                <w:color w:val="000000"/>
              </w:rPr>
            </w:pPr>
            <w:r>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356E3024"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5F39A6D3"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648917FC"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42E2B632"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0E74684B" w14:textId="77777777" w:rsidR="00715AD7" w:rsidRPr="0096328B" w:rsidRDefault="00715AD7" w:rsidP="00D413D8">
            <w:pPr>
              <w:jc w:val="center"/>
              <w:rPr>
                <w:rFonts w:ascii="Arial" w:hAnsi="Arial" w:cs="Arial"/>
                <w:color w:val="000000"/>
              </w:rPr>
            </w:pPr>
            <w:r w:rsidRPr="0096328B">
              <w:rPr>
                <w:rFonts w:ascii="Arial" w:hAnsi="Arial" w:cs="Arial"/>
                <w:color w:val="000000"/>
              </w:rPr>
              <w:t>2021</w:t>
            </w:r>
          </w:p>
        </w:tc>
        <w:tc>
          <w:tcPr>
            <w:tcW w:w="1682" w:type="dxa"/>
            <w:tcBorders>
              <w:top w:val="nil"/>
              <w:left w:val="nil"/>
              <w:bottom w:val="single" w:sz="8" w:space="0" w:color="000000"/>
              <w:right w:val="single" w:sz="8" w:space="0" w:color="000000"/>
            </w:tcBorders>
          </w:tcPr>
          <w:p w14:paraId="22D1CDB4" w14:textId="77777777" w:rsidR="00715AD7" w:rsidRPr="0096328B" w:rsidRDefault="00715AD7" w:rsidP="00D413D8">
            <w:pPr>
              <w:jc w:val="center"/>
              <w:rPr>
                <w:rFonts w:ascii="Arial" w:hAnsi="Arial" w:cs="Arial"/>
                <w:color w:val="000000"/>
              </w:rPr>
            </w:pPr>
            <w:r w:rsidRPr="00FC5CE0">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65CD3EAA"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0DE9FC84"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1EEC6446"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A6A1C0C"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53C30214" w14:textId="77777777" w:rsidR="00715AD7" w:rsidRPr="0096328B" w:rsidRDefault="00715AD7" w:rsidP="00D413D8">
            <w:pPr>
              <w:jc w:val="center"/>
              <w:rPr>
                <w:rFonts w:ascii="Arial" w:hAnsi="Arial" w:cs="Arial"/>
                <w:color w:val="000000"/>
              </w:rPr>
            </w:pPr>
            <w:r w:rsidRPr="0096328B">
              <w:rPr>
                <w:rFonts w:ascii="Arial" w:hAnsi="Arial" w:cs="Arial"/>
                <w:color w:val="000000"/>
              </w:rPr>
              <w:t>2022</w:t>
            </w:r>
          </w:p>
        </w:tc>
        <w:tc>
          <w:tcPr>
            <w:tcW w:w="1682" w:type="dxa"/>
            <w:tcBorders>
              <w:top w:val="nil"/>
              <w:left w:val="nil"/>
              <w:bottom w:val="single" w:sz="8" w:space="0" w:color="000000"/>
              <w:right w:val="single" w:sz="8" w:space="0" w:color="000000"/>
            </w:tcBorders>
          </w:tcPr>
          <w:p w14:paraId="7B338DB5" w14:textId="77777777" w:rsidR="00715AD7" w:rsidRPr="0096328B" w:rsidRDefault="00715AD7" w:rsidP="00D413D8">
            <w:pPr>
              <w:jc w:val="center"/>
              <w:rPr>
                <w:rFonts w:ascii="Arial" w:hAnsi="Arial" w:cs="Arial"/>
                <w:color w:val="000000"/>
              </w:rPr>
            </w:pPr>
            <w:r w:rsidRPr="00FC5CE0">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03D04DCC"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69453418"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1F61C838"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DCF85F4"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4D52C824" w14:textId="77777777" w:rsidR="00715AD7" w:rsidRPr="0096328B" w:rsidRDefault="00715AD7" w:rsidP="00D413D8">
            <w:pPr>
              <w:jc w:val="center"/>
              <w:rPr>
                <w:rFonts w:ascii="Arial" w:hAnsi="Arial" w:cs="Arial"/>
                <w:color w:val="000000"/>
              </w:rPr>
            </w:pPr>
            <w:r w:rsidRPr="0096328B">
              <w:rPr>
                <w:rFonts w:ascii="Arial" w:hAnsi="Arial" w:cs="Arial"/>
                <w:color w:val="000000"/>
              </w:rPr>
              <w:t>2023</w:t>
            </w:r>
          </w:p>
        </w:tc>
        <w:tc>
          <w:tcPr>
            <w:tcW w:w="1682" w:type="dxa"/>
            <w:tcBorders>
              <w:top w:val="nil"/>
              <w:left w:val="nil"/>
              <w:bottom w:val="single" w:sz="8" w:space="0" w:color="000000"/>
              <w:right w:val="single" w:sz="8" w:space="0" w:color="000000"/>
            </w:tcBorders>
          </w:tcPr>
          <w:p w14:paraId="7BD4F97F" w14:textId="77777777" w:rsidR="00715AD7" w:rsidRPr="0096328B" w:rsidRDefault="00715AD7" w:rsidP="00D413D8">
            <w:pPr>
              <w:jc w:val="center"/>
              <w:rPr>
                <w:rFonts w:ascii="Arial" w:hAnsi="Arial" w:cs="Arial"/>
                <w:color w:val="000000"/>
              </w:rPr>
            </w:pPr>
            <w:r w:rsidRPr="00FC5CE0">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347476F9"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7304EF6B"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616192FB"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054AD900"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23738182" w14:textId="77777777" w:rsidR="00715AD7" w:rsidRPr="0096328B" w:rsidRDefault="00715AD7" w:rsidP="00D413D8">
            <w:pPr>
              <w:jc w:val="center"/>
              <w:rPr>
                <w:rFonts w:ascii="Arial" w:hAnsi="Arial" w:cs="Arial"/>
                <w:color w:val="000000"/>
              </w:rPr>
            </w:pPr>
            <w:r w:rsidRPr="0096328B">
              <w:rPr>
                <w:rFonts w:ascii="Arial" w:hAnsi="Arial" w:cs="Arial"/>
                <w:color w:val="000000"/>
              </w:rPr>
              <w:t>2024</w:t>
            </w:r>
          </w:p>
        </w:tc>
        <w:tc>
          <w:tcPr>
            <w:tcW w:w="1682" w:type="dxa"/>
            <w:tcBorders>
              <w:top w:val="nil"/>
              <w:left w:val="nil"/>
              <w:bottom w:val="single" w:sz="8" w:space="0" w:color="000000"/>
              <w:right w:val="single" w:sz="8" w:space="0" w:color="000000"/>
            </w:tcBorders>
            <w:vAlign w:val="center"/>
          </w:tcPr>
          <w:p w14:paraId="213C2E06"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1CBE4ED5"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c>
          <w:tcPr>
            <w:tcW w:w="1625" w:type="dxa"/>
            <w:tcBorders>
              <w:top w:val="nil"/>
              <w:left w:val="nil"/>
              <w:bottom w:val="single" w:sz="8" w:space="0" w:color="000000"/>
              <w:right w:val="single" w:sz="8" w:space="0" w:color="000000"/>
            </w:tcBorders>
            <w:shd w:val="clear" w:color="auto" w:fill="F2F2F2"/>
            <w:vAlign w:val="center"/>
          </w:tcPr>
          <w:p w14:paraId="4BE31320" w14:textId="77777777" w:rsidR="00715AD7" w:rsidRPr="0096328B" w:rsidRDefault="00715AD7" w:rsidP="00D413D8">
            <w:pPr>
              <w:jc w:val="center"/>
              <w:rPr>
                <w:rFonts w:ascii="Arial" w:hAnsi="Arial" w:cs="Arial"/>
                <w:color w:val="000000"/>
              </w:rPr>
            </w:pPr>
            <w:r>
              <w:rPr>
                <w:rFonts w:ascii="Arial" w:hAnsi="Arial" w:cs="Arial"/>
                <w:color w:val="000000"/>
              </w:rPr>
              <w:t>0</w:t>
            </w:r>
          </w:p>
        </w:tc>
      </w:tr>
      <w:tr w:rsidR="00715AD7" w:rsidRPr="0096328B" w14:paraId="12607D0D" w14:textId="77777777" w:rsidTr="00D413D8">
        <w:trPr>
          <w:trHeight w:val="2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75097A6" w14:textId="77777777" w:rsidR="00715AD7" w:rsidRPr="0096328B" w:rsidRDefault="00715AD7" w:rsidP="00D413D8">
            <w:pPr>
              <w:jc w:val="center"/>
              <w:rPr>
                <w:rFonts w:ascii="Arial" w:hAnsi="Arial" w:cs="Arial"/>
                <w:b/>
                <w:color w:val="FFFFFF"/>
              </w:rPr>
            </w:pPr>
            <w:r w:rsidRPr="0096328B">
              <w:rPr>
                <w:rFonts w:ascii="Arial" w:hAnsi="Arial" w:cs="Arial"/>
                <w:b/>
                <w:color w:val="FFFFFF"/>
              </w:rPr>
              <w:t>PROYECTADO</w:t>
            </w:r>
          </w:p>
        </w:tc>
        <w:tc>
          <w:tcPr>
            <w:tcW w:w="1573" w:type="dxa"/>
            <w:tcBorders>
              <w:top w:val="nil"/>
              <w:left w:val="nil"/>
              <w:bottom w:val="single" w:sz="8" w:space="0" w:color="000000"/>
              <w:right w:val="single" w:sz="8" w:space="0" w:color="000000"/>
            </w:tcBorders>
            <w:vAlign w:val="center"/>
          </w:tcPr>
          <w:p w14:paraId="69D6ADCB" w14:textId="77777777" w:rsidR="00715AD7" w:rsidRPr="0096328B" w:rsidRDefault="00715AD7" w:rsidP="00D413D8">
            <w:pPr>
              <w:jc w:val="center"/>
              <w:rPr>
                <w:rFonts w:ascii="Arial" w:hAnsi="Arial" w:cs="Arial"/>
                <w:color w:val="000000"/>
              </w:rPr>
            </w:pPr>
            <w:r w:rsidRPr="0096328B">
              <w:rPr>
                <w:rFonts w:ascii="Arial" w:hAnsi="Arial" w:cs="Arial"/>
                <w:color w:val="000000"/>
              </w:rPr>
              <w:t>2025</w:t>
            </w:r>
          </w:p>
        </w:tc>
        <w:tc>
          <w:tcPr>
            <w:tcW w:w="1682" w:type="dxa"/>
            <w:tcBorders>
              <w:top w:val="nil"/>
              <w:left w:val="nil"/>
              <w:bottom w:val="single" w:sz="8" w:space="0" w:color="000000"/>
              <w:right w:val="single" w:sz="8" w:space="0" w:color="000000"/>
            </w:tcBorders>
          </w:tcPr>
          <w:p w14:paraId="6BD63390" w14:textId="77777777" w:rsidR="00715AD7" w:rsidRPr="0096328B" w:rsidRDefault="00715AD7" w:rsidP="00D413D8">
            <w:pPr>
              <w:jc w:val="center"/>
              <w:rPr>
                <w:rFonts w:ascii="Arial" w:hAnsi="Arial" w:cs="Arial"/>
                <w:color w:val="000000"/>
              </w:rPr>
            </w:pPr>
            <w:r w:rsidRPr="00AB4321">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13850DF5"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7275202E"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7E19D8B0"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1AAA0469"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0777FBD3" w14:textId="77777777" w:rsidR="00715AD7" w:rsidRPr="0096328B" w:rsidRDefault="00715AD7" w:rsidP="00D413D8">
            <w:pPr>
              <w:jc w:val="center"/>
              <w:rPr>
                <w:rFonts w:ascii="Arial" w:hAnsi="Arial" w:cs="Arial"/>
                <w:color w:val="000000"/>
              </w:rPr>
            </w:pPr>
            <w:r w:rsidRPr="0096328B">
              <w:rPr>
                <w:rFonts w:ascii="Arial" w:hAnsi="Arial" w:cs="Arial"/>
                <w:color w:val="000000"/>
              </w:rPr>
              <w:t>2026</w:t>
            </w:r>
          </w:p>
        </w:tc>
        <w:tc>
          <w:tcPr>
            <w:tcW w:w="1682" w:type="dxa"/>
            <w:tcBorders>
              <w:top w:val="nil"/>
              <w:left w:val="nil"/>
              <w:bottom w:val="single" w:sz="8" w:space="0" w:color="000000"/>
              <w:right w:val="single" w:sz="8" w:space="0" w:color="000000"/>
            </w:tcBorders>
          </w:tcPr>
          <w:p w14:paraId="210492AA" w14:textId="77777777" w:rsidR="00715AD7" w:rsidRPr="0096328B" w:rsidRDefault="00715AD7" w:rsidP="00D413D8">
            <w:pPr>
              <w:jc w:val="center"/>
              <w:rPr>
                <w:rFonts w:ascii="Arial" w:hAnsi="Arial" w:cs="Arial"/>
                <w:color w:val="000000"/>
              </w:rPr>
            </w:pPr>
            <w:r w:rsidRPr="00AB4321">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477B4266"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5EAF1733"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05B49847"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409ADDFC"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1042E4BE" w14:textId="77777777" w:rsidR="00715AD7" w:rsidRPr="0096328B" w:rsidRDefault="00715AD7" w:rsidP="00D413D8">
            <w:pPr>
              <w:jc w:val="center"/>
              <w:rPr>
                <w:rFonts w:ascii="Arial" w:hAnsi="Arial" w:cs="Arial"/>
                <w:color w:val="000000"/>
              </w:rPr>
            </w:pPr>
            <w:r w:rsidRPr="0096328B">
              <w:rPr>
                <w:rFonts w:ascii="Arial" w:hAnsi="Arial" w:cs="Arial"/>
                <w:color w:val="000000"/>
              </w:rPr>
              <w:t>2027</w:t>
            </w:r>
          </w:p>
        </w:tc>
        <w:tc>
          <w:tcPr>
            <w:tcW w:w="1682" w:type="dxa"/>
            <w:tcBorders>
              <w:top w:val="nil"/>
              <w:left w:val="nil"/>
              <w:bottom w:val="single" w:sz="8" w:space="0" w:color="000000"/>
              <w:right w:val="single" w:sz="8" w:space="0" w:color="000000"/>
            </w:tcBorders>
            <w:vAlign w:val="center"/>
          </w:tcPr>
          <w:p w14:paraId="714DF87B"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c>
          <w:tcPr>
            <w:tcW w:w="1241" w:type="dxa"/>
            <w:tcBorders>
              <w:top w:val="nil"/>
              <w:left w:val="nil"/>
              <w:bottom w:val="single" w:sz="8" w:space="0" w:color="000000"/>
              <w:right w:val="single" w:sz="8" w:space="0" w:color="000000"/>
            </w:tcBorders>
            <w:vAlign w:val="center"/>
          </w:tcPr>
          <w:p w14:paraId="57426E02" w14:textId="77777777" w:rsidR="00715AD7" w:rsidRPr="0096328B" w:rsidRDefault="00715AD7" w:rsidP="00D413D8">
            <w:pPr>
              <w:jc w:val="center"/>
              <w:rPr>
                <w:rFonts w:ascii="Arial" w:hAnsi="Arial" w:cs="Arial"/>
                <w:color w:val="000000"/>
              </w:rPr>
            </w:pPr>
            <w:r>
              <w:rPr>
                <w:rFonts w:ascii="Arial" w:hAnsi="Arial" w:cs="Arial"/>
                <w:color w:val="000000"/>
              </w:rPr>
              <w:t>1</w:t>
            </w:r>
          </w:p>
        </w:tc>
        <w:tc>
          <w:tcPr>
            <w:tcW w:w="1625" w:type="dxa"/>
            <w:tcBorders>
              <w:top w:val="nil"/>
              <w:left w:val="nil"/>
              <w:bottom w:val="single" w:sz="8" w:space="0" w:color="000000"/>
              <w:right w:val="single" w:sz="8" w:space="0" w:color="000000"/>
            </w:tcBorders>
            <w:shd w:val="clear" w:color="auto" w:fill="F2F2F2"/>
            <w:vAlign w:val="center"/>
          </w:tcPr>
          <w:p w14:paraId="2A832F26" w14:textId="77777777" w:rsidR="00715AD7" w:rsidRPr="0096328B" w:rsidRDefault="00715AD7" w:rsidP="00D413D8">
            <w:pPr>
              <w:jc w:val="center"/>
              <w:rPr>
                <w:rFonts w:ascii="Arial" w:hAnsi="Arial" w:cs="Arial"/>
                <w:color w:val="000000"/>
              </w:rPr>
            </w:pPr>
            <w:r>
              <w:rPr>
                <w:rFonts w:ascii="Arial" w:hAnsi="Arial" w:cs="Arial"/>
                <w:color w:val="000000"/>
              </w:rPr>
              <w:t>0</w:t>
            </w:r>
          </w:p>
        </w:tc>
      </w:tr>
      <w:tr w:rsidR="00715AD7" w:rsidRPr="0096328B" w14:paraId="053788FA"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C429C9A"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227EC4B8" w14:textId="77777777" w:rsidR="00715AD7" w:rsidRPr="0096328B" w:rsidRDefault="00715AD7" w:rsidP="00D413D8">
            <w:pPr>
              <w:jc w:val="center"/>
              <w:rPr>
                <w:rFonts w:ascii="Arial" w:hAnsi="Arial" w:cs="Arial"/>
                <w:color w:val="000000"/>
              </w:rPr>
            </w:pPr>
            <w:r w:rsidRPr="0096328B">
              <w:rPr>
                <w:rFonts w:ascii="Arial" w:hAnsi="Arial" w:cs="Arial"/>
                <w:color w:val="000000"/>
              </w:rPr>
              <w:t>2028</w:t>
            </w:r>
          </w:p>
        </w:tc>
        <w:tc>
          <w:tcPr>
            <w:tcW w:w="1682" w:type="dxa"/>
            <w:tcBorders>
              <w:top w:val="nil"/>
              <w:left w:val="nil"/>
              <w:bottom w:val="single" w:sz="8" w:space="0" w:color="000000"/>
              <w:right w:val="single" w:sz="8" w:space="0" w:color="000000"/>
            </w:tcBorders>
            <w:vAlign w:val="center"/>
          </w:tcPr>
          <w:p w14:paraId="744D9B96"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241" w:type="dxa"/>
            <w:tcBorders>
              <w:top w:val="nil"/>
              <w:left w:val="nil"/>
              <w:bottom w:val="single" w:sz="8" w:space="0" w:color="000000"/>
              <w:right w:val="single" w:sz="8" w:space="0" w:color="000000"/>
            </w:tcBorders>
            <w:vAlign w:val="center"/>
          </w:tcPr>
          <w:p w14:paraId="6056B40A"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7945C8DC"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r w:rsidR="00715AD7" w:rsidRPr="0096328B" w14:paraId="0002AB5A" w14:textId="77777777" w:rsidTr="00D413D8">
        <w:trPr>
          <w:trHeight w:val="2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3E8E8569" w14:textId="77777777" w:rsidR="00715AD7" w:rsidRPr="0096328B" w:rsidRDefault="00715AD7" w:rsidP="00D413D8">
            <w:pPr>
              <w:widowControl w:val="0"/>
              <w:pBdr>
                <w:top w:val="nil"/>
                <w:left w:val="nil"/>
                <w:bottom w:val="nil"/>
                <w:right w:val="nil"/>
                <w:between w:val="nil"/>
              </w:pBdr>
              <w:spacing w:line="276" w:lineRule="auto"/>
              <w:rPr>
                <w:rFonts w:ascii="Arial" w:hAnsi="Arial" w:cs="Arial"/>
                <w:color w:val="000000"/>
              </w:rPr>
            </w:pPr>
          </w:p>
        </w:tc>
        <w:tc>
          <w:tcPr>
            <w:tcW w:w="1573" w:type="dxa"/>
            <w:tcBorders>
              <w:top w:val="nil"/>
              <w:left w:val="nil"/>
              <w:bottom w:val="single" w:sz="8" w:space="0" w:color="000000"/>
              <w:right w:val="single" w:sz="8" w:space="0" w:color="000000"/>
            </w:tcBorders>
            <w:vAlign w:val="center"/>
          </w:tcPr>
          <w:p w14:paraId="7CA0D586" w14:textId="77777777" w:rsidR="00715AD7" w:rsidRPr="0096328B" w:rsidRDefault="00715AD7" w:rsidP="00D413D8">
            <w:pPr>
              <w:jc w:val="center"/>
              <w:rPr>
                <w:rFonts w:ascii="Arial" w:hAnsi="Arial" w:cs="Arial"/>
                <w:color w:val="000000"/>
              </w:rPr>
            </w:pPr>
            <w:r w:rsidRPr="0096328B">
              <w:rPr>
                <w:rFonts w:ascii="Arial" w:hAnsi="Arial" w:cs="Arial"/>
                <w:color w:val="000000"/>
              </w:rPr>
              <w:t>2029</w:t>
            </w:r>
          </w:p>
        </w:tc>
        <w:tc>
          <w:tcPr>
            <w:tcW w:w="1682" w:type="dxa"/>
            <w:tcBorders>
              <w:top w:val="nil"/>
              <w:left w:val="nil"/>
              <w:bottom w:val="single" w:sz="8" w:space="0" w:color="000000"/>
              <w:right w:val="single" w:sz="8" w:space="0" w:color="000000"/>
            </w:tcBorders>
            <w:vAlign w:val="center"/>
          </w:tcPr>
          <w:p w14:paraId="412C615A"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241" w:type="dxa"/>
            <w:tcBorders>
              <w:top w:val="nil"/>
              <w:left w:val="nil"/>
              <w:bottom w:val="single" w:sz="8" w:space="0" w:color="000000"/>
              <w:right w:val="single" w:sz="8" w:space="0" w:color="000000"/>
            </w:tcBorders>
            <w:vAlign w:val="center"/>
          </w:tcPr>
          <w:p w14:paraId="5E9F9448" w14:textId="77777777" w:rsidR="00715AD7" w:rsidRPr="0096328B" w:rsidRDefault="00715AD7" w:rsidP="00D413D8">
            <w:pPr>
              <w:jc w:val="center"/>
              <w:rPr>
                <w:rFonts w:ascii="Arial" w:hAnsi="Arial" w:cs="Arial"/>
                <w:color w:val="000000"/>
              </w:rPr>
            </w:pPr>
            <w:r w:rsidRPr="0096328B">
              <w:rPr>
                <w:rFonts w:ascii="Arial" w:hAnsi="Arial" w:cs="Arial"/>
                <w:color w:val="000000"/>
              </w:rPr>
              <w:t>0</w:t>
            </w:r>
          </w:p>
        </w:tc>
        <w:tc>
          <w:tcPr>
            <w:tcW w:w="1625" w:type="dxa"/>
            <w:tcBorders>
              <w:top w:val="nil"/>
              <w:left w:val="nil"/>
              <w:bottom w:val="single" w:sz="8" w:space="0" w:color="000000"/>
              <w:right w:val="single" w:sz="8" w:space="0" w:color="000000"/>
            </w:tcBorders>
            <w:shd w:val="clear" w:color="auto" w:fill="F2F2F2"/>
            <w:vAlign w:val="center"/>
          </w:tcPr>
          <w:p w14:paraId="2B087F26" w14:textId="77777777" w:rsidR="00715AD7" w:rsidRPr="0096328B" w:rsidRDefault="00715AD7" w:rsidP="00D413D8">
            <w:pPr>
              <w:jc w:val="center"/>
              <w:rPr>
                <w:rFonts w:ascii="Arial" w:hAnsi="Arial" w:cs="Arial"/>
                <w:color w:val="000000"/>
              </w:rPr>
            </w:pPr>
            <w:r w:rsidRPr="0096328B">
              <w:rPr>
                <w:rFonts w:ascii="Arial" w:hAnsi="Arial" w:cs="Arial"/>
                <w:color w:val="000000"/>
              </w:rPr>
              <w:t>-1</w:t>
            </w:r>
          </w:p>
        </w:tc>
      </w:tr>
    </w:tbl>
    <w:p w14:paraId="5CCBC441" w14:textId="0174474F" w:rsidR="00715AD7" w:rsidRPr="00715AD7" w:rsidRDefault="00715AD7" w:rsidP="00715AD7">
      <w:pPr>
        <w:contextualSpacing/>
        <w:jc w:val="center"/>
        <w:rPr>
          <w:rFonts w:ascii="Arial" w:hAnsi="Arial" w:cs="Arial"/>
          <w:bCs/>
          <w:iCs/>
          <w:sz w:val="20"/>
        </w:rPr>
      </w:pPr>
      <w:r w:rsidRPr="00715AD7">
        <w:rPr>
          <w:rFonts w:ascii="Arial" w:hAnsi="Arial" w:cs="Arial"/>
          <w:iCs/>
          <w:sz w:val="16"/>
          <w:szCs w:val="16"/>
        </w:rPr>
        <w:t>Fuente: SDA-DPSIA 2024</w:t>
      </w:r>
    </w:p>
    <w:p w14:paraId="68E9CA60" w14:textId="77777777" w:rsidR="00715AD7" w:rsidRPr="005C7AD0" w:rsidRDefault="00715AD7" w:rsidP="00A9440C">
      <w:pPr>
        <w:contextualSpacing/>
        <w:jc w:val="both"/>
        <w:rPr>
          <w:rFonts w:ascii="Arial" w:hAnsi="Arial" w:cs="Arial"/>
          <w:bCs/>
          <w:sz w:val="20"/>
        </w:rPr>
      </w:pPr>
    </w:p>
    <w:p w14:paraId="1DCCC330" w14:textId="33CE75FE" w:rsidR="00F550E3" w:rsidRPr="005C7AD0" w:rsidRDefault="009F1661" w:rsidP="00111E98">
      <w:pPr>
        <w:pStyle w:val="Ttulo2"/>
        <w:spacing w:before="0"/>
        <w:rPr>
          <w:rFonts w:ascii="Arial" w:hAnsi="Arial" w:cs="Arial"/>
          <w:b w:val="0"/>
          <w:color w:val="000000"/>
          <w:sz w:val="20"/>
          <w:szCs w:val="20"/>
        </w:rPr>
      </w:pPr>
      <w:r w:rsidRPr="005C7AD0">
        <w:rPr>
          <w:rFonts w:ascii="Arial" w:hAnsi="Arial" w:cs="Arial"/>
          <w:color w:val="000000"/>
          <w:sz w:val="20"/>
          <w:szCs w:val="20"/>
        </w:rPr>
        <w:t xml:space="preserve">ANÁLISIS TÉCNICO </w:t>
      </w:r>
    </w:p>
    <w:p w14:paraId="072D8AE5" w14:textId="77654F6F" w:rsidR="00BC484D" w:rsidRPr="005C7AD0" w:rsidRDefault="00BC484D" w:rsidP="00D52BFB">
      <w:pPr>
        <w:rPr>
          <w:rFonts w:ascii="Arial" w:hAnsi="Arial" w:cs="Arial"/>
          <w:b/>
          <w:color w:val="000000"/>
          <w:sz w:val="20"/>
          <w:szCs w:val="20"/>
        </w:rPr>
      </w:pPr>
    </w:p>
    <w:p w14:paraId="73C45443" w14:textId="3287A4D3" w:rsidR="000E5147" w:rsidRPr="005C7AD0" w:rsidRDefault="0018003D" w:rsidP="00111E98">
      <w:pPr>
        <w:pStyle w:val="Ttulo3"/>
        <w:spacing w:before="0" w:after="0"/>
        <w:rPr>
          <w:rFonts w:ascii="Arial" w:hAnsi="Arial" w:cs="Arial"/>
          <w:b w:val="0"/>
          <w:sz w:val="20"/>
          <w:szCs w:val="20"/>
        </w:rPr>
      </w:pPr>
      <w:r w:rsidRPr="005C7AD0">
        <w:rPr>
          <w:rFonts w:ascii="Arial" w:hAnsi="Arial" w:cs="Arial"/>
          <w:color w:val="000000"/>
          <w:sz w:val="20"/>
          <w:szCs w:val="20"/>
        </w:rPr>
        <w:t>Nombre de la alternativa seleccionada</w:t>
      </w:r>
    </w:p>
    <w:p w14:paraId="18CAFB56" w14:textId="3E18CD10" w:rsidR="00BC484D" w:rsidRPr="005C7AD0" w:rsidRDefault="00BC484D" w:rsidP="00D52BFB">
      <w:pPr>
        <w:pStyle w:val="Prrafodelista"/>
        <w:pBdr>
          <w:top w:val="nil"/>
          <w:left w:val="nil"/>
          <w:bottom w:val="nil"/>
          <w:right w:val="nil"/>
          <w:between w:val="nil"/>
        </w:pBdr>
        <w:ind w:left="1134"/>
        <w:rPr>
          <w:rFonts w:ascii="Arial" w:hAnsi="Arial" w:cs="Arial"/>
          <w:b/>
          <w:color w:val="000000"/>
          <w:sz w:val="20"/>
          <w:szCs w:val="20"/>
        </w:rPr>
      </w:pPr>
    </w:p>
    <w:p w14:paraId="59798DA5" w14:textId="1D24F59C" w:rsidR="00396E3F" w:rsidRDefault="00396E3F" w:rsidP="00396E3F">
      <w:pPr>
        <w:jc w:val="both"/>
        <w:rPr>
          <w:rFonts w:ascii="Arial" w:hAnsi="Arial" w:cs="Arial"/>
          <w:sz w:val="20"/>
          <w:szCs w:val="20"/>
        </w:rPr>
      </w:pPr>
      <w:r w:rsidRPr="00396E3F">
        <w:rPr>
          <w:rFonts w:ascii="Arial" w:hAnsi="Arial" w:cs="Arial"/>
          <w:b/>
          <w:bCs/>
          <w:sz w:val="20"/>
          <w:szCs w:val="20"/>
        </w:rPr>
        <w:t>Implementar un (1) programa de planeación ambiental y gestión del conocimiento ambiental se establece como una alternativa viable</w:t>
      </w:r>
      <w:r w:rsidRPr="00396E3F">
        <w:rPr>
          <w:rFonts w:ascii="Arial" w:hAnsi="Arial" w:cs="Arial"/>
          <w:sz w:val="20"/>
          <w:szCs w:val="20"/>
        </w:rPr>
        <w:t xml:space="preserve"> desde los componentes técnico, económico y social, permite a la Secretaría Distrital de Ambiente fortalecer los procesos de planeación estratégica para mejorar la efectividad del ejercicio de la autoridad y de la gestión ambiental en el Distrito. </w:t>
      </w:r>
    </w:p>
    <w:p w14:paraId="484781C3" w14:textId="77777777" w:rsidR="008B3552" w:rsidRDefault="008B3552" w:rsidP="00396E3F">
      <w:pPr>
        <w:jc w:val="both"/>
        <w:rPr>
          <w:rFonts w:ascii="Arial" w:hAnsi="Arial" w:cs="Arial"/>
          <w:sz w:val="20"/>
          <w:szCs w:val="20"/>
        </w:rPr>
      </w:pPr>
    </w:p>
    <w:p w14:paraId="273BC79D" w14:textId="77777777" w:rsidR="00396E3F" w:rsidRPr="00396E3F" w:rsidRDefault="00396E3F" w:rsidP="00396E3F">
      <w:pPr>
        <w:jc w:val="both"/>
        <w:rPr>
          <w:rFonts w:ascii="Arial" w:hAnsi="Arial" w:cs="Arial"/>
          <w:sz w:val="20"/>
          <w:szCs w:val="20"/>
        </w:rPr>
      </w:pPr>
      <w:r w:rsidRPr="00396E3F">
        <w:rPr>
          <w:rFonts w:ascii="Arial" w:hAnsi="Arial" w:cs="Arial"/>
          <w:sz w:val="20"/>
          <w:szCs w:val="20"/>
        </w:rPr>
        <w:t xml:space="preserve">A través de este programa, se implementarán acciones que abarcan la planeación ambiental del territorio, así como estratégica institucional a corto, mediano y largo plazo. El objetivo es armonizar o dirigir estas acciones con los instrumentos de planeación y la gestión del conocimiento existentes. El programa busca desarrollar acciones coordinadas y articuladas con el conocimiento ambiental, el ordenamiento territorial y las directrices de política pública, para tomar decisiones tanto intersectoriales como </w:t>
      </w:r>
      <w:proofErr w:type="spellStart"/>
      <w:r w:rsidRPr="00396E3F">
        <w:rPr>
          <w:rFonts w:ascii="Arial" w:hAnsi="Arial" w:cs="Arial"/>
          <w:sz w:val="20"/>
          <w:szCs w:val="20"/>
        </w:rPr>
        <w:t>intrasectoriales</w:t>
      </w:r>
      <w:proofErr w:type="spellEnd"/>
      <w:r w:rsidRPr="00396E3F">
        <w:rPr>
          <w:rFonts w:ascii="Arial" w:hAnsi="Arial" w:cs="Arial"/>
          <w:sz w:val="20"/>
          <w:szCs w:val="20"/>
        </w:rPr>
        <w:t xml:space="preserve"> a corto, mediano y largo plazo. Es importante destacar que los instrumentos de planeación ambiental son fundamentales para avanzar en la sostenibilidad, la acción climática y la conservación de los ecosistemas </w:t>
      </w:r>
      <w:r w:rsidRPr="00396E3F">
        <w:rPr>
          <w:rFonts w:ascii="Arial" w:hAnsi="Arial" w:cs="Arial"/>
          <w:sz w:val="20"/>
          <w:szCs w:val="20"/>
        </w:rPr>
        <w:lastRenderedPageBreak/>
        <w:t>y recursos naturales del Distrito Capital. Por lo tanto, este programa incluye la formulación o actualización de instrumentos de planeación ambiental, el acompañamiento a los Fondos de Desarrollo Local para la formulación de sus planes ambientales y la formulación de lineamientos para la materialización del ordenamiento ambiental de competencia de la SDA; así como el seguimiento a los instrumentos de planeación ambiental, de los proyectos de inversión de la entidad y de los proyectos susceptibles a ser financiados por el Sistema General de Regalías.</w:t>
      </w:r>
    </w:p>
    <w:p w14:paraId="3B658F41" w14:textId="77777777" w:rsidR="00396E3F" w:rsidRPr="00396E3F" w:rsidRDefault="00396E3F" w:rsidP="00396E3F">
      <w:pPr>
        <w:jc w:val="both"/>
        <w:rPr>
          <w:rFonts w:ascii="Arial" w:hAnsi="Arial" w:cs="Arial"/>
          <w:sz w:val="20"/>
          <w:szCs w:val="20"/>
        </w:rPr>
      </w:pPr>
    </w:p>
    <w:p w14:paraId="42357373" w14:textId="77777777" w:rsidR="00396E3F" w:rsidRPr="00396E3F" w:rsidRDefault="00396E3F" w:rsidP="00396E3F">
      <w:pPr>
        <w:jc w:val="both"/>
        <w:rPr>
          <w:rFonts w:ascii="Arial" w:hAnsi="Arial" w:cs="Arial"/>
          <w:sz w:val="20"/>
          <w:szCs w:val="20"/>
        </w:rPr>
      </w:pPr>
      <w:r w:rsidRPr="00396E3F">
        <w:rPr>
          <w:rFonts w:ascii="Arial" w:hAnsi="Arial" w:cs="Arial"/>
          <w:sz w:val="20"/>
          <w:szCs w:val="20"/>
        </w:rPr>
        <w:t>Desde el componente técnico, la implementación del programa lograría una mejora en la toma de decisiones, puesto que dicho programa brindaría a la SDA herramientas y metodologías, que faciliten la recopilación, organización y divulgación de información ambiental relevante, propendiendo por mejorar la toma de decisiones basadas en evidencia, logrando mayor efectividad y eficiencia en el ejercicio de la gestión ambiental.</w:t>
      </w:r>
    </w:p>
    <w:p w14:paraId="179ADD85" w14:textId="77777777" w:rsidR="00396E3F" w:rsidRPr="00396E3F" w:rsidRDefault="00396E3F" w:rsidP="00396E3F">
      <w:pPr>
        <w:jc w:val="both"/>
        <w:rPr>
          <w:rFonts w:ascii="Arial" w:hAnsi="Arial" w:cs="Arial"/>
          <w:sz w:val="20"/>
          <w:szCs w:val="20"/>
        </w:rPr>
      </w:pPr>
    </w:p>
    <w:p w14:paraId="2B30E985" w14:textId="77777777" w:rsidR="00396E3F" w:rsidRPr="00396E3F" w:rsidRDefault="00396E3F" w:rsidP="00396E3F">
      <w:pPr>
        <w:jc w:val="both"/>
        <w:rPr>
          <w:rFonts w:ascii="Arial" w:hAnsi="Arial" w:cs="Arial"/>
          <w:sz w:val="20"/>
          <w:szCs w:val="20"/>
        </w:rPr>
      </w:pPr>
      <w:r w:rsidRPr="00396E3F">
        <w:rPr>
          <w:rFonts w:ascii="Arial" w:hAnsi="Arial" w:cs="Arial"/>
          <w:sz w:val="20"/>
          <w:szCs w:val="20"/>
        </w:rPr>
        <w:t>En relación al componente económico, la implementación del programa lograría una reducción de costos a través de la mejora de los procesos y la toma efectiva de decisiones basadas en evidencias; de otra parte la correcta implementación del programa podría ser llamativa para inversionistas interesados en proyectos ambientales, lo que se traduciría en la generación de fuentes alternativas de ingreso para el desarrollo de proyectos ambientales en el Distrito, así mismo la implementación de políticas ambientales contribuye en la disminución de efectos nocivos sobre la salud de los habitantes del distrito, lo que disminuye los costos asociados a tratamientos médicos, por último la implementación del programa genera nuevos empleos en el sector ambiente, contribuyendo al desarrollo económico del Distrito.</w:t>
      </w:r>
    </w:p>
    <w:p w14:paraId="0E7B619F" w14:textId="77777777" w:rsidR="00396E3F" w:rsidRPr="00396E3F" w:rsidRDefault="00396E3F" w:rsidP="00396E3F">
      <w:pPr>
        <w:jc w:val="both"/>
        <w:rPr>
          <w:rFonts w:ascii="Arial" w:hAnsi="Arial" w:cs="Arial"/>
          <w:sz w:val="20"/>
          <w:szCs w:val="20"/>
        </w:rPr>
      </w:pPr>
    </w:p>
    <w:p w14:paraId="2E5CBD1F" w14:textId="77777777" w:rsidR="00396E3F" w:rsidRPr="00396E3F" w:rsidRDefault="00396E3F" w:rsidP="00396E3F">
      <w:pPr>
        <w:jc w:val="both"/>
        <w:rPr>
          <w:rFonts w:ascii="Arial" w:hAnsi="Arial" w:cs="Arial"/>
          <w:sz w:val="20"/>
          <w:szCs w:val="20"/>
        </w:rPr>
      </w:pPr>
      <w:r w:rsidRPr="00396E3F">
        <w:rPr>
          <w:rFonts w:ascii="Arial" w:hAnsi="Arial" w:cs="Arial"/>
          <w:sz w:val="20"/>
          <w:szCs w:val="20"/>
        </w:rPr>
        <w:t xml:space="preserve">Con respecto a la perspectiva social, la correcta implementación del </w:t>
      </w:r>
      <w:proofErr w:type="gramStart"/>
      <w:r w:rsidRPr="00396E3F">
        <w:rPr>
          <w:rFonts w:ascii="Arial" w:hAnsi="Arial" w:cs="Arial"/>
          <w:sz w:val="20"/>
          <w:szCs w:val="20"/>
        </w:rPr>
        <w:t>programa,</w:t>
      </w:r>
      <w:proofErr w:type="gramEnd"/>
      <w:r w:rsidRPr="00396E3F">
        <w:rPr>
          <w:rFonts w:ascii="Arial" w:hAnsi="Arial" w:cs="Arial"/>
          <w:sz w:val="20"/>
          <w:szCs w:val="20"/>
        </w:rPr>
        <w:t xml:space="preserve"> aporta en la mejora de la calidad del aire, agua y suelo del Distrito, generando un impacto positivo en la salud y bienestar de los habitantes del Distrito y la Región. Es importante mencionar que la implementación del programa requiere de una inversión en recursos humanos, financieros y tecnológicos; Sin embargo, se compensaría con los beneficios a largo plazo que conlleva la implementación del programa,</w:t>
      </w:r>
    </w:p>
    <w:p w14:paraId="36D0161E" w14:textId="77777777" w:rsidR="00396E3F" w:rsidRPr="00396E3F" w:rsidRDefault="00396E3F" w:rsidP="00396E3F">
      <w:pPr>
        <w:jc w:val="both"/>
        <w:rPr>
          <w:rFonts w:ascii="Arial" w:hAnsi="Arial" w:cs="Arial"/>
          <w:sz w:val="20"/>
          <w:szCs w:val="20"/>
        </w:rPr>
      </w:pPr>
    </w:p>
    <w:p w14:paraId="67ED5E27" w14:textId="7FF2E999" w:rsidR="008B3552" w:rsidRDefault="00396E3F" w:rsidP="00396E3F">
      <w:pPr>
        <w:jc w:val="both"/>
        <w:rPr>
          <w:rFonts w:ascii="Arial" w:hAnsi="Arial" w:cs="Arial"/>
          <w:sz w:val="20"/>
          <w:szCs w:val="20"/>
        </w:rPr>
      </w:pPr>
      <w:r w:rsidRPr="00396E3F">
        <w:rPr>
          <w:rFonts w:ascii="Arial" w:hAnsi="Arial" w:cs="Arial"/>
          <w:sz w:val="20"/>
          <w:szCs w:val="20"/>
        </w:rPr>
        <w:t>En conclusión, se destaca que los objetivos específicos definidos para el proyecto robustecen los instrumentos y herramientas de la Secretaría Distrital de Ambiente, con el fin de lograr una mejora en la planeación estratégica a nivel distrital y regional. Esto permitirá un ejercicio efectivo de la autoridad y la gestión ambiental, lo que a su vez se traducirá en una disminución de la degradación ambiental, la pérdida de servicios ecosistémicos y la vulnerabilidad a los efectos del cambio climático. Adicionalmente, se promoverá un mayor conocimiento de los recursos naturales y su relación con las dinámicas regionales, fortaleciendo la confianza de la ciudadanía en la inversión de recursos y la atención de necesidades, que en conjunto contribuirían al mejoramiento de la calidad de vida de los habitantes del Distrito y la Región.</w:t>
      </w:r>
      <w:r w:rsidR="008B3552">
        <w:rPr>
          <w:rFonts w:ascii="Arial" w:hAnsi="Arial" w:cs="Arial"/>
          <w:sz w:val="20"/>
          <w:szCs w:val="20"/>
        </w:rPr>
        <w:br w:type="page"/>
      </w:r>
    </w:p>
    <w:p w14:paraId="24F8878C" w14:textId="77777777" w:rsidR="00396E3F" w:rsidRPr="00396E3F" w:rsidRDefault="00396E3F" w:rsidP="00396E3F">
      <w:pPr>
        <w:jc w:val="both"/>
        <w:rPr>
          <w:rFonts w:ascii="Arial" w:hAnsi="Arial" w:cs="Arial"/>
          <w:sz w:val="20"/>
          <w:szCs w:val="20"/>
        </w:rPr>
      </w:pPr>
    </w:p>
    <w:p w14:paraId="67FACF35" w14:textId="26A68ADF" w:rsidR="00F550E3" w:rsidRPr="005633A7" w:rsidRDefault="0018003D" w:rsidP="004542AA">
      <w:pPr>
        <w:pStyle w:val="Ttulo3"/>
        <w:spacing w:after="0"/>
        <w:rPr>
          <w:rFonts w:ascii="Arial" w:hAnsi="Arial" w:cs="Arial"/>
          <w:b w:val="0"/>
          <w:color w:val="000000"/>
          <w:sz w:val="20"/>
          <w:szCs w:val="20"/>
        </w:rPr>
      </w:pPr>
      <w:r w:rsidRPr="005633A7">
        <w:rPr>
          <w:rFonts w:ascii="Arial" w:hAnsi="Arial" w:cs="Arial"/>
          <w:color w:val="000000"/>
          <w:sz w:val="20"/>
          <w:szCs w:val="20"/>
        </w:rPr>
        <w:t>Aspectos generales</w:t>
      </w:r>
    </w:p>
    <w:p w14:paraId="44151814" w14:textId="77777777" w:rsidR="007E11DE" w:rsidRPr="005C7AD0" w:rsidRDefault="007E11DE" w:rsidP="00D52BFB">
      <w:pPr>
        <w:pBdr>
          <w:top w:val="nil"/>
          <w:left w:val="nil"/>
          <w:bottom w:val="nil"/>
          <w:right w:val="nil"/>
          <w:between w:val="nil"/>
        </w:pBdr>
        <w:ind w:left="567"/>
        <w:rPr>
          <w:rFonts w:ascii="Arial" w:hAnsi="Arial" w:cs="Arial"/>
          <w:i/>
          <w:color w:val="000000" w:themeColor="text1"/>
          <w:sz w:val="20"/>
        </w:rPr>
      </w:pPr>
    </w:p>
    <w:p w14:paraId="097AF7FC" w14:textId="090122A7" w:rsidR="004542AA" w:rsidRDefault="004542AA" w:rsidP="008B3552">
      <w:pPr>
        <w:pBdr>
          <w:top w:val="nil"/>
          <w:left w:val="nil"/>
          <w:bottom w:val="nil"/>
          <w:right w:val="nil"/>
          <w:between w:val="nil"/>
        </w:pBdr>
        <w:rPr>
          <w:rFonts w:ascii="Arial" w:hAnsi="Arial" w:cs="Arial"/>
          <w:color w:val="000000"/>
          <w:sz w:val="20"/>
        </w:rPr>
      </w:pPr>
      <w:r w:rsidRPr="004542AA">
        <w:rPr>
          <w:rFonts w:ascii="Arial" w:hAnsi="Arial" w:cs="Arial"/>
          <w:sz w:val="20"/>
          <w:szCs w:val="20"/>
        </w:rPr>
        <w:t>En el numeral 1.2.2 Descripción de la situación problemática, se describen los antecedentes asociados al problema Dificultad en los procesos de planeación estratégica inherentes en el ejercicio de la autoridad y la gestión ambiental en el Distrito.</w:t>
      </w:r>
    </w:p>
    <w:p w14:paraId="12FAA5FB" w14:textId="69590DF0"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t>Aspectos Legales</w:t>
      </w:r>
      <w:r w:rsidR="00211656" w:rsidRPr="005633A7">
        <w:rPr>
          <w:rFonts w:ascii="Arial" w:hAnsi="Arial" w:cs="Arial"/>
          <w:color w:val="000000"/>
          <w:sz w:val="20"/>
          <w:szCs w:val="20"/>
        </w:rPr>
        <w:t xml:space="preserve"> y estudios que respalda la formulación del proyecto.</w:t>
      </w:r>
    </w:p>
    <w:p w14:paraId="3E40EEBB" w14:textId="0E82AEA4" w:rsidR="002F5991" w:rsidRPr="00AC3D6F" w:rsidRDefault="002F5991" w:rsidP="002F5991">
      <w:pPr>
        <w:pBdr>
          <w:top w:val="nil"/>
          <w:left w:val="nil"/>
          <w:bottom w:val="nil"/>
          <w:right w:val="nil"/>
          <w:between w:val="nil"/>
        </w:pBdr>
        <w:rPr>
          <w:rFonts w:ascii="Arial" w:hAnsi="Arial" w:cs="Arial"/>
          <w:sz w:val="20"/>
          <w:szCs w:val="20"/>
        </w:rPr>
      </w:pPr>
      <w:r w:rsidRPr="00AC3D6F">
        <w:rPr>
          <w:rFonts w:ascii="Arial" w:hAnsi="Arial" w:cs="Arial"/>
          <w:sz w:val="20"/>
          <w:szCs w:val="20"/>
        </w:rPr>
        <w:t>Describir el marco legal o normativo, consiste en relacionar las normas que respaldan la información del proyecto, se debe consignar el tipo de norma, el número y año de las normas nacionales y/o distritales que respaldan la formulación del proyecto.</w:t>
      </w:r>
    </w:p>
    <w:p w14:paraId="5C13594B" w14:textId="0AA9B2B5" w:rsidR="002F5991" w:rsidRPr="00AC3D6F" w:rsidRDefault="00000000" w:rsidP="00AC3D6F">
      <w:pPr>
        <w:pStyle w:val="Ttulo4"/>
        <w:numPr>
          <w:ilvl w:val="1"/>
          <w:numId w:val="13"/>
        </w:numPr>
        <w:ind w:left="426"/>
        <w:rPr>
          <w:rFonts w:cs="Arial"/>
          <w:szCs w:val="20"/>
        </w:rPr>
      </w:pPr>
      <w:sdt>
        <w:sdtPr>
          <w:rPr>
            <w:rFonts w:cs="Arial"/>
            <w:szCs w:val="20"/>
          </w:rPr>
          <w:tag w:val="goog_rdk_86"/>
          <w:id w:val="1050040346"/>
          <w:showingPlcHdr/>
        </w:sdtPr>
        <w:sdtContent>
          <w:r w:rsidR="00AC3D6F" w:rsidRPr="00AC3D6F">
            <w:rPr>
              <w:rFonts w:cs="Arial"/>
              <w:szCs w:val="20"/>
            </w:rPr>
            <w:t xml:space="preserve">     </w:t>
          </w:r>
        </w:sdtContent>
      </w:sdt>
      <w:r w:rsidR="002F5991" w:rsidRPr="00AC3D6F">
        <w:rPr>
          <w:rFonts w:cs="Arial"/>
          <w:szCs w:val="20"/>
        </w:rPr>
        <w:t>Marco internacional</w:t>
      </w:r>
    </w:p>
    <w:p w14:paraId="6D557885" w14:textId="77777777" w:rsidR="002F5991" w:rsidRPr="00AC3D6F" w:rsidRDefault="002F5991" w:rsidP="002F5991">
      <w:pPr>
        <w:rPr>
          <w:rFonts w:ascii="Arial" w:hAnsi="Arial" w:cs="Arial"/>
          <w:b/>
          <w:sz w:val="20"/>
          <w:szCs w:val="20"/>
        </w:rPr>
      </w:pPr>
    </w:p>
    <w:p w14:paraId="02FD8433" w14:textId="77777777" w:rsidR="002F5991" w:rsidRPr="00AC3D6F" w:rsidRDefault="002F5991" w:rsidP="002F5991">
      <w:p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El marco internacional ambiental está compuesto por acuerdos, tratados, convenciones y protocolos que han sido adoptados por múltiples países con el propósito de abordar problemáticas ambientales globales. Este marco brinda lineamientos y estándares que los países deben seguir para proteger el medio ambiente y promover la sostenibilidad.</w:t>
      </w:r>
    </w:p>
    <w:p w14:paraId="52C551FF"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76E789B0" w14:textId="77777777" w:rsidR="002F5991" w:rsidRPr="00AC3D6F" w:rsidRDefault="002F5991" w:rsidP="002F5991">
      <w:p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 xml:space="preserve">A continuación, se presentan algunas Declaraciones, Tratados y Acuerdos Internacionales Ambientales: </w:t>
      </w:r>
    </w:p>
    <w:p w14:paraId="2B9A24EB"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53870823" w14:textId="77777777" w:rsidR="002F5991" w:rsidRPr="00AC3D6F" w:rsidRDefault="002F5991" w:rsidP="002F5991">
      <w:pPr>
        <w:pStyle w:val="Prrafodelista"/>
        <w:numPr>
          <w:ilvl w:val="3"/>
          <w:numId w:val="30"/>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 xml:space="preserve">Declaración de la Conferencia de las Naciones Unidas sobre el Medio Humano (1972), marcó un hito en la política ambiental internacional por ser la primera conferencia ONU centrada en temas ambientales y propuso fomentar la cooperación internacional para abordar problemáticas ambientales transfronterizas y globales. </w:t>
      </w:r>
    </w:p>
    <w:p w14:paraId="7E500C77"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5FFB24B1" w14:textId="77777777" w:rsidR="002F5991" w:rsidRPr="00AC3D6F" w:rsidRDefault="002F5991" w:rsidP="002F5991">
      <w:pPr>
        <w:pStyle w:val="Prrafodelista"/>
        <w:numPr>
          <w:ilvl w:val="3"/>
          <w:numId w:val="30"/>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 xml:space="preserve">Declaración de Rio sobre el Medio Ambiente y el Desarrollo (1992), establecer una alianza mundial nueva y equitativa mediante la creación de nuevos niveles de cooperación entre los Estados, los sectores claves de las sociedades y las personas, procurando alcanzar acuerdos internacionales en los que se respeten los intereses de todos y se proteja la integridad del sistema ambiental y de desarrollo mundial. </w:t>
      </w:r>
    </w:p>
    <w:p w14:paraId="40BB970F"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779EDE7B" w14:textId="77777777" w:rsidR="002F5991" w:rsidRPr="00AC3D6F" w:rsidRDefault="002F5991" w:rsidP="002F5991">
      <w:pPr>
        <w:pStyle w:val="Prrafodelista"/>
        <w:numPr>
          <w:ilvl w:val="3"/>
          <w:numId w:val="30"/>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Protocolo de Kioto (1997) y Acuerdo de París (2015), abordaron la reducción de las emisiones de gases de efecto invernadero (GEI) para combatir el cambio climático. Como aspectos clave se destacan los compromisos de reducción de GEI, mecanismos de flexibilidad (como comercio de emisiones y sumideros de carbono), y metas nacionales determinadas (</w:t>
      </w:r>
      <w:proofErr w:type="spellStart"/>
      <w:r w:rsidRPr="00AC3D6F">
        <w:rPr>
          <w:rFonts w:ascii="Arial" w:hAnsi="Arial" w:cs="Arial"/>
          <w:sz w:val="20"/>
          <w:szCs w:val="20"/>
        </w:rPr>
        <w:t>NDCs</w:t>
      </w:r>
      <w:proofErr w:type="spellEnd"/>
      <w:r w:rsidRPr="00AC3D6F">
        <w:rPr>
          <w:rFonts w:ascii="Arial" w:hAnsi="Arial" w:cs="Arial"/>
          <w:sz w:val="20"/>
          <w:szCs w:val="20"/>
        </w:rPr>
        <w:t>) en el Acuerdo de París.</w:t>
      </w:r>
    </w:p>
    <w:p w14:paraId="24CA1231"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77289EDD" w14:textId="77777777" w:rsidR="002F5991" w:rsidRPr="00AC3D6F" w:rsidRDefault="002F5991" w:rsidP="002F5991">
      <w:pPr>
        <w:pStyle w:val="Prrafodelista"/>
        <w:numPr>
          <w:ilvl w:val="3"/>
          <w:numId w:val="30"/>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Convenio sobre la Diversidad Biológica (1992), con el objetivo de conservar la diversidad biológica, usarla de manera sostenible y compartir equitativamente los beneficios derivados del uso de los recursos genéticos. Contempló estrategias nacionales, acceso a recursos genéticos y reparto de beneficios, y protección de ecosistemas y especies.</w:t>
      </w:r>
    </w:p>
    <w:p w14:paraId="6C6385E9"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41151EC6" w14:textId="77777777" w:rsidR="002F5991" w:rsidRPr="00AC3D6F" w:rsidRDefault="002F5991" w:rsidP="002F5991">
      <w:pPr>
        <w:pStyle w:val="Prrafodelista"/>
        <w:numPr>
          <w:ilvl w:val="3"/>
          <w:numId w:val="30"/>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Convención de Ramsar sobre los Humedales de Importancia Internacional (1971), su objetivo principal es conservar y usar de manera racional los humedales mediante acciones nacionales y cooperación internacional.  Buscó la designación de sitios Ramsar, uso racional y cooperación para la gestión de humedales transfronterizos.</w:t>
      </w:r>
    </w:p>
    <w:p w14:paraId="624A77C1"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5DE1218B" w14:textId="77777777" w:rsidR="002F5991" w:rsidRPr="00AC3D6F" w:rsidRDefault="002F5991" w:rsidP="002F5991">
      <w:pPr>
        <w:pStyle w:val="Prrafodelista"/>
        <w:numPr>
          <w:ilvl w:val="3"/>
          <w:numId w:val="30"/>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lastRenderedPageBreak/>
        <w:t>Agenda 2030 para el Desarrollo Sostenible: aprobada por los Estados Miembros de la ONU en la cumbre mundial para el desarrollo sostenible de 2015. Buscan erradicar la pobreza y disminuir las desigualdades y vulnerabilidades, bajo el paradigma del desarrollo humano sostenible.</w:t>
      </w:r>
    </w:p>
    <w:p w14:paraId="20D0CA0F"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48192892" w14:textId="4DBAB415" w:rsidR="00AC3D6F" w:rsidRDefault="002F5991" w:rsidP="002F5991">
      <w:p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 xml:space="preserve">Adicionalmente, se presentan algunas instituciones clave en la agenda internacional: </w:t>
      </w:r>
    </w:p>
    <w:p w14:paraId="4BD5D55B" w14:textId="77777777" w:rsidR="002F5991" w:rsidRPr="00AC3D6F" w:rsidRDefault="002F5991" w:rsidP="002F5991">
      <w:pPr>
        <w:pBdr>
          <w:top w:val="nil"/>
          <w:left w:val="nil"/>
          <w:bottom w:val="nil"/>
          <w:right w:val="nil"/>
          <w:between w:val="nil"/>
        </w:pBdr>
        <w:jc w:val="both"/>
        <w:rPr>
          <w:rFonts w:ascii="Arial" w:hAnsi="Arial" w:cs="Arial"/>
          <w:sz w:val="20"/>
          <w:szCs w:val="20"/>
        </w:rPr>
      </w:pPr>
    </w:p>
    <w:p w14:paraId="0836376B" w14:textId="77777777" w:rsidR="002F5991" w:rsidRPr="00AC3D6F" w:rsidRDefault="002F5991" w:rsidP="002F5991">
      <w:pPr>
        <w:pStyle w:val="Prrafodelista"/>
        <w:numPr>
          <w:ilvl w:val="0"/>
          <w:numId w:val="11"/>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Programa de las Naciones Unidas para el Medio Ambiente (PNUMA), encargada de coordinar las actividades ambientales de la ONU, apoya la implementación de tratados internacionales y promueve el desarrollo sostenible.</w:t>
      </w:r>
    </w:p>
    <w:p w14:paraId="22F8B733" w14:textId="77777777" w:rsidR="002F5991" w:rsidRPr="00AC3D6F" w:rsidRDefault="002F5991" w:rsidP="002F5991">
      <w:pPr>
        <w:pStyle w:val="Prrafodelista"/>
        <w:pBdr>
          <w:top w:val="nil"/>
          <w:left w:val="nil"/>
          <w:bottom w:val="nil"/>
          <w:right w:val="nil"/>
          <w:between w:val="nil"/>
        </w:pBdr>
        <w:ind w:left="720"/>
        <w:jc w:val="both"/>
        <w:rPr>
          <w:rFonts w:ascii="Arial" w:hAnsi="Arial" w:cs="Arial"/>
          <w:sz w:val="20"/>
          <w:szCs w:val="20"/>
        </w:rPr>
      </w:pPr>
    </w:p>
    <w:p w14:paraId="3A98E343" w14:textId="77777777" w:rsidR="002F5991" w:rsidRPr="00AC3D6F" w:rsidRDefault="002F5991" w:rsidP="002F5991">
      <w:pPr>
        <w:pStyle w:val="Prrafodelista"/>
        <w:numPr>
          <w:ilvl w:val="0"/>
          <w:numId w:val="11"/>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Panel Intergubernamental sobre el Cambio Climático (IPCC), encargada de generar evaluaciones científicas sobre el cambio climático, sus impactos y posibles estrategias de mitigación y adaptación.</w:t>
      </w:r>
    </w:p>
    <w:p w14:paraId="165362F9" w14:textId="77777777" w:rsidR="002F5991" w:rsidRPr="00AC3D6F" w:rsidRDefault="002F5991" w:rsidP="002F5991">
      <w:pPr>
        <w:pStyle w:val="Prrafodelista"/>
        <w:rPr>
          <w:rFonts w:ascii="Arial" w:hAnsi="Arial" w:cs="Arial"/>
          <w:sz w:val="20"/>
          <w:szCs w:val="20"/>
        </w:rPr>
      </w:pPr>
    </w:p>
    <w:p w14:paraId="1808B7F0" w14:textId="77777777" w:rsidR="002F5991" w:rsidRPr="00AC3D6F" w:rsidRDefault="002F5991" w:rsidP="002F5991">
      <w:pPr>
        <w:pStyle w:val="Prrafodelista"/>
        <w:numPr>
          <w:ilvl w:val="0"/>
          <w:numId w:val="11"/>
        </w:numPr>
        <w:pBdr>
          <w:top w:val="nil"/>
          <w:left w:val="nil"/>
          <w:bottom w:val="nil"/>
          <w:right w:val="nil"/>
          <w:between w:val="nil"/>
        </w:pBdr>
        <w:jc w:val="both"/>
        <w:rPr>
          <w:rFonts w:ascii="Arial" w:hAnsi="Arial" w:cs="Arial"/>
          <w:sz w:val="20"/>
          <w:szCs w:val="20"/>
        </w:rPr>
      </w:pPr>
      <w:r w:rsidRPr="00AC3D6F">
        <w:rPr>
          <w:rFonts w:ascii="Arial" w:hAnsi="Arial" w:cs="Arial"/>
          <w:sz w:val="20"/>
          <w:szCs w:val="20"/>
        </w:rPr>
        <w:t>Organización Mundial de la Salud (OMS), evalúa los efectos del ambiente en la salud humana, incluyendo temas de calidad del aire, el agua y la gestión de residuos.</w:t>
      </w:r>
    </w:p>
    <w:p w14:paraId="21851E9F" w14:textId="524500C3" w:rsidR="002F5991" w:rsidRPr="0096328B" w:rsidRDefault="00000000" w:rsidP="00AC3D6F">
      <w:pPr>
        <w:pStyle w:val="Ttulo4"/>
        <w:numPr>
          <w:ilvl w:val="1"/>
          <w:numId w:val="30"/>
        </w:numPr>
        <w:ind w:left="284"/>
        <w:rPr>
          <w:rFonts w:cs="Arial"/>
        </w:rPr>
      </w:pPr>
      <w:sdt>
        <w:sdtPr>
          <w:rPr>
            <w:rFonts w:cs="Arial"/>
            <w:szCs w:val="20"/>
          </w:rPr>
          <w:tag w:val="goog_rdk_87"/>
          <w:id w:val="1032620264"/>
          <w:showingPlcHdr/>
        </w:sdtPr>
        <w:sdtContent>
          <w:r w:rsidR="00AC3D6F">
            <w:rPr>
              <w:rFonts w:cs="Arial"/>
              <w:szCs w:val="20"/>
            </w:rPr>
            <w:t xml:space="preserve">     </w:t>
          </w:r>
        </w:sdtContent>
      </w:sdt>
      <w:r w:rsidR="002F5991" w:rsidRPr="0096328B">
        <w:rPr>
          <w:rFonts w:cs="Arial"/>
        </w:rPr>
        <w:t>Marco nacional</w:t>
      </w:r>
    </w:p>
    <w:p w14:paraId="0AF48897" w14:textId="77777777" w:rsidR="002F5991" w:rsidRPr="00AC3D6F" w:rsidRDefault="002F5991" w:rsidP="002F5991">
      <w:pPr>
        <w:rPr>
          <w:rFonts w:ascii="Arial" w:hAnsi="Arial" w:cs="Arial"/>
          <w:b/>
          <w:sz w:val="20"/>
          <w:szCs w:val="20"/>
        </w:rPr>
      </w:pPr>
    </w:p>
    <w:p w14:paraId="6228BFA0" w14:textId="77777777" w:rsidR="002F5991" w:rsidRPr="00AC3D6F" w:rsidRDefault="002F5991" w:rsidP="002F5991">
      <w:pPr>
        <w:jc w:val="both"/>
        <w:rPr>
          <w:rFonts w:ascii="Arial" w:hAnsi="Arial" w:cs="Arial"/>
          <w:sz w:val="20"/>
          <w:szCs w:val="20"/>
        </w:rPr>
      </w:pPr>
      <w:r w:rsidRPr="00AC3D6F">
        <w:rPr>
          <w:rFonts w:ascii="Arial" w:hAnsi="Arial" w:cs="Arial"/>
          <w:sz w:val="20"/>
          <w:szCs w:val="20"/>
        </w:rPr>
        <w:t xml:space="preserve">A continuación se presenta un contexto normativo nacional en Colombia, donde se enuncia la legislación ambiental por medio de la cual se establecen las bases para la planificación, manejo, gestión, aprovechamiento, protección y conservación de la biodiversidad, los ecosistemas y los recursos naturales del país, abordando aspectos relevantes como la prevención y control de la contaminación, el ordenamiento del territorio, el cambio climático, la participación ciudadana en la toma de decisiones ambientales, entre otros. </w:t>
      </w:r>
    </w:p>
    <w:p w14:paraId="504C54DC" w14:textId="77777777" w:rsidR="002F5991" w:rsidRPr="003E6C68" w:rsidRDefault="002F5991" w:rsidP="002F5991">
      <w:pPr>
        <w:pBdr>
          <w:top w:val="nil"/>
          <w:left w:val="nil"/>
          <w:bottom w:val="nil"/>
          <w:right w:val="nil"/>
          <w:between w:val="nil"/>
        </w:pBdr>
        <w:rPr>
          <w:rFonts w:ascii="Arial" w:hAnsi="Arial" w:cs="Arial"/>
          <w:sz w:val="20"/>
          <w:szCs w:val="20"/>
        </w:rPr>
      </w:pPr>
    </w:p>
    <w:p w14:paraId="1B605FCE" w14:textId="3875632D" w:rsidR="002F5991" w:rsidRPr="003E6C68" w:rsidRDefault="002F5991" w:rsidP="003E6C68">
      <w:pPr>
        <w:pStyle w:val="Descripcin"/>
        <w:keepNext/>
        <w:spacing w:after="0"/>
        <w:jc w:val="center"/>
        <w:rPr>
          <w:rFonts w:ascii="Arial" w:hAnsi="Arial" w:cs="Arial"/>
          <w:i w:val="0"/>
          <w:iCs w:val="0"/>
          <w:color w:val="auto"/>
          <w:sz w:val="20"/>
          <w:szCs w:val="20"/>
        </w:rPr>
      </w:pPr>
      <w:r w:rsidRPr="003E6C68">
        <w:rPr>
          <w:rFonts w:ascii="Arial" w:hAnsi="Arial" w:cs="Arial"/>
          <w:b/>
          <w:bCs/>
          <w:i w:val="0"/>
          <w:iCs w:val="0"/>
          <w:color w:val="auto"/>
          <w:sz w:val="20"/>
          <w:szCs w:val="20"/>
        </w:rPr>
        <w:t xml:space="preserve">Tabla </w:t>
      </w:r>
      <w:r w:rsidRPr="003E6C68">
        <w:rPr>
          <w:rFonts w:ascii="Arial" w:hAnsi="Arial" w:cs="Arial"/>
          <w:b/>
          <w:bCs/>
          <w:i w:val="0"/>
          <w:iCs w:val="0"/>
          <w:color w:val="auto"/>
          <w:sz w:val="20"/>
          <w:szCs w:val="20"/>
        </w:rPr>
        <w:fldChar w:fldCharType="begin"/>
      </w:r>
      <w:r w:rsidRPr="003E6C68">
        <w:rPr>
          <w:rFonts w:ascii="Arial" w:hAnsi="Arial" w:cs="Arial"/>
          <w:b/>
          <w:bCs/>
          <w:i w:val="0"/>
          <w:iCs w:val="0"/>
          <w:color w:val="auto"/>
          <w:sz w:val="20"/>
          <w:szCs w:val="20"/>
        </w:rPr>
        <w:instrText xml:space="preserve"> SEQ Tabla \* ARABIC </w:instrText>
      </w:r>
      <w:r w:rsidRPr="003E6C68">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15</w:t>
      </w:r>
      <w:r w:rsidRPr="003E6C68">
        <w:rPr>
          <w:rFonts w:ascii="Arial" w:hAnsi="Arial" w:cs="Arial"/>
          <w:b/>
          <w:bCs/>
          <w:i w:val="0"/>
          <w:iCs w:val="0"/>
          <w:noProof/>
          <w:color w:val="auto"/>
          <w:sz w:val="20"/>
          <w:szCs w:val="20"/>
        </w:rPr>
        <w:fldChar w:fldCharType="end"/>
      </w:r>
      <w:r w:rsidRPr="003E6C68">
        <w:rPr>
          <w:rFonts w:ascii="Arial" w:hAnsi="Arial" w:cs="Arial"/>
          <w:b/>
          <w:bCs/>
          <w:i w:val="0"/>
          <w:iCs w:val="0"/>
          <w:color w:val="auto"/>
          <w:sz w:val="20"/>
          <w:szCs w:val="20"/>
        </w:rPr>
        <w:t>.</w:t>
      </w:r>
      <w:r w:rsidRPr="003E6C68">
        <w:rPr>
          <w:rFonts w:ascii="Arial" w:hAnsi="Arial" w:cs="Arial"/>
          <w:i w:val="0"/>
          <w:iCs w:val="0"/>
          <w:color w:val="auto"/>
          <w:sz w:val="20"/>
          <w:szCs w:val="20"/>
        </w:rPr>
        <w:t xml:space="preserve"> Marco normativo nacional</w:t>
      </w:r>
    </w:p>
    <w:tbl>
      <w:tblPr>
        <w:tblW w:w="5000" w:type="pct"/>
        <w:tblLook w:val="0400" w:firstRow="0" w:lastRow="0" w:firstColumn="0" w:lastColumn="0" w:noHBand="0" w:noVBand="1"/>
      </w:tblPr>
      <w:tblGrid>
        <w:gridCol w:w="1861"/>
        <w:gridCol w:w="5723"/>
        <w:gridCol w:w="1811"/>
      </w:tblGrid>
      <w:tr w:rsidR="002F5991" w:rsidRPr="003E6C68" w14:paraId="168C837F" w14:textId="77777777" w:rsidTr="00D413D8">
        <w:trPr>
          <w:trHeight w:val="296"/>
          <w:tblHeader/>
        </w:trPr>
        <w:tc>
          <w:tcPr>
            <w:tcW w:w="990"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5B481A2E"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NÚMERO DE LA NORMA</w:t>
            </w:r>
          </w:p>
        </w:tc>
        <w:tc>
          <w:tcPr>
            <w:tcW w:w="3046" w:type="pct"/>
            <w:tcBorders>
              <w:top w:val="single" w:sz="4" w:space="0" w:color="000000"/>
              <w:left w:val="nil"/>
              <w:bottom w:val="single" w:sz="4" w:space="0" w:color="000000"/>
              <w:right w:val="single" w:sz="4" w:space="0" w:color="000000"/>
            </w:tcBorders>
            <w:shd w:val="clear" w:color="auto" w:fill="A6A6A6"/>
            <w:vAlign w:val="center"/>
          </w:tcPr>
          <w:p w14:paraId="78214753"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NOMBRE DE LA NORMA</w:t>
            </w:r>
          </w:p>
        </w:tc>
        <w:tc>
          <w:tcPr>
            <w:tcW w:w="964" w:type="pct"/>
            <w:tcBorders>
              <w:top w:val="single" w:sz="4" w:space="0" w:color="000000"/>
              <w:left w:val="nil"/>
              <w:bottom w:val="single" w:sz="4" w:space="0" w:color="000000"/>
              <w:right w:val="single" w:sz="4" w:space="0" w:color="000000"/>
            </w:tcBorders>
            <w:shd w:val="clear" w:color="auto" w:fill="A6A6A6"/>
            <w:vAlign w:val="center"/>
          </w:tcPr>
          <w:p w14:paraId="2FBA3B95"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FECHA DE PROMULGACIÓN</w:t>
            </w:r>
          </w:p>
        </w:tc>
      </w:tr>
      <w:tr w:rsidR="002F5991" w:rsidRPr="003E6C68" w14:paraId="5460A7F3" w14:textId="77777777" w:rsidTr="00D413D8">
        <w:trPr>
          <w:trHeight w:val="355"/>
        </w:trPr>
        <w:tc>
          <w:tcPr>
            <w:tcW w:w="990" w:type="pct"/>
            <w:tcBorders>
              <w:top w:val="nil"/>
              <w:left w:val="single" w:sz="4" w:space="0" w:color="000000"/>
              <w:bottom w:val="single" w:sz="4" w:space="0" w:color="000000"/>
              <w:right w:val="single" w:sz="4" w:space="0" w:color="000000"/>
            </w:tcBorders>
            <w:vAlign w:val="center"/>
          </w:tcPr>
          <w:p w14:paraId="279D53B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Constitución Nacional</w:t>
            </w:r>
          </w:p>
        </w:tc>
        <w:tc>
          <w:tcPr>
            <w:tcW w:w="3046" w:type="pct"/>
            <w:tcBorders>
              <w:top w:val="nil"/>
              <w:left w:val="nil"/>
              <w:bottom w:val="single" w:sz="4" w:space="0" w:color="000000"/>
              <w:right w:val="single" w:sz="4" w:space="0" w:color="000000"/>
            </w:tcBorders>
            <w:vAlign w:val="center"/>
          </w:tcPr>
          <w:p w14:paraId="59A240C4" w14:textId="77777777" w:rsidR="002F5991" w:rsidRPr="003E6C68" w:rsidRDefault="002F5991" w:rsidP="00D413D8">
            <w:pPr>
              <w:jc w:val="both"/>
              <w:rPr>
                <w:rFonts w:ascii="Arial" w:hAnsi="Arial" w:cs="Arial"/>
                <w:sz w:val="16"/>
                <w:szCs w:val="16"/>
              </w:rPr>
            </w:pPr>
          </w:p>
          <w:p w14:paraId="409B8781"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Constitución política de Colombia - Art. 79 y 80.</w:t>
            </w:r>
          </w:p>
          <w:p w14:paraId="29AA33B6" w14:textId="77777777" w:rsidR="002F5991" w:rsidRPr="003E6C68" w:rsidRDefault="002F5991" w:rsidP="00D413D8">
            <w:pPr>
              <w:jc w:val="both"/>
              <w:rPr>
                <w:rFonts w:ascii="Arial" w:hAnsi="Arial" w:cs="Arial"/>
                <w:sz w:val="16"/>
                <w:szCs w:val="16"/>
              </w:rPr>
            </w:pPr>
          </w:p>
        </w:tc>
        <w:tc>
          <w:tcPr>
            <w:tcW w:w="964" w:type="pct"/>
            <w:tcBorders>
              <w:top w:val="nil"/>
              <w:left w:val="nil"/>
              <w:bottom w:val="single" w:sz="4" w:space="0" w:color="000000"/>
              <w:right w:val="single" w:sz="4" w:space="0" w:color="000000"/>
            </w:tcBorders>
            <w:vAlign w:val="center"/>
          </w:tcPr>
          <w:p w14:paraId="018E8A6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4 de julio de 1991</w:t>
            </w:r>
          </w:p>
        </w:tc>
      </w:tr>
      <w:tr w:rsidR="002F5991" w:rsidRPr="003E6C68" w14:paraId="687227D0"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1B17EBE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99 de 1993</w:t>
            </w:r>
          </w:p>
        </w:tc>
        <w:tc>
          <w:tcPr>
            <w:tcW w:w="3046" w:type="pct"/>
            <w:tcBorders>
              <w:top w:val="single" w:sz="4" w:space="0" w:color="000000"/>
              <w:left w:val="single" w:sz="4" w:space="0" w:color="000000"/>
              <w:bottom w:val="single" w:sz="4" w:space="0" w:color="000000"/>
              <w:right w:val="single" w:sz="4" w:space="0" w:color="000000"/>
            </w:tcBorders>
            <w:vAlign w:val="center"/>
          </w:tcPr>
          <w:p w14:paraId="7FC1949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c>
          <w:tcPr>
            <w:tcW w:w="964" w:type="pct"/>
            <w:tcBorders>
              <w:top w:val="single" w:sz="4" w:space="0" w:color="000000"/>
              <w:left w:val="single" w:sz="4" w:space="0" w:color="000000"/>
              <w:bottom w:val="single" w:sz="4" w:space="0" w:color="000000"/>
              <w:right w:val="single" w:sz="4" w:space="0" w:color="000000"/>
            </w:tcBorders>
            <w:vAlign w:val="center"/>
          </w:tcPr>
          <w:p w14:paraId="406E745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22 de diciembre de 1993</w:t>
            </w:r>
          </w:p>
        </w:tc>
      </w:tr>
      <w:tr w:rsidR="002F5991" w:rsidRPr="003E6C68" w14:paraId="4D19900B"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7E6E3A3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164 de 1994</w:t>
            </w:r>
          </w:p>
        </w:tc>
        <w:tc>
          <w:tcPr>
            <w:tcW w:w="3046" w:type="pct"/>
            <w:tcBorders>
              <w:top w:val="single" w:sz="4" w:space="0" w:color="000000"/>
              <w:left w:val="single" w:sz="4" w:space="0" w:color="000000"/>
              <w:bottom w:val="single" w:sz="4" w:space="0" w:color="000000"/>
              <w:right w:val="single" w:sz="4" w:space="0" w:color="000000"/>
            </w:tcBorders>
            <w:vAlign w:val="center"/>
          </w:tcPr>
          <w:p w14:paraId="65BC4025"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tc>
        <w:tc>
          <w:tcPr>
            <w:tcW w:w="964" w:type="pct"/>
            <w:tcBorders>
              <w:top w:val="single" w:sz="4" w:space="0" w:color="000000"/>
              <w:left w:val="single" w:sz="4" w:space="0" w:color="000000"/>
              <w:bottom w:val="single" w:sz="4" w:space="0" w:color="000000"/>
              <w:right w:val="single" w:sz="4" w:space="0" w:color="000000"/>
            </w:tcBorders>
            <w:vAlign w:val="center"/>
          </w:tcPr>
          <w:p w14:paraId="01F5C88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octubre de 1994</w:t>
            </w:r>
          </w:p>
        </w:tc>
      </w:tr>
      <w:tr w:rsidR="002F5991" w:rsidRPr="003E6C68" w14:paraId="5C46AB1F"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8B7E30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165 de 1994</w:t>
            </w:r>
          </w:p>
        </w:tc>
        <w:tc>
          <w:tcPr>
            <w:tcW w:w="3046" w:type="pct"/>
            <w:tcBorders>
              <w:top w:val="single" w:sz="4" w:space="0" w:color="000000"/>
              <w:left w:val="single" w:sz="4" w:space="0" w:color="000000"/>
              <w:bottom w:val="single" w:sz="4" w:space="0" w:color="000000"/>
              <w:right w:val="single" w:sz="4" w:space="0" w:color="000000"/>
            </w:tcBorders>
            <w:vAlign w:val="center"/>
          </w:tcPr>
          <w:p w14:paraId="718D0C4F"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 la cual se aprueba el "Convenio sobre la Diversidad Biológica", hecho en Río de Janeiro el 5 de junio de 1992.</w:t>
            </w:r>
          </w:p>
        </w:tc>
        <w:tc>
          <w:tcPr>
            <w:tcW w:w="964" w:type="pct"/>
            <w:tcBorders>
              <w:top w:val="single" w:sz="4" w:space="0" w:color="000000"/>
              <w:left w:val="single" w:sz="4" w:space="0" w:color="000000"/>
              <w:bottom w:val="single" w:sz="4" w:space="0" w:color="000000"/>
              <w:right w:val="single" w:sz="4" w:space="0" w:color="000000"/>
            </w:tcBorders>
            <w:vAlign w:val="center"/>
          </w:tcPr>
          <w:p w14:paraId="4B1E163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9 de noviembre de 1994</w:t>
            </w:r>
          </w:p>
        </w:tc>
      </w:tr>
      <w:tr w:rsidR="002F5991" w:rsidRPr="003E6C68" w14:paraId="04B69FB2"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1E1FA32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357 de 1997</w:t>
            </w:r>
          </w:p>
        </w:tc>
        <w:tc>
          <w:tcPr>
            <w:tcW w:w="3046" w:type="pct"/>
            <w:tcBorders>
              <w:top w:val="single" w:sz="4" w:space="0" w:color="000000"/>
              <w:left w:val="single" w:sz="4" w:space="0" w:color="000000"/>
              <w:bottom w:val="single" w:sz="4" w:space="0" w:color="000000"/>
              <w:right w:val="single" w:sz="4" w:space="0" w:color="000000"/>
            </w:tcBorders>
            <w:vAlign w:val="center"/>
          </w:tcPr>
          <w:p w14:paraId="3EC1B47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 la cual se aprueba la “Convención relativa a los humedales de importancia internacional especialmente como hábitat de aves acuáticas”, suscrita en Ramsar el dos (2) de febrero de 1971. Art 1A. Apruébese la Convención Ramsar.</w:t>
            </w:r>
          </w:p>
        </w:tc>
        <w:tc>
          <w:tcPr>
            <w:tcW w:w="964" w:type="pct"/>
            <w:tcBorders>
              <w:top w:val="single" w:sz="4" w:space="0" w:color="000000"/>
              <w:left w:val="single" w:sz="4" w:space="0" w:color="000000"/>
              <w:bottom w:val="single" w:sz="4" w:space="0" w:color="000000"/>
              <w:right w:val="single" w:sz="4" w:space="0" w:color="000000"/>
            </w:tcBorders>
            <w:vAlign w:val="center"/>
          </w:tcPr>
          <w:p w14:paraId="283497F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21 de enero de 1997</w:t>
            </w:r>
          </w:p>
        </w:tc>
      </w:tr>
      <w:tr w:rsidR="002F5991" w:rsidRPr="003E6C68" w14:paraId="706F4D54"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D1935A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388 de 1997</w:t>
            </w:r>
          </w:p>
        </w:tc>
        <w:tc>
          <w:tcPr>
            <w:tcW w:w="3046" w:type="pct"/>
            <w:tcBorders>
              <w:top w:val="single" w:sz="4" w:space="0" w:color="000000"/>
              <w:left w:val="single" w:sz="4" w:space="0" w:color="000000"/>
              <w:bottom w:val="single" w:sz="4" w:space="0" w:color="000000"/>
              <w:right w:val="single" w:sz="4" w:space="0" w:color="000000"/>
            </w:tcBorders>
            <w:vAlign w:val="center"/>
          </w:tcPr>
          <w:p w14:paraId="7B2BEDCE"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Reglamenta el ordenamiento territorial y su obligatoriedad de incorporar las determinantes ambientales en el ordenamiento.</w:t>
            </w:r>
          </w:p>
        </w:tc>
        <w:tc>
          <w:tcPr>
            <w:tcW w:w="964" w:type="pct"/>
            <w:tcBorders>
              <w:top w:val="single" w:sz="4" w:space="0" w:color="000000"/>
              <w:left w:val="single" w:sz="4" w:space="0" w:color="000000"/>
              <w:bottom w:val="single" w:sz="4" w:space="0" w:color="000000"/>
              <w:right w:val="single" w:sz="4" w:space="0" w:color="000000"/>
            </w:tcBorders>
            <w:vAlign w:val="center"/>
          </w:tcPr>
          <w:p w14:paraId="5F4EE33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18 de julio de 1997</w:t>
            </w:r>
          </w:p>
        </w:tc>
      </w:tr>
      <w:tr w:rsidR="002F5991" w:rsidRPr="003E6C68" w14:paraId="2001FD84"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78F690F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1454 de 2011</w:t>
            </w:r>
          </w:p>
        </w:tc>
        <w:tc>
          <w:tcPr>
            <w:tcW w:w="3046" w:type="pct"/>
            <w:tcBorders>
              <w:top w:val="single" w:sz="4" w:space="0" w:color="000000"/>
              <w:left w:val="single" w:sz="4" w:space="0" w:color="000000"/>
              <w:bottom w:val="single" w:sz="4" w:space="0" w:color="000000"/>
              <w:right w:val="single" w:sz="4" w:space="0" w:color="000000"/>
            </w:tcBorders>
            <w:vAlign w:val="center"/>
          </w:tcPr>
          <w:p w14:paraId="26253552"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Ley Orgánica de Ordenamiento Territorial y permite los procesos asociativos entre entidades territoriales para la libre y voluntaria conformación de alianzas estratégicas que impulsen el desarrollo autónomo y autosostenible de las comunidades.</w:t>
            </w:r>
          </w:p>
        </w:tc>
        <w:tc>
          <w:tcPr>
            <w:tcW w:w="964" w:type="pct"/>
            <w:tcBorders>
              <w:top w:val="single" w:sz="4" w:space="0" w:color="000000"/>
              <w:left w:val="single" w:sz="4" w:space="0" w:color="000000"/>
              <w:bottom w:val="single" w:sz="4" w:space="0" w:color="000000"/>
              <w:right w:val="single" w:sz="4" w:space="0" w:color="000000"/>
            </w:tcBorders>
            <w:vAlign w:val="center"/>
          </w:tcPr>
          <w:p w14:paraId="7C7B448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29 de junio de 2011</w:t>
            </w:r>
          </w:p>
        </w:tc>
      </w:tr>
      <w:tr w:rsidR="002F5991" w:rsidRPr="003E6C68" w14:paraId="7B8D1E80"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0767633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lastRenderedPageBreak/>
              <w:t>Ley 1712 de 2014</w:t>
            </w:r>
          </w:p>
        </w:tc>
        <w:tc>
          <w:tcPr>
            <w:tcW w:w="3046" w:type="pct"/>
            <w:tcBorders>
              <w:top w:val="single" w:sz="4" w:space="0" w:color="000000"/>
              <w:left w:val="single" w:sz="4" w:space="0" w:color="000000"/>
              <w:bottom w:val="single" w:sz="4" w:space="0" w:color="000000"/>
              <w:right w:val="single" w:sz="4" w:space="0" w:color="000000"/>
            </w:tcBorders>
            <w:vAlign w:val="center"/>
          </w:tcPr>
          <w:p w14:paraId="2456A3B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 la cual se crea la ley de transparencia y del derecho de acceso a la información pública nacional y se dictan otras disposiciones.</w:t>
            </w:r>
          </w:p>
        </w:tc>
        <w:tc>
          <w:tcPr>
            <w:tcW w:w="964" w:type="pct"/>
            <w:tcBorders>
              <w:top w:val="single" w:sz="4" w:space="0" w:color="000000"/>
              <w:left w:val="single" w:sz="4" w:space="0" w:color="000000"/>
              <w:bottom w:val="single" w:sz="4" w:space="0" w:color="000000"/>
              <w:right w:val="single" w:sz="4" w:space="0" w:color="000000"/>
            </w:tcBorders>
            <w:vAlign w:val="center"/>
          </w:tcPr>
          <w:p w14:paraId="2AD2FEF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6 de marzo de 2014</w:t>
            </w:r>
          </w:p>
        </w:tc>
      </w:tr>
      <w:tr w:rsidR="002F5991" w:rsidRPr="003E6C68" w14:paraId="6FB7D76B"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FD8189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1581 de 2012:</w:t>
            </w:r>
          </w:p>
        </w:tc>
        <w:tc>
          <w:tcPr>
            <w:tcW w:w="3046" w:type="pct"/>
            <w:tcBorders>
              <w:top w:val="single" w:sz="4" w:space="0" w:color="000000"/>
              <w:left w:val="single" w:sz="4" w:space="0" w:color="000000"/>
              <w:bottom w:val="single" w:sz="4" w:space="0" w:color="000000"/>
              <w:right w:val="single" w:sz="4" w:space="0" w:color="000000"/>
            </w:tcBorders>
            <w:vAlign w:val="center"/>
          </w:tcPr>
          <w:p w14:paraId="50348869"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Ley de protección de datos personales; reglamentada parcialmente por el Decreto 1081 de 2015: "Por medio del cual se expide el Decreto Reglamentario Único del Sector Presidencia de la República.</w:t>
            </w:r>
          </w:p>
        </w:tc>
        <w:tc>
          <w:tcPr>
            <w:tcW w:w="964" w:type="pct"/>
            <w:tcBorders>
              <w:top w:val="single" w:sz="4" w:space="0" w:color="000000"/>
              <w:left w:val="single" w:sz="4" w:space="0" w:color="000000"/>
              <w:bottom w:val="single" w:sz="4" w:space="0" w:color="000000"/>
              <w:right w:val="single" w:sz="4" w:space="0" w:color="000000"/>
            </w:tcBorders>
            <w:vAlign w:val="center"/>
          </w:tcPr>
          <w:p w14:paraId="0A62147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17 de octubre de 2012</w:t>
            </w:r>
          </w:p>
        </w:tc>
      </w:tr>
      <w:tr w:rsidR="002F5991" w:rsidRPr="003E6C68" w14:paraId="5400D8FF"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7AD01AE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1844 de 2017</w:t>
            </w:r>
          </w:p>
        </w:tc>
        <w:tc>
          <w:tcPr>
            <w:tcW w:w="3046" w:type="pct"/>
            <w:tcBorders>
              <w:top w:val="single" w:sz="4" w:space="0" w:color="000000"/>
              <w:left w:val="single" w:sz="4" w:space="0" w:color="000000"/>
              <w:bottom w:val="single" w:sz="4" w:space="0" w:color="000000"/>
              <w:right w:val="single" w:sz="4" w:space="0" w:color="000000"/>
            </w:tcBorders>
            <w:vAlign w:val="center"/>
          </w:tcPr>
          <w:p w14:paraId="1CA60E6E"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 la cual se aprueba el “Acuerdo de París”, adoptado el 12 de diciembre de 2015, en París, Francia.</w:t>
            </w:r>
          </w:p>
        </w:tc>
        <w:tc>
          <w:tcPr>
            <w:tcW w:w="964" w:type="pct"/>
            <w:tcBorders>
              <w:top w:val="single" w:sz="4" w:space="0" w:color="000000"/>
              <w:left w:val="single" w:sz="4" w:space="0" w:color="000000"/>
              <w:bottom w:val="single" w:sz="4" w:space="0" w:color="000000"/>
              <w:right w:val="single" w:sz="4" w:space="0" w:color="000000"/>
            </w:tcBorders>
            <w:vAlign w:val="center"/>
          </w:tcPr>
          <w:p w14:paraId="2984501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14 de julio de 2017</w:t>
            </w:r>
          </w:p>
        </w:tc>
      </w:tr>
      <w:tr w:rsidR="002F5991" w:rsidRPr="003E6C68" w14:paraId="3AA79A68"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3F917E49" w14:textId="77777777" w:rsidR="002F5991" w:rsidRPr="003E6C68" w:rsidRDefault="002F5991" w:rsidP="00D413D8">
            <w:pPr>
              <w:jc w:val="center"/>
              <w:rPr>
                <w:rFonts w:ascii="Arial" w:hAnsi="Arial" w:cs="Arial"/>
                <w:sz w:val="16"/>
                <w:szCs w:val="16"/>
              </w:rPr>
            </w:pPr>
            <w:bookmarkStart w:id="20" w:name="_heading=h.1y810tw" w:colFirst="0" w:colLast="0"/>
            <w:bookmarkEnd w:id="20"/>
            <w:r w:rsidRPr="003E6C68">
              <w:rPr>
                <w:rFonts w:ascii="Arial" w:hAnsi="Arial" w:cs="Arial"/>
                <w:sz w:val="16"/>
                <w:szCs w:val="16"/>
              </w:rPr>
              <w:t>Ley 1930 de 2018</w:t>
            </w:r>
          </w:p>
        </w:tc>
        <w:tc>
          <w:tcPr>
            <w:tcW w:w="3046" w:type="pct"/>
            <w:tcBorders>
              <w:top w:val="single" w:sz="4" w:space="0" w:color="000000"/>
              <w:left w:val="single" w:sz="4" w:space="0" w:color="000000"/>
              <w:bottom w:val="single" w:sz="4" w:space="0" w:color="000000"/>
              <w:right w:val="single" w:sz="4" w:space="0" w:color="000000"/>
            </w:tcBorders>
            <w:vAlign w:val="center"/>
          </w:tcPr>
          <w:p w14:paraId="4BA69395"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Mediante la cual se generan lineamientos para la conservación de los ecosistemas de páramos.</w:t>
            </w:r>
          </w:p>
        </w:tc>
        <w:tc>
          <w:tcPr>
            <w:tcW w:w="964" w:type="pct"/>
            <w:tcBorders>
              <w:top w:val="single" w:sz="4" w:space="0" w:color="000000"/>
              <w:left w:val="single" w:sz="4" w:space="0" w:color="000000"/>
              <w:bottom w:val="single" w:sz="4" w:space="0" w:color="000000"/>
              <w:right w:val="single" w:sz="4" w:space="0" w:color="000000"/>
            </w:tcBorders>
            <w:vAlign w:val="center"/>
          </w:tcPr>
          <w:p w14:paraId="5078858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julio de 2018</w:t>
            </w:r>
          </w:p>
        </w:tc>
      </w:tr>
      <w:tr w:rsidR="002F5991" w:rsidRPr="003E6C68" w14:paraId="60AA27DF"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4ADB661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1955 de 2019</w:t>
            </w:r>
          </w:p>
        </w:tc>
        <w:tc>
          <w:tcPr>
            <w:tcW w:w="3046" w:type="pct"/>
            <w:tcBorders>
              <w:top w:val="single" w:sz="4" w:space="0" w:color="000000"/>
              <w:left w:val="single" w:sz="4" w:space="0" w:color="000000"/>
              <w:bottom w:val="single" w:sz="4" w:space="0" w:color="000000"/>
              <w:right w:val="single" w:sz="4" w:space="0" w:color="000000"/>
            </w:tcBorders>
            <w:vAlign w:val="center"/>
          </w:tcPr>
          <w:p w14:paraId="5DE95AAC"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expide el Plan Nacional de Desarrollo 2018-2022. “Pacto por Colombia, Pacto por la Equidad.</w:t>
            </w:r>
          </w:p>
        </w:tc>
        <w:tc>
          <w:tcPr>
            <w:tcW w:w="964" w:type="pct"/>
            <w:tcBorders>
              <w:top w:val="single" w:sz="4" w:space="0" w:color="000000"/>
              <w:left w:val="single" w:sz="4" w:space="0" w:color="000000"/>
              <w:bottom w:val="single" w:sz="4" w:space="0" w:color="000000"/>
              <w:right w:val="single" w:sz="4" w:space="0" w:color="000000"/>
            </w:tcBorders>
            <w:vAlign w:val="center"/>
          </w:tcPr>
          <w:p w14:paraId="5C48672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26 de junio de 2019</w:t>
            </w:r>
          </w:p>
        </w:tc>
      </w:tr>
      <w:tr w:rsidR="002F5991" w:rsidRPr="003E6C68" w14:paraId="0F4187A8"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7AC874A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Convenio 1676 de 2014</w:t>
            </w:r>
          </w:p>
        </w:tc>
        <w:tc>
          <w:tcPr>
            <w:tcW w:w="3046" w:type="pct"/>
            <w:tcBorders>
              <w:top w:val="single" w:sz="4" w:space="0" w:color="000000"/>
              <w:left w:val="single" w:sz="4" w:space="0" w:color="000000"/>
              <w:bottom w:val="single" w:sz="4" w:space="0" w:color="000000"/>
              <w:right w:val="single" w:sz="4" w:space="0" w:color="000000"/>
            </w:tcBorders>
            <w:vAlign w:val="center"/>
          </w:tcPr>
          <w:p w14:paraId="772FC796"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constituye la Región Administrativa y de Planeación Especial - RAPE - entre Bogotá Distrito Capital y los departamentos de Boyacá, Cundinamarca, Meta y Tolima.</w:t>
            </w:r>
          </w:p>
        </w:tc>
        <w:tc>
          <w:tcPr>
            <w:tcW w:w="964" w:type="pct"/>
            <w:tcBorders>
              <w:top w:val="single" w:sz="4" w:space="0" w:color="000000"/>
              <w:left w:val="single" w:sz="4" w:space="0" w:color="000000"/>
              <w:bottom w:val="single" w:sz="4" w:space="0" w:color="000000"/>
              <w:right w:val="single" w:sz="4" w:space="0" w:color="000000"/>
            </w:tcBorders>
            <w:vAlign w:val="center"/>
          </w:tcPr>
          <w:p w14:paraId="7F08CA3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agosto de 2014</w:t>
            </w:r>
          </w:p>
        </w:tc>
      </w:tr>
      <w:tr w:rsidR="002F5991" w:rsidRPr="003E6C68" w14:paraId="7C8A88C0"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5FFDE10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Ley 2294 de 2023</w:t>
            </w:r>
          </w:p>
        </w:tc>
        <w:tc>
          <w:tcPr>
            <w:tcW w:w="3046" w:type="pct"/>
            <w:tcBorders>
              <w:top w:val="single" w:sz="4" w:space="0" w:color="000000"/>
              <w:left w:val="single" w:sz="4" w:space="0" w:color="000000"/>
              <w:bottom w:val="single" w:sz="4" w:space="0" w:color="000000"/>
              <w:right w:val="single" w:sz="4" w:space="0" w:color="000000"/>
            </w:tcBorders>
            <w:vAlign w:val="center"/>
          </w:tcPr>
          <w:p w14:paraId="29AE3E01"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expide el plan nacional de desarrollo 2022- 2026 “Colombia potencia mundial de la vida”.</w:t>
            </w:r>
          </w:p>
        </w:tc>
        <w:tc>
          <w:tcPr>
            <w:tcW w:w="964" w:type="pct"/>
            <w:tcBorders>
              <w:top w:val="single" w:sz="4" w:space="0" w:color="000000"/>
              <w:left w:val="single" w:sz="4" w:space="0" w:color="000000"/>
              <w:bottom w:val="single" w:sz="4" w:space="0" w:color="000000"/>
              <w:right w:val="single" w:sz="4" w:space="0" w:color="000000"/>
            </w:tcBorders>
            <w:vAlign w:val="center"/>
          </w:tcPr>
          <w:p w14:paraId="1C8D874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14 de diciembre de 2023</w:t>
            </w:r>
          </w:p>
        </w:tc>
      </w:tr>
      <w:tr w:rsidR="002F5991" w:rsidRPr="003E6C68" w14:paraId="5A2235C3"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9AD1A2B" w14:textId="77777777" w:rsidR="002F5991" w:rsidRPr="003E6C68" w:rsidRDefault="002F5991" w:rsidP="00D413D8">
            <w:pPr>
              <w:jc w:val="center"/>
              <w:rPr>
                <w:rFonts w:ascii="Arial" w:hAnsi="Arial" w:cs="Arial"/>
                <w:sz w:val="16"/>
                <w:szCs w:val="16"/>
              </w:rPr>
            </w:pPr>
            <w:bookmarkStart w:id="21" w:name="_heading=h.4i7ojhp" w:colFirst="0" w:colLast="0"/>
            <w:bookmarkEnd w:id="21"/>
            <w:r w:rsidRPr="003E6C68">
              <w:rPr>
                <w:rFonts w:ascii="Arial" w:hAnsi="Arial" w:cs="Arial"/>
                <w:sz w:val="16"/>
                <w:szCs w:val="16"/>
              </w:rPr>
              <w:t>Decreto 1200 de 2004, del Ministerio de Ambiente, Vivienda y Desarrollo Territorial</w:t>
            </w:r>
          </w:p>
        </w:tc>
        <w:tc>
          <w:tcPr>
            <w:tcW w:w="3046" w:type="pct"/>
            <w:tcBorders>
              <w:top w:val="single" w:sz="4" w:space="0" w:color="000000"/>
              <w:left w:val="single" w:sz="4" w:space="0" w:color="000000"/>
              <w:bottom w:val="single" w:sz="4" w:space="0" w:color="000000"/>
              <w:right w:val="single" w:sz="4" w:space="0" w:color="000000"/>
            </w:tcBorders>
            <w:vAlign w:val="center"/>
          </w:tcPr>
          <w:p w14:paraId="30D1DD88"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determinan los instrumentos de planificación ambiental y se adoptan otras disposiciones.</w:t>
            </w:r>
          </w:p>
          <w:p w14:paraId="7E2C722F" w14:textId="77777777" w:rsidR="002F5991" w:rsidRPr="003E6C68" w:rsidRDefault="002F5991" w:rsidP="00D413D8">
            <w:pPr>
              <w:jc w:val="both"/>
              <w:rPr>
                <w:rFonts w:ascii="Arial" w:hAnsi="Arial" w:cs="Arial"/>
                <w:sz w:val="16"/>
                <w:szCs w:val="16"/>
              </w:rPr>
            </w:pPr>
          </w:p>
        </w:tc>
        <w:tc>
          <w:tcPr>
            <w:tcW w:w="964" w:type="pct"/>
            <w:tcBorders>
              <w:top w:val="single" w:sz="4" w:space="0" w:color="000000"/>
              <w:left w:val="single" w:sz="4" w:space="0" w:color="000000"/>
              <w:bottom w:val="single" w:sz="4" w:space="0" w:color="000000"/>
              <w:right w:val="single" w:sz="4" w:space="0" w:color="000000"/>
            </w:tcBorders>
            <w:vAlign w:val="center"/>
          </w:tcPr>
          <w:p w14:paraId="0A2575B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20 de julio de 2004</w:t>
            </w:r>
          </w:p>
        </w:tc>
      </w:tr>
      <w:tr w:rsidR="002F5991" w:rsidRPr="003E6C68" w14:paraId="3A74F46A"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D7567D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062 del 2006</w:t>
            </w:r>
          </w:p>
        </w:tc>
        <w:tc>
          <w:tcPr>
            <w:tcW w:w="3046" w:type="pct"/>
            <w:tcBorders>
              <w:top w:val="single" w:sz="4" w:space="0" w:color="000000"/>
              <w:left w:val="single" w:sz="4" w:space="0" w:color="000000"/>
              <w:bottom w:val="single" w:sz="4" w:space="0" w:color="000000"/>
              <w:right w:val="single" w:sz="4" w:space="0" w:color="000000"/>
            </w:tcBorders>
            <w:vAlign w:val="center"/>
          </w:tcPr>
          <w:p w14:paraId="4C1D4918"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Alcaldía Mayor de Bogotá. Por medio del cual se establecen mecanismos. Lineamientos y directrices para la elaboración y ejecución de los respectivos Planes de manejo ambiental para los humedales ubicados dentro del Perímetro urbano del Distrito Capital</w:t>
            </w:r>
          </w:p>
        </w:tc>
        <w:tc>
          <w:tcPr>
            <w:tcW w:w="964" w:type="pct"/>
            <w:tcBorders>
              <w:top w:val="single" w:sz="4" w:space="0" w:color="000000"/>
              <w:left w:val="single" w:sz="4" w:space="0" w:color="000000"/>
              <w:bottom w:val="single" w:sz="4" w:space="0" w:color="000000"/>
              <w:right w:val="single" w:sz="4" w:space="0" w:color="000000"/>
            </w:tcBorders>
            <w:vAlign w:val="center"/>
          </w:tcPr>
          <w:p w14:paraId="1A89FB2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24 de enero de 2006</w:t>
            </w:r>
          </w:p>
        </w:tc>
      </w:tr>
      <w:tr w:rsidR="002F5991" w:rsidRPr="003E6C68" w14:paraId="6641B3E6"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33D159E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1076 de 2015.</w:t>
            </w:r>
          </w:p>
        </w:tc>
        <w:tc>
          <w:tcPr>
            <w:tcW w:w="3046" w:type="pct"/>
            <w:tcBorders>
              <w:top w:val="single" w:sz="4" w:space="0" w:color="000000"/>
              <w:left w:val="single" w:sz="4" w:space="0" w:color="000000"/>
              <w:bottom w:val="single" w:sz="4" w:space="0" w:color="000000"/>
              <w:right w:val="single" w:sz="4" w:space="0" w:color="000000"/>
            </w:tcBorders>
            <w:vAlign w:val="center"/>
          </w:tcPr>
          <w:p w14:paraId="0172D321"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Decreto compilatorio sector ambiente.</w:t>
            </w:r>
          </w:p>
        </w:tc>
        <w:tc>
          <w:tcPr>
            <w:tcW w:w="964" w:type="pct"/>
            <w:tcBorders>
              <w:top w:val="single" w:sz="4" w:space="0" w:color="000000"/>
              <w:left w:val="single" w:sz="4" w:space="0" w:color="000000"/>
              <w:bottom w:val="single" w:sz="4" w:space="0" w:color="000000"/>
              <w:right w:val="single" w:sz="4" w:space="0" w:color="000000"/>
            </w:tcBorders>
            <w:vAlign w:val="center"/>
          </w:tcPr>
          <w:p w14:paraId="2D1A552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26 de mayo de 2015</w:t>
            </w:r>
          </w:p>
        </w:tc>
      </w:tr>
      <w:tr w:rsidR="002F5991" w:rsidRPr="003E6C68" w14:paraId="5E79CBDA"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019F782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1077 de 2015.</w:t>
            </w:r>
          </w:p>
        </w:tc>
        <w:tc>
          <w:tcPr>
            <w:tcW w:w="3046" w:type="pct"/>
            <w:tcBorders>
              <w:top w:val="single" w:sz="4" w:space="0" w:color="000000"/>
              <w:left w:val="single" w:sz="4" w:space="0" w:color="000000"/>
              <w:bottom w:val="single" w:sz="4" w:space="0" w:color="000000"/>
              <w:right w:val="single" w:sz="4" w:space="0" w:color="000000"/>
            </w:tcBorders>
            <w:vAlign w:val="center"/>
          </w:tcPr>
          <w:p w14:paraId="5DD045A1"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Decreto compilatorio sector vivienda.</w:t>
            </w:r>
          </w:p>
        </w:tc>
        <w:tc>
          <w:tcPr>
            <w:tcW w:w="964" w:type="pct"/>
            <w:tcBorders>
              <w:top w:val="single" w:sz="4" w:space="0" w:color="000000"/>
              <w:left w:val="single" w:sz="4" w:space="0" w:color="000000"/>
              <w:bottom w:val="single" w:sz="4" w:space="0" w:color="000000"/>
              <w:right w:val="single" w:sz="4" w:space="0" w:color="000000"/>
            </w:tcBorders>
            <w:vAlign w:val="center"/>
          </w:tcPr>
          <w:p w14:paraId="1A0C21C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26 de mayo de 2015</w:t>
            </w:r>
          </w:p>
        </w:tc>
      </w:tr>
      <w:tr w:rsidR="002F5991" w:rsidRPr="003E6C68" w14:paraId="27E34CA0"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018E593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Nacional 1083 del 2015</w:t>
            </w:r>
          </w:p>
        </w:tc>
        <w:tc>
          <w:tcPr>
            <w:tcW w:w="3046" w:type="pct"/>
            <w:tcBorders>
              <w:top w:val="single" w:sz="4" w:space="0" w:color="000000"/>
              <w:left w:val="single" w:sz="4" w:space="0" w:color="000000"/>
              <w:bottom w:val="single" w:sz="4" w:space="0" w:color="000000"/>
              <w:right w:val="single" w:sz="4" w:space="0" w:color="000000"/>
            </w:tcBorders>
            <w:vAlign w:val="center"/>
          </w:tcPr>
          <w:p w14:paraId="4D025A5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expide el Decreto Único Reglamentario del Sector de Función Pública.</w:t>
            </w:r>
          </w:p>
        </w:tc>
        <w:tc>
          <w:tcPr>
            <w:tcW w:w="964" w:type="pct"/>
            <w:tcBorders>
              <w:top w:val="single" w:sz="4" w:space="0" w:color="000000"/>
              <w:left w:val="single" w:sz="4" w:space="0" w:color="000000"/>
              <w:bottom w:val="single" w:sz="4" w:space="0" w:color="000000"/>
              <w:right w:val="single" w:sz="4" w:space="0" w:color="000000"/>
            </w:tcBorders>
            <w:vAlign w:val="center"/>
          </w:tcPr>
          <w:p w14:paraId="6E50ABF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mayo de 2015</w:t>
            </w:r>
          </w:p>
        </w:tc>
      </w:tr>
      <w:tr w:rsidR="002F5991" w:rsidRPr="003E6C68" w14:paraId="478F69D7"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55FF5AA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298 de 2016</w:t>
            </w:r>
          </w:p>
        </w:tc>
        <w:tc>
          <w:tcPr>
            <w:tcW w:w="3046" w:type="pct"/>
            <w:tcBorders>
              <w:top w:val="single" w:sz="4" w:space="0" w:color="000000"/>
              <w:left w:val="single" w:sz="4" w:space="0" w:color="000000"/>
              <w:bottom w:val="single" w:sz="4" w:space="0" w:color="000000"/>
              <w:right w:val="single" w:sz="4" w:space="0" w:color="000000"/>
            </w:tcBorders>
            <w:vAlign w:val="center"/>
          </w:tcPr>
          <w:p w14:paraId="4046CD22"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establece la organización y funcionamiento del Sistema Nacional de Cambio Climático</w:t>
            </w:r>
          </w:p>
        </w:tc>
        <w:tc>
          <w:tcPr>
            <w:tcW w:w="964" w:type="pct"/>
            <w:tcBorders>
              <w:top w:val="single" w:sz="4" w:space="0" w:color="000000"/>
              <w:left w:val="single" w:sz="4" w:space="0" w:color="000000"/>
              <w:bottom w:val="single" w:sz="4" w:space="0" w:color="000000"/>
              <w:right w:val="single" w:sz="4" w:space="0" w:color="000000"/>
            </w:tcBorders>
            <w:vAlign w:val="center"/>
          </w:tcPr>
          <w:p w14:paraId="773857D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11 de mayo de 2016</w:t>
            </w:r>
          </w:p>
        </w:tc>
      </w:tr>
      <w:tr w:rsidR="002F5991" w:rsidRPr="003E6C68" w14:paraId="008DBF83"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3DC2B8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0157 de 2004</w:t>
            </w:r>
          </w:p>
        </w:tc>
        <w:tc>
          <w:tcPr>
            <w:tcW w:w="3046" w:type="pct"/>
            <w:tcBorders>
              <w:top w:val="single" w:sz="4" w:space="0" w:color="000000"/>
              <w:left w:val="single" w:sz="4" w:space="0" w:color="000000"/>
              <w:bottom w:val="single" w:sz="4" w:space="0" w:color="000000"/>
              <w:right w:val="single" w:sz="4" w:space="0" w:color="000000"/>
            </w:tcBorders>
            <w:vAlign w:val="center"/>
          </w:tcPr>
          <w:p w14:paraId="107FC73F"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reglamentan el uso sostenible, conservación y manejo de los humedales y se desarrollan aspectos referidos a los mismos en aplicación de la Convención Ramsar.</w:t>
            </w:r>
          </w:p>
        </w:tc>
        <w:tc>
          <w:tcPr>
            <w:tcW w:w="964" w:type="pct"/>
            <w:tcBorders>
              <w:top w:val="single" w:sz="4" w:space="0" w:color="000000"/>
              <w:left w:val="single" w:sz="4" w:space="0" w:color="000000"/>
              <w:bottom w:val="single" w:sz="4" w:space="0" w:color="000000"/>
              <w:right w:val="single" w:sz="4" w:space="0" w:color="000000"/>
            </w:tcBorders>
            <w:vAlign w:val="center"/>
          </w:tcPr>
          <w:p w14:paraId="110B7B8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enero de 2004</w:t>
            </w:r>
          </w:p>
        </w:tc>
      </w:tr>
      <w:tr w:rsidR="002F5991" w:rsidRPr="003E6C68" w14:paraId="2B5E7D29"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58F8A82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Nacional 1499 de 2017</w:t>
            </w:r>
          </w:p>
        </w:tc>
        <w:tc>
          <w:tcPr>
            <w:tcW w:w="3046" w:type="pct"/>
            <w:tcBorders>
              <w:top w:val="single" w:sz="4" w:space="0" w:color="000000"/>
              <w:left w:val="single" w:sz="4" w:space="0" w:color="000000"/>
              <w:bottom w:val="single" w:sz="4" w:space="0" w:color="000000"/>
              <w:right w:val="single" w:sz="4" w:space="0" w:color="000000"/>
            </w:tcBorders>
            <w:vAlign w:val="center"/>
          </w:tcPr>
          <w:p w14:paraId="5658D14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modifica el Decreto 1083 de 2015, Decreto Único Reglamentario del Sector Función Pública, en lo relacionado con el Sistema de Gestión establecido en el artículo 133 de la Ley 1753 de 2015</w:t>
            </w:r>
          </w:p>
        </w:tc>
        <w:tc>
          <w:tcPr>
            <w:tcW w:w="964" w:type="pct"/>
            <w:tcBorders>
              <w:top w:val="single" w:sz="4" w:space="0" w:color="000000"/>
              <w:left w:val="single" w:sz="4" w:space="0" w:color="000000"/>
              <w:bottom w:val="single" w:sz="4" w:space="0" w:color="000000"/>
              <w:right w:val="single" w:sz="4" w:space="0" w:color="000000"/>
            </w:tcBorders>
            <w:vAlign w:val="center"/>
          </w:tcPr>
          <w:p w14:paraId="2860F9D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julio de 2017</w:t>
            </w:r>
          </w:p>
        </w:tc>
      </w:tr>
      <w:tr w:rsidR="002F5991" w:rsidRPr="003E6C68" w14:paraId="44C74ECA"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2F45A9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Nacional 612 del 2018</w:t>
            </w:r>
          </w:p>
        </w:tc>
        <w:tc>
          <w:tcPr>
            <w:tcW w:w="3046" w:type="pct"/>
            <w:tcBorders>
              <w:top w:val="single" w:sz="4" w:space="0" w:color="000000"/>
              <w:left w:val="single" w:sz="4" w:space="0" w:color="000000"/>
              <w:bottom w:val="single" w:sz="4" w:space="0" w:color="000000"/>
              <w:right w:val="single" w:sz="4" w:space="0" w:color="000000"/>
            </w:tcBorders>
            <w:vAlign w:val="center"/>
          </w:tcPr>
          <w:p w14:paraId="53455F9A"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fijan directrices para la integración de los planes institucionales y estratégicos al Plan de Acción por parte de las entidades del Estado.</w:t>
            </w:r>
          </w:p>
        </w:tc>
        <w:tc>
          <w:tcPr>
            <w:tcW w:w="964" w:type="pct"/>
            <w:tcBorders>
              <w:top w:val="single" w:sz="4" w:space="0" w:color="000000"/>
              <w:left w:val="single" w:sz="4" w:space="0" w:color="000000"/>
              <w:bottom w:val="single" w:sz="4" w:space="0" w:color="000000"/>
              <w:right w:val="single" w:sz="4" w:space="0" w:color="000000"/>
            </w:tcBorders>
            <w:vAlign w:val="center"/>
          </w:tcPr>
          <w:p w14:paraId="2771689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julio de 2018</w:t>
            </w:r>
          </w:p>
        </w:tc>
      </w:tr>
      <w:tr w:rsidR="002F5991" w:rsidRPr="003E6C68" w14:paraId="0E487E4A"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2D26699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Nacional 1299 del 2018</w:t>
            </w:r>
          </w:p>
        </w:tc>
        <w:tc>
          <w:tcPr>
            <w:tcW w:w="3046" w:type="pct"/>
            <w:tcBorders>
              <w:top w:val="single" w:sz="4" w:space="0" w:color="000000"/>
              <w:left w:val="single" w:sz="4" w:space="0" w:color="000000"/>
              <w:bottom w:val="single" w:sz="4" w:space="0" w:color="000000"/>
              <w:right w:val="single" w:sz="4" w:space="0" w:color="000000"/>
            </w:tcBorders>
            <w:vAlign w:val="center"/>
          </w:tcPr>
          <w:p w14:paraId="35AE516D"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modifica el Decreto 1083 de 2015, Único Reglamentario del Sector Función Pública, en lo relacionado con la integración del Consejo para la Gestión y Desempeño Institucional y la incorporación de la política pública para la Mejora Normativa a las políticas de Gestión y Desempeño Institucional</w:t>
            </w:r>
          </w:p>
        </w:tc>
        <w:tc>
          <w:tcPr>
            <w:tcW w:w="964" w:type="pct"/>
            <w:tcBorders>
              <w:top w:val="single" w:sz="4" w:space="0" w:color="000000"/>
              <w:left w:val="single" w:sz="4" w:space="0" w:color="000000"/>
              <w:bottom w:val="single" w:sz="4" w:space="0" w:color="000000"/>
              <w:right w:val="single" w:sz="4" w:space="0" w:color="000000"/>
            </w:tcBorders>
            <w:vAlign w:val="center"/>
          </w:tcPr>
          <w:p w14:paraId="7B768E92"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14 de diciembre de 2018</w:t>
            </w:r>
          </w:p>
        </w:tc>
      </w:tr>
      <w:tr w:rsidR="002F5991" w:rsidRPr="003E6C68" w14:paraId="3A92FF34"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0E218B1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196 de 2006</w:t>
            </w:r>
          </w:p>
        </w:tc>
        <w:tc>
          <w:tcPr>
            <w:tcW w:w="3046" w:type="pct"/>
            <w:tcBorders>
              <w:top w:val="single" w:sz="4" w:space="0" w:color="000000"/>
              <w:left w:val="single" w:sz="4" w:space="0" w:color="000000"/>
              <w:bottom w:val="single" w:sz="4" w:space="0" w:color="000000"/>
              <w:right w:val="single" w:sz="4" w:space="0" w:color="000000"/>
            </w:tcBorders>
            <w:vAlign w:val="center"/>
          </w:tcPr>
          <w:p w14:paraId="37E2B426"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adopta la guía técnica para la formulación de planes de manejo para humedales en Colombia.</w:t>
            </w:r>
          </w:p>
        </w:tc>
        <w:tc>
          <w:tcPr>
            <w:tcW w:w="964" w:type="pct"/>
            <w:tcBorders>
              <w:top w:val="single" w:sz="4" w:space="0" w:color="000000"/>
              <w:left w:val="single" w:sz="4" w:space="0" w:color="000000"/>
              <w:bottom w:val="single" w:sz="4" w:space="0" w:color="000000"/>
              <w:right w:val="single" w:sz="4" w:space="0" w:color="000000"/>
            </w:tcBorders>
            <w:vAlign w:val="center"/>
          </w:tcPr>
          <w:p w14:paraId="0F25DCC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10 de febrero de 2006</w:t>
            </w:r>
          </w:p>
        </w:tc>
      </w:tr>
      <w:tr w:rsidR="002F5991" w:rsidRPr="003E6C68" w14:paraId="41F42056"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345549F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1128 de 2006</w:t>
            </w:r>
          </w:p>
        </w:tc>
        <w:tc>
          <w:tcPr>
            <w:tcW w:w="3046" w:type="pct"/>
            <w:tcBorders>
              <w:top w:val="single" w:sz="4" w:space="0" w:color="000000"/>
              <w:left w:val="single" w:sz="4" w:space="0" w:color="000000"/>
              <w:bottom w:val="single" w:sz="4" w:space="0" w:color="000000"/>
              <w:right w:val="single" w:sz="4" w:space="0" w:color="000000"/>
            </w:tcBorders>
            <w:vAlign w:val="center"/>
          </w:tcPr>
          <w:p w14:paraId="4703DEBA"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MADS. Ajusta las competencias relativas a la adopción de los planes de manejo</w:t>
            </w:r>
          </w:p>
        </w:tc>
        <w:tc>
          <w:tcPr>
            <w:tcW w:w="964" w:type="pct"/>
            <w:tcBorders>
              <w:top w:val="single" w:sz="4" w:space="0" w:color="000000"/>
              <w:left w:val="single" w:sz="4" w:space="0" w:color="000000"/>
              <w:bottom w:val="single" w:sz="4" w:space="0" w:color="000000"/>
              <w:right w:val="single" w:sz="4" w:space="0" w:color="000000"/>
            </w:tcBorders>
            <w:vAlign w:val="center"/>
          </w:tcPr>
          <w:p w14:paraId="7A84566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29 de septiembre de 2006</w:t>
            </w:r>
          </w:p>
        </w:tc>
      </w:tr>
      <w:tr w:rsidR="002F5991" w:rsidRPr="003E6C68" w14:paraId="1900A8D9"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4D89589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Ministerio de Ambiente y Desarrollo Sostenible No 1474 de 2017,</w:t>
            </w:r>
          </w:p>
        </w:tc>
        <w:tc>
          <w:tcPr>
            <w:tcW w:w="3046" w:type="pct"/>
            <w:tcBorders>
              <w:top w:val="single" w:sz="4" w:space="0" w:color="000000"/>
              <w:left w:val="single" w:sz="4" w:space="0" w:color="000000"/>
              <w:bottom w:val="single" w:sz="4" w:space="0" w:color="000000"/>
              <w:right w:val="single" w:sz="4" w:space="0" w:color="000000"/>
            </w:tcBorders>
            <w:vAlign w:val="center"/>
          </w:tcPr>
          <w:p w14:paraId="29184810"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Mediante la cual se delimita el complejo de páramos Sumapaz - Cruz Verde.</w:t>
            </w:r>
          </w:p>
        </w:tc>
        <w:tc>
          <w:tcPr>
            <w:tcW w:w="964" w:type="pct"/>
            <w:tcBorders>
              <w:top w:val="single" w:sz="4" w:space="0" w:color="000000"/>
              <w:left w:val="single" w:sz="4" w:space="0" w:color="000000"/>
              <w:bottom w:val="single" w:sz="4" w:space="0" w:color="000000"/>
              <w:right w:val="single" w:sz="4" w:space="0" w:color="000000"/>
            </w:tcBorders>
            <w:vAlign w:val="center"/>
          </w:tcPr>
          <w:p w14:paraId="239151E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julio de 2017</w:t>
            </w:r>
          </w:p>
        </w:tc>
      </w:tr>
      <w:tr w:rsidR="002F5991" w:rsidRPr="003E6C68" w14:paraId="69C1C3BD"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495A45B4" w14:textId="77777777" w:rsidR="002F5991" w:rsidRPr="003E6C68" w:rsidRDefault="002F5991" w:rsidP="00D413D8">
            <w:pPr>
              <w:jc w:val="center"/>
              <w:rPr>
                <w:rFonts w:ascii="Arial" w:hAnsi="Arial" w:cs="Arial"/>
                <w:sz w:val="16"/>
                <w:szCs w:val="16"/>
              </w:rPr>
            </w:pPr>
            <w:bookmarkStart w:id="22" w:name="_heading=h.2xcytpi" w:colFirst="0" w:colLast="0"/>
            <w:bookmarkEnd w:id="22"/>
            <w:r w:rsidRPr="003E6C68">
              <w:rPr>
                <w:rFonts w:ascii="Arial" w:hAnsi="Arial" w:cs="Arial"/>
                <w:sz w:val="16"/>
                <w:szCs w:val="16"/>
              </w:rPr>
              <w:t xml:space="preserve">Resolución 667 de 2016 del Ministerio de </w:t>
            </w:r>
            <w:r w:rsidRPr="003E6C68">
              <w:rPr>
                <w:rFonts w:ascii="Arial" w:hAnsi="Arial" w:cs="Arial"/>
                <w:sz w:val="16"/>
                <w:szCs w:val="16"/>
              </w:rPr>
              <w:lastRenderedPageBreak/>
              <w:t>Ambiente, Vivienda y Desarrollo Territorial</w:t>
            </w:r>
          </w:p>
        </w:tc>
        <w:tc>
          <w:tcPr>
            <w:tcW w:w="3046" w:type="pct"/>
            <w:tcBorders>
              <w:top w:val="single" w:sz="4" w:space="0" w:color="000000"/>
              <w:left w:val="single" w:sz="4" w:space="0" w:color="000000"/>
              <w:bottom w:val="single" w:sz="4" w:space="0" w:color="000000"/>
              <w:right w:val="single" w:sz="4" w:space="0" w:color="000000"/>
            </w:tcBorders>
            <w:vAlign w:val="center"/>
          </w:tcPr>
          <w:p w14:paraId="2730DF10"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lastRenderedPageBreak/>
              <w:t>Por la cual se establecen los indicadores mínimos de que trata el artículo 2.2.8.6.5.3 del Decreto 1076 de 2015 y se adoptan otras disposiciones”.</w:t>
            </w:r>
          </w:p>
        </w:tc>
        <w:tc>
          <w:tcPr>
            <w:tcW w:w="964" w:type="pct"/>
            <w:tcBorders>
              <w:top w:val="single" w:sz="4" w:space="0" w:color="000000"/>
              <w:left w:val="single" w:sz="4" w:space="0" w:color="000000"/>
              <w:bottom w:val="single" w:sz="4" w:space="0" w:color="000000"/>
              <w:right w:val="single" w:sz="4" w:space="0" w:color="000000"/>
            </w:tcBorders>
            <w:vAlign w:val="center"/>
          </w:tcPr>
          <w:p w14:paraId="18EA260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25 de julio de 2016</w:t>
            </w:r>
          </w:p>
        </w:tc>
      </w:tr>
      <w:tr w:rsidR="002F5991" w:rsidRPr="003E6C68" w14:paraId="2318775A"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497F2AC3"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CONPES 3700 de 2011</w:t>
            </w:r>
          </w:p>
        </w:tc>
        <w:tc>
          <w:tcPr>
            <w:tcW w:w="3046" w:type="pct"/>
            <w:tcBorders>
              <w:top w:val="single" w:sz="4" w:space="0" w:color="000000"/>
              <w:left w:val="single" w:sz="4" w:space="0" w:color="000000"/>
              <w:bottom w:val="single" w:sz="4" w:space="0" w:color="000000"/>
              <w:right w:val="single" w:sz="4" w:space="0" w:color="000000"/>
            </w:tcBorders>
            <w:vAlign w:val="center"/>
          </w:tcPr>
          <w:p w14:paraId="2E985368"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El Consejo Nacional de Política Económica y Social determinó la Estrategia Institucional para la articulación de políticas y acciones en materia de cambio climático en Colombia.</w:t>
            </w:r>
          </w:p>
        </w:tc>
        <w:tc>
          <w:tcPr>
            <w:tcW w:w="964" w:type="pct"/>
            <w:tcBorders>
              <w:top w:val="single" w:sz="4" w:space="0" w:color="000000"/>
              <w:left w:val="single" w:sz="4" w:space="0" w:color="000000"/>
              <w:bottom w:val="single" w:sz="4" w:space="0" w:color="000000"/>
              <w:right w:val="single" w:sz="4" w:space="0" w:color="000000"/>
            </w:tcBorders>
            <w:vAlign w:val="center"/>
          </w:tcPr>
          <w:p w14:paraId="24C48B1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julio de 2011</w:t>
            </w:r>
          </w:p>
        </w:tc>
      </w:tr>
      <w:tr w:rsidR="002F5991" w:rsidRPr="003E6C68" w14:paraId="778BAA5A"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7CA77F8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Acción Popular</w:t>
            </w:r>
          </w:p>
        </w:tc>
        <w:tc>
          <w:tcPr>
            <w:tcW w:w="3046" w:type="pct"/>
            <w:tcBorders>
              <w:top w:val="single" w:sz="4" w:space="0" w:color="000000"/>
              <w:left w:val="single" w:sz="4" w:space="0" w:color="000000"/>
              <w:bottom w:val="single" w:sz="4" w:space="0" w:color="000000"/>
              <w:right w:val="single" w:sz="4" w:space="0" w:color="000000"/>
            </w:tcBorders>
            <w:vAlign w:val="center"/>
          </w:tcPr>
          <w:p w14:paraId="40D5257B" w14:textId="77777777" w:rsidR="002F5991" w:rsidRPr="003E6C68" w:rsidRDefault="002F5991" w:rsidP="00D413D8">
            <w:pPr>
              <w:pBdr>
                <w:top w:val="nil"/>
                <w:left w:val="nil"/>
                <w:bottom w:val="nil"/>
                <w:right w:val="nil"/>
                <w:between w:val="nil"/>
              </w:pBdr>
              <w:jc w:val="both"/>
              <w:rPr>
                <w:rFonts w:ascii="Arial" w:hAnsi="Arial" w:cs="Arial"/>
                <w:sz w:val="16"/>
                <w:szCs w:val="16"/>
              </w:rPr>
            </w:pPr>
            <w:bookmarkStart w:id="23" w:name="_heading=h.1ci93xb" w:colFirst="0" w:colLast="0"/>
            <w:bookmarkEnd w:id="23"/>
            <w:r w:rsidRPr="003E6C68">
              <w:rPr>
                <w:rFonts w:ascii="Arial" w:hAnsi="Arial" w:cs="Arial"/>
                <w:sz w:val="16"/>
                <w:szCs w:val="16"/>
              </w:rPr>
              <w:t>Segunda instancia del Consejo de Estado - Sala de lo Contencioso Administrativo-Sección Primera con expediente AP-2500023-27-000-2001-90479-01 (Sentencia Río Bogotá)</w:t>
            </w:r>
          </w:p>
        </w:tc>
        <w:tc>
          <w:tcPr>
            <w:tcW w:w="964" w:type="pct"/>
            <w:tcBorders>
              <w:top w:val="single" w:sz="4" w:space="0" w:color="000000"/>
              <w:left w:val="single" w:sz="4" w:space="0" w:color="000000"/>
              <w:bottom w:val="single" w:sz="4" w:space="0" w:color="000000"/>
              <w:right w:val="single" w:sz="4" w:space="0" w:color="000000"/>
            </w:tcBorders>
            <w:vAlign w:val="center"/>
          </w:tcPr>
          <w:p w14:paraId="4C0BB0D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2001</w:t>
            </w:r>
          </w:p>
        </w:tc>
      </w:tr>
      <w:tr w:rsidR="002F5991" w:rsidRPr="003E6C68" w14:paraId="1F7936CE"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441329C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 xml:space="preserve">Fallo de segunda instancia de la acción popular </w:t>
            </w:r>
            <w:proofErr w:type="spellStart"/>
            <w:r w:rsidRPr="003E6C68">
              <w:rPr>
                <w:rFonts w:ascii="Arial" w:hAnsi="Arial" w:cs="Arial"/>
                <w:sz w:val="16"/>
                <w:szCs w:val="16"/>
              </w:rPr>
              <w:t>Nº</w:t>
            </w:r>
            <w:proofErr w:type="spellEnd"/>
            <w:r w:rsidRPr="003E6C68">
              <w:rPr>
                <w:rFonts w:ascii="Arial" w:hAnsi="Arial" w:cs="Arial"/>
                <w:sz w:val="16"/>
                <w:szCs w:val="16"/>
              </w:rPr>
              <w:t xml:space="preserve"> 01-479</w:t>
            </w:r>
          </w:p>
        </w:tc>
        <w:tc>
          <w:tcPr>
            <w:tcW w:w="3046" w:type="pct"/>
            <w:tcBorders>
              <w:top w:val="single" w:sz="4" w:space="0" w:color="000000"/>
              <w:left w:val="single" w:sz="4" w:space="0" w:color="000000"/>
              <w:bottom w:val="single" w:sz="4" w:space="0" w:color="000000"/>
              <w:right w:val="single" w:sz="4" w:space="0" w:color="000000"/>
            </w:tcBorders>
            <w:vAlign w:val="center"/>
          </w:tcPr>
          <w:p w14:paraId="2E3633C6"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Relacionada con el Río Bogotá.</w:t>
            </w:r>
          </w:p>
        </w:tc>
        <w:tc>
          <w:tcPr>
            <w:tcW w:w="964" w:type="pct"/>
            <w:tcBorders>
              <w:top w:val="single" w:sz="4" w:space="0" w:color="000000"/>
              <w:left w:val="single" w:sz="4" w:space="0" w:color="000000"/>
              <w:bottom w:val="single" w:sz="4" w:space="0" w:color="000000"/>
              <w:right w:val="single" w:sz="4" w:space="0" w:color="000000"/>
            </w:tcBorders>
            <w:vAlign w:val="center"/>
          </w:tcPr>
          <w:p w14:paraId="706CF82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2004</w:t>
            </w:r>
          </w:p>
        </w:tc>
      </w:tr>
      <w:tr w:rsidR="002F5991" w:rsidRPr="003E6C68" w14:paraId="7809E463"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083844B2"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Fallo del Consejo de Estado sobre la acción popular No 2005 - 662</w:t>
            </w:r>
          </w:p>
        </w:tc>
        <w:tc>
          <w:tcPr>
            <w:tcW w:w="3046" w:type="pct"/>
            <w:tcBorders>
              <w:top w:val="single" w:sz="4" w:space="0" w:color="000000"/>
              <w:left w:val="single" w:sz="4" w:space="0" w:color="000000"/>
              <w:bottom w:val="single" w:sz="4" w:space="0" w:color="000000"/>
              <w:right w:val="single" w:sz="4" w:space="0" w:color="000000"/>
            </w:tcBorders>
            <w:vAlign w:val="center"/>
          </w:tcPr>
          <w:p w14:paraId="71B01B8E"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Relacionada con la conservación de los Cerros Orientales de Bogotá.</w:t>
            </w:r>
          </w:p>
        </w:tc>
        <w:tc>
          <w:tcPr>
            <w:tcW w:w="964" w:type="pct"/>
            <w:tcBorders>
              <w:top w:val="single" w:sz="4" w:space="0" w:color="000000"/>
              <w:left w:val="single" w:sz="4" w:space="0" w:color="000000"/>
              <w:bottom w:val="single" w:sz="4" w:space="0" w:color="000000"/>
              <w:right w:val="single" w:sz="4" w:space="0" w:color="000000"/>
            </w:tcBorders>
            <w:vAlign w:val="center"/>
          </w:tcPr>
          <w:p w14:paraId="0C1E0DF3"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2005</w:t>
            </w:r>
          </w:p>
        </w:tc>
      </w:tr>
      <w:tr w:rsidR="002F5991" w:rsidRPr="003E6C68" w14:paraId="1CBD666D"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2E8BA44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1008 de 2018</w:t>
            </w:r>
          </w:p>
        </w:tc>
        <w:tc>
          <w:tcPr>
            <w:tcW w:w="3046" w:type="pct"/>
            <w:tcBorders>
              <w:top w:val="single" w:sz="4" w:space="0" w:color="000000"/>
              <w:left w:val="single" w:sz="4" w:space="0" w:color="000000"/>
              <w:bottom w:val="single" w:sz="4" w:space="0" w:color="000000"/>
              <w:right w:val="single" w:sz="4" w:space="0" w:color="000000"/>
            </w:tcBorders>
            <w:vAlign w:val="center"/>
          </w:tcPr>
          <w:p w14:paraId="3E28EF83"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establecen los lineamientos generales de la política de Gobierno Digital y se subroga el Capítulo 1 del Título 9 de la Parte 2 del Libro 2 del Decreto número 1078 de 2015, Decreto Único Reglamentario del sector de Tecnologías de la Información y las Comunicaciones</w:t>
            </w:r>
          </w:p>
        </w:tc>
        <w:tc>
          <w:tcPr>
            <w:tcW w:w="964" w:type="pct"/>
            <w:tcBorders>
              <w:top w:val="single" w:sz="4" w:space="0" w:color="000000"/>
              <w:left w:val="single" w:sz="4" w:space="0" w:color="000000"/>
              <w:bottom w:val="single" w:sz="4" w:space="0" w:color="000000"/>
              <w:right w:val="single" w:sz="4" w:space="0" w:color="000000"/>
            </w:tcBorders>
            <w:vAlign w:val="center"/>
          </w:tcPr>
          <w:p w14:paraId="43793A4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31 de julio de 2018</w:t>
            </w:r>
          </w:p>
        </w:tc>
      </w:tr>
      <w:tr w:rsidR="002F5991" w:rsidRPr="003E6C68" w14:paraId="13920B03"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290F12A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Convenio 1676 de 2014</w:t>
            </w:r>
          </w:p>
        </w:tc>
        <w:tc>
          <w:tcPr>
            <w:tcW w:w="3046" w:type="pct"/>
            <w:tcBorders>
              <w:top w:val="single" w:sz="4" w:space="0" w:color="000000"/>
              <w:left w:val="single" w:sz="4" w:space="0" w:color="000000"/>
              <w:bottom w:val="single" w:sz="4" w:space="0" w:color="000000"/>
              <w:right w:val="single" w:sz="4" w:space="0" w:color="000000"/>
            </w:tcBorders>
            <w:vAlign w:val="center"/>
          </w:tcPr>
          <w:p w14:paraId="424B6D3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constituye la Región Administrativa y de Planeación Especial - RAPE - entre Bogotá Distrito Capital y los departamentos de Boyacá, Cundinamarca, Meta y Tolima.</w:t>
            </w:r>
          </w:p>
        </w:tc>
        <w:tc>
          <w:tcPr>
            <w:tcW w:w="964" w:type="pct"/>
            <w:tcBorders>
              <w:top w:val="single" w:sz="4" w:space="0" w:color="000000"/>
              <w:left w:val="single" w:sz="4" w:space="0" w:color="000000"/>
              <w:bottom w:val="single" w:sz="4" w:space="0" w:color="000000"/>
              <w:right w:val="single" w:sz="4" w:space="0" w:color="000000"/>
            </w:tcBorders>
            <w:vAlign w:val="center"/>
          </w:tcPr>
          <w:p w14:paraId="62A94A3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25 de septiembre de 2014</w:t>
            </w:r>
          </w:p>
        </w:tc>
      </w:tr>
      <w:tr w:rsidR="002F5991" w:rsidRPr="003E6C68" w14:paraId="282F1481"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4BD277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Regional 001 de 2022</w:t>
            </w:r>
          </w:p>
        </w:tc>
        <w:tc>
          <w:tcPr>
            <w:tcW w:w="3046" w:type="pct"/>
            <w:tcBorders>
              <w:top w:val="single" w:sz="4" w:space="0" w:color="000000"/>
              <w:left w:val="single" w:sz="4" w:space="0" w:color="000000"/>
              <w:bottom w:val="single" w:sz="4" w:space="0" w:color="000000"/>
              <w:right w:val="single" w:sz="4" w:space="0" w:color="000000"/>
            </w:tcBorders>
            <w:vAlign w:val="center"/>
          </w:tcPr>
          <w:p w14:paraId="479EDA1D"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adoptan los estatutos de la Región Metropolitana Bogotá - Cundinamarca"</w:t>
            </w:r>
          </w:p>
        </w:tc>
        <w:tc>
          <w:tcPr>
            <w:tcW w:w="964" w:type="pct"/>
            <w:tcBorders>
              <w:top w:val="single" w:sz="4" w:space="0" w:color="000000"/>
              <w:left w:val="single" w:sz="4" w:space="0" w:color="000000"/>
              <w:bottom w:val="single" w:sz="4" w:space="0" w:color="000000"/>
              <w:right w:val="single" w:sz="4" w:space="0" w:color="000000"/>
            </w:tcBorders>
            <w:vAlign w:val="center"/>
          </w:tcPr>
          <w:p w14:paraId="34226FF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20 de diciembre de 2022</w:t>
            </w:r>
          </w:p>
        </w:tc>
      </w:tr>
      <w:tr w:rsidR="002F5991" w:rsidRPr="003E6C68" w14:paraId="5213E487" w14:textId="77777777" w:rsidTr="00D413D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3132594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Acta de constitución de la Comisión Conjunta del Corredor de Ecosistemas Estratégicos de la Región Central de la Cordillera Oriental</w:t>
            </w:r>
          </w:p>
        </w:tc>
        <w:tc>
          <w:tcPr>
            <w:tcW w:w="3046" w:type="pct"/>
            <w:tcBorders>
              <w:top w:val="single" w:sz="4" w:space="0" w:color="000000"/>
              <w:left w:val="single" w:sz="4" w:space="0" w:color="000000"/>
              <w:bottom w:val="single" w:sz="4" w:space="0" w:color="000000"/>
              <w:right w:val="single" w:sz="4" w:space="0" w:color="000000"/>
            </w:tcBorders>
            <w:vAlign w:val="center"/>
          </w:tcPr>
          <w:p w14:paraId="7398C0E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acuerda constituir la Comisión Conjunta del Corredor de Ecosistemas Estratégicos de la Región Central de la Cordillera Oriental"</w:t>
            </w:r>
          </w:p>
        </w:tc>
        <w:tc>
          <w:tcPr>
            <w:tcW w:w="964" w:type="pct"/>
            <w:tcBorders>
              <w:top w:val="single" w:sz="4" w:space="0" w:color="000000"/>
              <w:left w:val="single" w:sz="4" w:space="0" w:color="000000"/>
              <w:bottom w:val="single" w:sz="4" w:space="0" w:color="000000"/>
              <w:right w:val="single" w:sz="4" w:space="0" w:color="000000"/>
            </w:tcBorders>
            <w:vAlign w:val="center"/>
          </w:tcPr>
          <w:p w14:paraId="462D474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11 de junio de 2008</w:t>
            </w:r>
          </w:p>
        </w:tc>
      </w:tr>
      <w:tr w:rsidR="002F5991" w:rsidRPr="003E6C68" w14:paraId="49F8D3FA" w14:textId="77777777" w:rsidTr="003E6C68">
        <w:trPr>
          <w:trHeight w:val="434"/>
        </w:trPr>
        <w:tc>
          <w:tcPr>
            <w:tcW w:w="990" w:type="pct"/>
            <w:tcBorders>
              <w:top w:val="single" w:sz="4" w:space="0" w:color="000000"/>
              <w:left w:val="single" w:sz="4" w:space="0" w:color="000000"/>
              <w:bottom w:val="single" w:sz="4" w:space="0" w:color="000000"/>
              <w:right w:val="single" w:sz="4" w:space="0" w:color="000000"/>
            </w:tcBorders>
            <w:vAlign w:val="center"/>
          </w:tcPr>
          <w:p w14:paraId="6032ED4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Acta de adhesión 01 de 2022</w:t>
            </w:r>
          </w:p>
        </w:tc>
        <w:tc>
          <w:tcPr>
            <w:tcW w:w="3046" w:type="pct"/>
            <w:tcBorders>
              <w:top w:val="single" w:sz="4" w:space="0" w:color="000000"/>
              <w:left w:val="single" w:sz="4" w:space="0" w:color="000000"/>
              <w:bottom w:val="single" w:sz="4" w:space="0" w:color="000000"/>
              <w:right w:val="single" w:sz="4" w:space="0" w:color="000000"/>
            </w:tcBorders>
            <w:vAlign w:val="center"/>
          </w:tcPr>
          <w:p w14:paraId="1CC69025"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 xml:space="preserve">“Por la cual se formaliza la adhesión de </w:t>
            </w:r>
            <w:proofErr w:type="spellStart"/>
            <w:r w:rsidRPr="003E6C68">
              <w:rPr>
                <w:rFonts w:ascii="Arial" w:hAnsi="Arial" w:cs="Arial"/>
                <w:sz w:val="16"/>
                <w:szCs w:val="16"/>
              </w:rPr>
              <w:t>Corpoamazonia</w:t>
            </w:r>
            <w:proofErr w:type="spellEnd"/>
            <w:r w:rsidRPr="003E6C68">
              <w:rPr>
                <w:rFonts w:ascii="Arial" w:hAnsi="Arial" w:cs="Arial"/>
                <w:sz w:val="16"/>
                <w:szCs w:val="16"/>
              </w:rPr>
              <w:t xml:space="preserve"> y la Secretaría Distrital de Ambiente de Bogotá como nuevos miembros de la Comisión Conjunta del Corredor de Ecosistemas Estratégicos de la Región Central de la Cordillera Oriental”.</w:t>
            </w:r>
          </w:p>
        </w:tc>
        <w:tc>
          <w:tcPr>
            <w:tcW w:w="964" w:type="pct"/>
            <w:tcBorders>
              <w:top w:val="single" w:sz="4" w:space="0" w:color="000000"/>
              <w:left w:val="single" w:sz="4" w:space="0" w:color="000000"/>
              <w:bottom w:val="single" w:sz="4" w:space="0" w:color="000000"/>
              <w:right w:val="single" w:sz="4" w:space="0" w:color="000000"/>
            </w:tcBorders>
            <w:vAlign w:val="center"/>
          </w:tcPr>
          <w:p w14:paraId="0894A7DF" w14:textId="74A0563F" w:rsidR="002F5991" w:rsidRPr="003E6C68" w:rsidRDefault="003E6C68" w:rsidP="003E6C68">
            <w:pPr>
              <w:pStyle w:val="Ttulo1"/>
              <w:numPr>
                <w:ilvl w:val="0"/>
                <w:numId w:val="0"/>
              </w:numPr>
              <w:spacing w:before="0" w:after="0"/>
              <w:ind w:left="-37" w:hanging="44"/>
              <w:jc w:val="center"/>
              <w:rPr>
                <w:rFonts w:ascii="Arial" w:hAnsi="Arial" w:cs="Arial"/>
                <w:b w:val="0"/>
                <w:sz w:val="16"/>
                <w:szCs w:val="16"/>
              </w:rPr>
            </w:pPr>
            <w:r>
              <w:rPr>
                <w:rFonts w:ascii="Arial" w:hAnsi="Arial" w:cs="Arial"/>
                <w:b w:val="0"/>
                <w:sz w:val="16"/>
                <w:szCs w:val="16"/>
              </w:rPr>
              <w:t>30 de noviembre de 2022</w:t>
            </w:r>
          </w:p>
        </w:tc>
      </w:tr>
    </w:tbl>
    <w:p w14:paraId="69E8FFF9" w14:textId="5E7BFA42" w:rsidR="002F5991" w:rsidRPr="0096328B" w:rsidRDefault="00000000" w:rsidP="003E6C68">
      <w:pPr>
        <w:pStyle w:val="Ttulo4"/>
        <w:numPr>
          <w:ilvl w:val="1"/>
          <w:numId w:val="30"/>
        </w:numPr>
        <w:ind w:left="426"/>
        <w:rPr>
          <w:rFonts w:cs="Arial"/>
        </w:rPr>
      </w:pPr>
      <w:sdt>
        <w:sdtPr>
          <w:rPr>
            <w:rFonts w:cs="Arial"/>
          </w:rPr>
          <w:tag w:val="goog_rdk_88"/>
          <w:id w:val="887694460"/>
        </w:sdtPr>
        <w:sdtContent/>
      </w:sdt>
      <w:sdt>
        <w:sdtPr>
          <w:rPr>
            <w:rFonts w:cs="Arial"/>
          </w:rPr>
          <w:tag w:val="goog_rdk_89"/>
          <w:id w:val="30851024"/>
        </w:sdtPr>
        <w:sdtContent>
          <w:r w:rsidR="002F5991" w:rsidRPr="0096328B">
            <w:rPr>
              <w:rFonts w:cs="Arial"/>
            </w:rPr>
            <w:t xml:space="preserve"> </w:t>
          </w:r>
        </w:sdtContent>
      </w:sdt>
      <w:r w:rsidR="002F5991" w:rsidRPr="0096328B">
        <w:rPr>
          <w:rFonts w:cs="Arial"/>
        </w:rPr>
        <w:t>Marco distrital</w:t>
      </w:r>
    </w:p>
    <w:p w14:paraId="6135AF6D" w14:textId="0C2EA7E9" w:rsidR="002F5991" w:rsidRPr="003E6C68" w:rsidRDefault="002F5991" w:rsidP="003E6C68">
      <w:pPr>
        <w:pStyle w:val="Descripcin"/>
        <w:keepNext/>
        <w:spacing w:after="0"/>
        <w:jc w:val="center"/>
        <w:rPr>
          <w:rFonts w:ascii="Arial" w:hAnsi="Arial" w:cs="Arial"/>
          <w:i w:val="0"/>
          <w:iCs w:val="0"/>
          <w:color w:val="auto"/>
          <w:sz w:val="20"/>
          <w:szCs w:val="20"/>
        </w:rPr>
      </w:pPr>
      <w:r w:rsidRPr="003E6C68">
        <w:rPr>
          <w:rFonts w:ascii="Arial" w:hAnsi="Arial" w:cs="Arial"/>
          <w:b/>
          <w:bCs/>
          <w:i w:val="0"/>
          <w:iCs w:val="0"/>
          <w:color w:val="auto"/>
          <w:sz w:val="20"/>
          <w:szCs w:val="20"/>
        </w:rPr>
        <w:t xml:space="preserve">Tabla </w:t>
      </w:r>
      <w:r w:rsidRPr="003E6C68">
        <w:rPr>
          <w:rFonts w:ascii="Arial" w:hAnsi="Arial" w:cs="Arial"/>
          <w:b/>
          <w:bCs/>
          <w:i w:val="0"/>
          <w:iCs w:val="0"/>
          <w:color w:val="auto"/>
          <w:sz w:val="20"/>
          <w:szCs w:val="20"/>
        </w:rPr>
        <w:fldChar w:fldCharType="begin"/>
      </w:r>
      <w:r w:rsidRPr="003E6C68">
        <w:rPr>
          <w:rFonts w:ascii="Arial" w:hAnsi="Arial" w:cs="Arial"/>
          <w:b/>
          <w:bCs/>
          <w:i w:val="0"/>
          <w:iCs w:val="0"/>
          <w:color w:val="auto"/>
          <w:sz w:val="20"/>
          <w:szCs w:val="20"/>
        </w:rPr>
        <w:instrText xml:space="preserve"> SEQ Tabla \* ARABIC </w:instrText>
      </w:r>
      <w:r w:rsidRPr="003E6C68">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16</w:t>
      </w:r>
      <w:r w:rsidRPr="003E6C68">
        <w:rPr>
          <w:rFonts w:ascii="Arial" w:hAnsi="Arial" w:cs="Arial"/>
          <w:b/>
          <w:bCs/>
          <w:i w:val="0"/>
          <w:iCs w:val="0"/>
          <w:noProof/>
          <w:color w:val="auto"/>
          <w:sz w:val="20"/>
          <w:szCs w:val="20"/>
        </w:rPr>
        <w:fldChar w:fldCharType="end"/>
      </w:r>
      <w:r w:rsidRPr="003E6C68">
        <w:rPr>
          <w:rFonts w:ascii="Arial" w:hAnsi="Arial" w:cs="Arial"/>
          <w:b/>
          <w:bCs/>
          <w:i w:val="0"/>
          <w:iCs w:val="0"/>
          <w:color w:val="auto"/>
          <w:sz w:val="20"/>
          <w:szCs w:val="20"/>
        </w:rPr>
        <w:t>.</w:t>
      </w:r>
      <w:r w:rsidRPr="003E6C68">
        <w:rPr>
          <w:rFonts w:ascii="Arial" w:hAnsi="Arial" w:cs="Arial"/>
          <w:i w:val="0"/>
          <w:iCs w:val="0"/>
          <w:color w:val="auto"/>
          <w:sz w:val="20"/>
          <w:szCs w:val="20"/>
        </w:rPr>
        <w:t xml:space="preserve"> Marco normativo distrital</w:t>
      </w:r>
    </w:p>
    <w:tbl>
      <w:tblPr>
        <w:tblW w:w="5000" w:type="pct"/>
        <w:tblLook w:val="0400" w:firstRow="0" w:lastRow="0" w:firstColumn="0" w:lastColumn="0" w:noHBand="0" w:noVBand="1"/>
      </w:tblPr>
      <w:tblGrid>
        <w:gridCol w:w="1555"/>
        <w:gridCol w:w="6290"/>
        <w:gridCol w:w="1550"/>
      </w:tblGrid>
      <w:tr w:rsidR="002F5991" w:rsidRPr="0009411D" w14:paraId="5FC59FBB" w14:textId="77777777" w:rsidTr="0098114C">
        <w:trPr>
          <w:trHeight w:val="296"/>
          <w:tblHeader/>
        </w:trPr>
        <w:tc>
          <w:tcPr>
            <w:tcW w:w="828" w:type="pct"/>
            <w:tcBorders>
              <w:top w:val="single" w:sz="4" w:space="0" w:color="000000"/>
              <w:left w:val="single" w:sz="4" w:space="0" w:color="000000"/>
              <w:bottom w:val="single" w:sz="4" w:space="0" w:color="000000"/>
              <w:right w:val="single" w:sz="4" w:space="0" w:color="000000"/>
            </w:tcBorders>
            <w:shd w:val="clear" w:color="auto" w:fill="A6A6A6"/>
            <w:vAlign w:val="center"/>
          </w:tcPr>
          <w:p w14:paraId="6397E068"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NÚMERO DE LA NORMA</w:t>
            </w:r>
          </w:p>
        </w:tc>
        <w:tc>
          <w:tcPr>
            <w:tcW w:w="3348" w:type="pct"/>
            <w:tcBorders>
              <w:top w:val="single" w:sz="4" w:space="0" w:color="000000"/>
              <w:left w:val="nil"/>
              <w:bottom w:val="single" w:sz="4" w:space="0" w:color="000000"/>
              <w:right w:val="single" w:sz="4" w:space="0" w:color="000000"/>
            </w:tcBorders>
            <w:shd w:val="clear" w:color="auto" w:fill="A6A6A6"/>
            <w:vAlign w:val="center"/>
          </w:tcPr>
          <w:p w14:paraId="5488E0A1"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NOMBRE DE LA NORMA</w:t>
            </w:r>
          </w:p>
        </w:tc>
        <w:tc>
          <w:tcPr>
            <w:tcW w:w="825" w:type="pct"/>
            <w:tcBorders>
              <w:top w:val="single" w:sz="4" w:space="0" w:color="000000"/>
              <w:left w:val="nil"/>
              <w:bottom w:val="single" w:sz="4" w:space="0" w:color="000000"/>
              <w:right w:val="single" w:sz="4" w:space="0" w:color="000000"/>
            </w:tcBorders>
            <w:shd w:val="clear" w:color="auto" w:fill="A6A6A6"/>
            <w:vAlign w:val="center"/>
          </w:tcPr>
          <w:p w14:paraId="221E5B14"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FECHA DE PROMULGACION</w:t>
            </w:r>
          </w:p>
          <w:p w14:paraId="0198D8E6" w14:textId="77777777" w:rsidR="002F5991" w:rsidRPr="003E6C68" w:rsidRDefault="002F5991" w:rsidP="00D413D8">
            <w:pPr>
              <w:jc w:val="center"/>
              <w:rPr>
                <w:rFonts w:ascii="Arial" w:eastAsia="Arial" w:hAnsi="Arial" w:cs="Arial"/>
                <w:b/>
                <w:sz w:val="16"/>
                <w:szCs w:val="16"/>
              </w:rPr>
            </w:pPr>
            <w:r w:rsidRPr="003E6C68">
              <w:rPr>
                <w:rFonts w:ascii="Arial" w:eastAsia="Arial" w:hAnsi="Arial" w:cs="Arial"/>
                <w:b/>
                <w:sz w:val="16"/>
                <w:szCs w:val="16"/>
              </w:rPr>
              <w:t>(</w:t>
            </w:r>
            <w:proofErr w:type="spellStart"/>
            <w:r w:rsidRPr="003E6C68">
              <w:rPr>
                <w:rFonts w:ascii="Arial" w:eastAsia="Arial" w:hAnsi="Arial" w:cs="Arial"/>
                <w:b/>
                <w:sz w:val="16"/>
                <w:szCs w:val="16"/>
              </w:rPr>
              <w:t>dd</w:t>
            </w:r>
            <w:proofErr w:type="spellEnd"/>
            <w:r w:rsidRPr="003E6C68">
              <w:rPr>
                <w:rFonts w:ascii="Arial" w:eastAsia="Arial" w:hAnsi="Arial" w:cs="Arial"/>
                <w:b/>
                <w:sz w:val="16"/>
                <w:szCs w:val="16"/>
              </w:rPr>
              <w:t>/mes/año)</w:t>
            </w:r>
          </w:p>
        </w:tc>
      </w:tr>
      <w:tr w:rsidR="002F5991" w:rsidRPr="0009411D" w14:paraId="3EB6E544" w14:textId="77777777" w:rsidTr="0098114C">
        <w:trPr>
          <w:trHeight w:val="355"/>
        </w:trPr>
        <w:tc>
          <w:tcPr>
            <w:tcW w:w="828" w:type="pct"/>
            <w:tcBorders>
              <w:top w:val="nil"/>
              <w:left w:val="single" w:sz="4" w:space="0" w:color="000000"/>
              <w:bottom w:val="single" w:sz="4" w:space="0" w:color="000000"/>
              <w:right w:val="single" w:sz="4" w:space="0" w:color="000000"/>
            </w:tcBorders>
            <w:vAlign w:val="center"/>
          </w:tcPr>
          <w:p w14:paraId="3B8DC145" w14:textId="77777777" w:rsidR="002F5991" w:rsidRPr="003E6C68" w:rsidRDefault="002F5991" w:rsidP="00D413D8">
            <w:pPr>
              <w:jc w:val="center"/>
              <w:rPr>
                <w:rFonts w:ascii="Arial" w:hAnsi="Arial" w:cs="Arial"/>
                <w:sz w:val="16"/>
                <w:szCs w:val="16"/>
              </w:rPr>
            </w:pPr>
            <w:bookmarkStart w:id="24" w:name="_heading=h.3whwml4" w:colFirst="0" w:colLast="0"/>
            <w:bookmarkEnd w:id="24"/>
            <w:r w:rsidRPr="003E6C68">
              <w:rPr>
                <w:rFonts w:ascii="Arial" w:hAnsi="Arial" w:cs="Arial"/>
                <w:sz w:val="16"/>
                <w:szCs w:val="16"/>
              </w:rPr>
              <w:t>Acuerdo 019 de 1994</w:t>
            </w:r>
          </w:p>
        </w:tc>
        <w:tc>
          <w:tcPr>
            <w:tcW w:w="3348" w:type="pct"/>
            <w:tcBorders>
              <w:top w:val="nil"/>
              <w:left w:val="nil"/>
              <w:bottom w:val="single" w:sz="4" w:space="0" w:color="000000"/>
              <w:right w:val="single" w:sz="4" w:space="0" w:color="000000"/>
            </w:tcBorders>
            <w:vAlign w:val="center"/>
          </w:tcPr>
          <w:p w14:paraId="483C4E6E"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Concejo de Bogotá. Por el cual se declaran reservas ambientales naturales los Humedales del Distrito Capital y se dictan otras disposiciones que garanticen su cumplimiento</w:t>
            </w:r>
          </w:p>
        </w:tc>
        <w:tc>
          <w:tcPr>
            <w:tcW w:w="825" w:type="pct"/>
            <w:tcBorders>
              <w:top w:val="nil"/>
              <w:left w:val="nil"/>
              <w:bottom w:val="single" w:sz="4" w:space="0" w:color="000000"/>
              <w:right w:val="single" w:sz="4" w:space="0" w:color="000000"/>
            </w:tcBorders>
            <w:vAlign w:val="center"/>
          </w:tcPr>
          <w:p w14:paraId="4C99AE0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16 de febrero de 1994</w:t>
            </w:r>
          </w:p>
        </w:tc>
      </w:tr>
      <w:tr w:rsidR="002F5991" w:rsidRPr="0009411D" w14:paraId="701C650E" w14:textId="77777777" w:rsidTr="0098114C">
        <w:trPr>
          <w:trHeight w:val="355"/>
        </w:trPr>
        <w:tc>
          <w:tcPr>
            <w:tcW w:w="828" w:type="pct"/>
            <w:tcBorders>
              <w:top w:val="nil"/>
              <w:left w:val="single" w:sz="4" w:space="0" w:color="000000"/>
              <w:bottom w:val="single" w:sz="4" w:space="0" w:color="000000"/>
              <w:right w:val="single" w:sz="4" w:space="0" w:color="000000"/>
            </w:tcBorders>
            <w:vAlign w:val="center"/>
          </w:tcPr>
          <w:p w14:paraId="0986328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12 de 1994</w:t>
            </w:r>
          </w:p>
        </w:tc>
        <w:tc>
          <w:tcPr>
            <w:tcW w:w="3348" w:type="pct"/>
            <w:tcBorders>
              <w:top w:val="nil"/>
              <w:left w:val="nil"/>
              <w:bottom w:val="single" w:sz="4" w:space="0" w:color="000000"/>
              <w:right w:val="single" w:sz="4" w:space="0" w:color="000000"/>
            </w:tcBorders>
            <w:vAlign w:val="center"/>
          </w:tcPr>
          <w:p w14:paraId="7C4E24AF" w14:textId="77777777" w:rsidR="002F5991" w:rsidRPr="003E6C68" w:rsidRDefault="002F5991" w:rsidP="00D413D8">
            <w:pPr>
              <w:pBdr>
                <w:top w:val="none" w:sz="0" w:space="3" w:color="000000"/>
                <w:bottom w:val="none" w:sz="0" w:space="3" w:color="000000"/>
                <w:between w:val="none" w:sz="0" w:space="3" w:color="000000"/>
              </w:pBdr>
              <w:shd w:val="clear" w:color="auto" w:fill="FFFFFF"/>
              <w:jc w:val="both"/>
              <w:rPr>
                <w:rFonts w:ascii="Arial" w:hAnsi="Arial" w:cs="Arial"/>
                <w:sz w:val="16"/>
                <w:szCs w:val="16"/>
              </w:rPr>
            </w:pPr>
            <w:r w:rsidRPr="003E6C68">
              <w:rPr>
                <w:rFonts w:ascii="Arial" w:hAnsi="Arial" w:cs="Arial"/>
                <w:sz w:val="16"/>
                <w:szCs w:val="16"/>
              </w:rPr>
              <w:t>por el cual se establece el Estatuto de Planeación del Distrito Capital y se reglamenta la formulación, la aprobación, la ejecución y la evaluación del Plan de Desarrollo Económico y Social y de Obras Públicas del Distrito Capital de Santa Fe de Bogotá, y se dictan otras disposiciones complementarias.</w:t>
            </w:r>
          </w:p>
        </w:tc>
        <w:tc>
          <w:tcPr>
            <w:tcW w:w="825" w:type="pct"/>
            <w:tcBorders>
              <w:top w:val="nil"/>
              <w:left w:val="nil"/>
              <w:bottom w:val="single" w:sz="4" w:space="0" w:color="000000"/>
              <w:right w:val="single" w:sz="4" w:space="0" w:color="000000"/>
            </w:tcBorders>
            <w:vAlign w:val="center"/>
          </w:tcPr>
          <w:p w14:paraId="5CE2492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25 de enero de 1994</w:t>
            </w:r>
          </w:p>
        </w:tc>
      </w:tr>
      <w:tr w:rsidR="002F5991" w:rsidRPr="0009411D" w14:paraId="6E1ABD67"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0C5DC3C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Distrital 67 de 2002</w:t>
            </w:r>
          </w:p>
        </w:tc>
        <w:tc>
          <w:tcPr>
            <w:tcW w:w="3348" w:type="pct"/>
            <w:tcBorders>
              <w:top w:val="single" w:sz="4" w:space="0" w:color="000000"/>
              <w:left w:val="single" w:sz="4" w:space="0" w:color="000000"/>
              <w:bottom w:val="single" w:sz="4" w:space="0" w:color="000000"/>
              <w:right w:val="single" w:sz="4" w:space="0" w:color="000000"/>
            </w:tcBorders>
            <w:vAlign w:val="center"/>
          </w:tcPr>
          <w:p w14:paraId="042C35CF" w14:textId="77777777" w:rsidR="002F5991" w:rsidRPr="003E6C68" w:rsidRDefault="002F5991" w:rsidP="00D413D8">
            <w:pPr>
              <w:pBdr>
                <w:top w:val="none" w:sz="0" w:space="3" w:color="000000"/>
                <w:bottom w:val="none" w:sz="0" w:space="3" w:color="000000"/>
                <w:between w:val="none" w:sz="0" w:space="3" w:color="000000"/>
              </w:pBdr>
              <w:shd w:val="clear" w:color="auto" w:fill="FFFFFF"/>
              <w:jc w:val="both"/>
              <w:rPr>
                <w:rFonts w:ascii="Arial" w:hAnsi="Arial" w:cs="Arial"/>
                <w:sz w:val="16"/>
                <w:szCs w:val="16"/>
              </w:rPr>
            </w:pPr>
            <w:r w:rsidRPr="003E6C68">
              <w:rPr>
                <w:rFonts w:ascii="Arial" w:hAnsi="Arial" w:cs="Arial"/>
                <w:sz w:val="16"/>
                <w:szCs w:val="16"/>
              </w:rPr>
              <w:t>Por el cual se dictan normas para establecer la publicidad permanente de indicadores de gestión en la administración distrital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2F19067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 de mayo de 2002</w:t>
            </w:r>
          </w:p>
        </w:tc>
      </w:tr>
      <w:tr w:rsidR="002F5991" w:rsidRPr="0009411D" w14:paraId="4BBAD72A"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12E10A03"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257 de 2006</w:t>
            </w:r>
          </w:p>
        </w:tc>
        <w:tc>
          <w:tcPr>
            <w:tcW w:w="3348" w:type="pct"/>
            <w:tcBorders>
              <w:top w:val="single" w:sz="4" w:space="0" w:color="000000"/>
              <w:left w:val="single" w:sz="4" w:space="0" w:color="000000"/>
              <w:bottom w:val="single" w:sz="4" w:space="0" w:color="000000"/>
              <w:right w:val="single" w:sz="4" w:space="0" w:color="000000"/>
            </w:tcBorders>
            <w:vAlign w:val="center"/>
          </w:tcPr>
          <w:p w14:paraId="5E49D6A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dictan normas básicas sobre la estructura, organización y funcionamiento de los organismos y de las entidades de Bogotá, Distrito Capital y se expiden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51BC9C0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23 de mayo de 2006</w:t>
            </w:r>
          </w:p>
        </w:tc>
      </w:tr>
      <w:tr w:rsidR="002F5991" w:rsidRPr="0009411D" w14:paraId="768F8B71"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59DD548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Distrital 257 de 2006</w:t>
            </w:r>
          </w:p>
        </w:tc>
        <w:tc>
          <w:tcPr>
            <w:tcW w:w="3348" w:type="pct"/>
            <w:tcBorders>
              <w:top w:val="single" w:sz="4" w:space="0" w:color="000000"/>
              <w:left w:val="single" w:sz="4" w:space="0" w:color="000000"/>
              <w:bottom w:val="single" w:sz="4" w:space="0" w:color="000000"/>
              <w:right w:val="single" w:sz="4" w:space="0" w:color="000000"/>
            </w:tcBorders>
            <w:vAlign w:val="center"/>
          </w:tcPr>
          <w:p w14:paraId="1B018D73"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dictan normas básicas sobre la estructura organización y funcionamiento de los organismos y de las entidades de Bogotá, Distrito Capital y se expiden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259C41A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23 de mayo de 2006</w:t>
            </w:r>
          </w:p>
        </w:tc>
      </w:tr>
      <w:tr w:rsidR="002F5991" w:rsidRPr="0009411D" w14:paraId="19186E56"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BE55DD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lastRenderedPageBreak/>
              <w:t>Acuerdo Distrital 267 de 2006</w:t>
            </w:r>
          </w:p>
        </w:tc>
        <w:tc>
          <w:tcPr>
            <w:tcW w:w="3348" w:type="pct"/>
            <w:tcBorders>
              <w:top w:val="single" w:sz="4" w:space="0" w:color="000000"/>
              <w:left w:val="single" w:sz="4" w:space="0" w:color="000000"/>
              <w:bottom w:val="single" w:sz="4" w:space="0" w:color="000000"/>
              <w:right w:val="single" w:sz="4" w:space="0" w:color="000000"/>
            </w:tcBorders>
            <w:vAlign w:val="center"/>
          </w:tcPr>
          <w:p w14:paraId="294E019C"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establecen mecanismos de seguimiento a los programas de prevención, control y mitigación de los impactos ambientales en Bogotá, D.C</w:t>
            </w:r>
          </w:p>
        </w:tc>
        <w:tc>
          <w:tcPr>
            <w:tcW w:w="825" w:type="pct"/>
            <w:tcBorders>
              <w:top w:val="single" w:sz="4" w:space="0" w:color="000000"/>
              <w:left w:val="single" w:sz="4" w:space="0" w:color="000000"/>
              <w:bottom w:val="single" w:sz="4" w:space="0" w:color="000000"/>
              <w:right w:val="single" w:sz="4" w:space="0" w:color="000000"/>
            </w:tcBorders>
            <w:vAlign w:val="center"/>
          </w:tcPr>
          <w:p w14:paraId="30A084E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30 de mayo de 2006</w:t>
            </w:r>
          </w:p>
        </w:tc>
      </w:tr>
      <w:tr w:rsidR="002F5991" w:rsidRPr="0009411D" w14:paraId="6C459C7B"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594DA4D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Distrital 301 de 2007</w:t>
            </w:r>
          </w:p>
        </w:tc>
        <w:tc>
          <w:tcPr>
            <w:tcW w:w="3348" w:type="pct"/>
            <w:tcBorders>
              <w:top w:val="single" w:sz="4" w:space="0" w:color="000000"/>
              <w:left w:val="single" w:sz="4" w:space="0" w:color="000000"/>
              <w:bottom w:val="single" w:sz="4" w:space="0" w:color="000000"/>
              <w:right w:val="single" w:sz="4" w:space="0" w:color="000000"/>
            </w:tcBorders>
            <w:vAlign w:val="center"/>
          </w:tcPr>
          <w:p w14:paraId="12B9D6E0"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tc>
        <w:tc>
          <w:tcPr>
            <w:tcW w:w="825" w:type="pct"/>
            <w:tcBorders>
              <w:top w:val="single" w:sz="4" w:space="0" w:color="000000"/>
              <w:left w:val="single" w:sz="4" w:space="0" w:color="000000"/>
              <w:bottom w:val="single" w:sz="4" w:space="0" w:color="000000"/>
              <w:right w:val="single" w:sz="4" w:space="0" w:color="000000"/>
            </w:tcBorders>
            <w:vAlign w:val="center"/>
          </w:tcPr>
          <w:p w14:paraId="7E751222"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junio de 2007</w:t>
            </w:r>
          </w:p>
        </w:tc>
      </w:tr>
      <w:tr w:rsidR="002F5991" w:rsidRPr="0009411D" w14:paraId="4E500C2F"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45911DE2"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391 de 2009</w:t>
            </w:r>
          </w:p>
        </w:tc>
        <w:tc>
          <w:tcPr>
            <w:tcW w:w="3348" w:type="pct"/>
            <w:tcBorders>
              <w:top w:val="single" w:sz="4" w:space="0" w:color="000000"/>
              <w:left w:val="single" w:sz="4" w:space="0" w:color="000000"/>
              <w:bottom w:val="single" w:sz="4" w:space="0" w:color="000000"/>
              <w:right w:val="single" w:sz="4" w:space="0" w:color="000000"/>
            </w:tcBorders>
            <w:vAlign w:val="center"/>
          </w:tcPr>
          <w:p w14:paraId="6B344309"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dictan lineamientos para la formulación del Plan Distrital de Mitigación y Adaptación al cambio climático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4EFCAB9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16 de diciembre de 2009</w:t>
            </w:r>
          </w:p>
        </w:tc>
      </w:tr>
      <w:tr w:rsidR="002F5991" w:rsidRPr="0009411D" w14:paraId="656FC2CA"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6FF04DB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Acuerdo 546 de 2013</w:t>
            </w:r>
          </w:p>
        </w:tc>
        <w:tc>
          <w:tcPr>
            <w:tcW w:w="3348" w:type="pct"/>
            <w:tcBorders>
              <w:top w:val="single" w:sz="4" w:space="0" w:color="000000"/>
              <w:left w:val="single" w:sz="4" w:space="0" w:color="000000"/>
              <w:bottom w:val="single" w:sz="4" w:space="0" w:color="000000"/>
              <w:right w:val="single" w:sz="4" w:space="0" w:color="000000"/>
            </w:tcBorders>
            <w:vAlign w:val="center"/>
          </w:tcPr>
          <w:p w14:paraId="70E2AC90"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estableció el Sistema Distrital de Gestión de Riesgos y Cambio Climático.</w:t>
            </w:r>
          </w:p>
        </w:tc>
        <w:tc>
          <w:tcPr>
            <w:tcW w:w="825" w:type="pct"/>
            <w:tcBorders>
              <w:top w:val="single" w:sz="4" w:space="0" w:color="000000"/>
              <w:left w:val="single" w:sz="4" w:space="0" w:color="000000"/>
              <w:bottom w:val="single" w:sz="4" w:space="0" w:color="000000"/>
              <w:right w:val="single" w:sz="4" w:space="0" w:color="000000"/>
            </w:tcBorders>
            <w:vAlign w:val="center"/>
          </w:tcPr>
          <w:p w14:paraId="430301F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12 de diciembre de 2013</w:t>
            </w:r>
          </w:p>
        </w:tc>
      </w:tr>
      <w:tr w:rsidR="002F5991" w:rsidRPr="0009411D" w14:paraId="0E2D52BB"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0B90999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449 de 1999,</w:t>
            </w:r>
          </w:p>
        </w:tc>
        <w:tc>
          <w:tcPr>
            <w:tcW w:w="3348" w:type="pct"/>
            <w:tcBorders>
              <w:top w:val="single" w:sz="4" w:space="0" w:color="000000"/>
              <w:left w:val="single" w:sz="4" w:space="0" w:color="000000"/>
              <w:bottom w:val="single" w:sz="4" w:space="0" w:color="000000"/>
              <w:right w:val="single" w:sz="4" w:space="0" w:color="000000"/>
            </w:tcBorders>
            <w:vAlign w:val="center"/>
          </w:tcPr>
          <w:p w14:paraId="456150BB" w14:textId="77777777" w:rsidR="002F5991" w:rsidRPr="003E6C68" w:rsidRDefault="002F5991" w:rsidP="00D413D8">
            <w:pPr>
              <w:pBdr>
                <w:top w:val="none" w:sz="0" w:space="3" w:color="000000"/>
                <w:bottom w:val="none" w:sz="0" w:space="3" w:color="000000"/>
                <w:between w:val="none" w:sz="0" w:space="3" w:color="000000"/>
              </w:pBdr>
              <w:shd w:val="clear" w:color="auto" w:fill="FFFFFF"/>
              <w:jc w:val="both"/>
              <w:rPr>
                <w:rFonts w:ascii="Arial" w:hAnsi="Arial" w:cs="Arial"/>
                <w:sz w:val="16"/>
                <w:szCs w:val="16"/>
              </w:rPr>
            </w:pPr>
            <w:r w:rsidRPr="003E6C68">
              <w:rPr>
                <w:rFonts w:ascii="Arial" w:hAnsi="Arial" w:cs="Arial"/>
                <w:sz w:val="16"/>
                <w:szCs w:val="16"/>
              </w:rPr>
              <w:t>por el cual se actualizan los procedimientos del Banco Distrital de Programas y Proyectos.</w:t>
            </w:r>
          </w:p>
        </w:tc>
        <w:tc>
          <w:tcPr>
            <w:tcW w:w="825" w:type="pct"/>
            <w:tcBorders>
              <w:top w:val="single" w:sz="4" w:space="0" w:color="000000"/>
              <w:left w:val="single" w:sz="4" w:space="0" w:color="000000"/>
              <w:bottom w:val="single" w:sz="4" w:space="0" w:color="000000"/>
              <w:right w:val="single" w:sz="4" w:space="0" w:color="000000"/>
            </w:tcBorders>
            <w:vAlign w:val="center"/>
          </w:tcPr>
          <w:p w14:paraId="4163011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10 de mayo de 1999</w:t>
            </w:r>
          </w:p>
        </w:tc>
      </w:tr>
      <w:tr w:rsidR="002F5991" w:rsidRPr="0009411D" w14:paraId="20E69692"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BCB8A13"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190 de 2004</w:t>
            </w:r>
          </w:p>
        </w:tc>
        <w:tc>
          <w:tcPr>
            <w:tcW w:w="3348" w:type="pct"/>
            <w:tcBorders>
              <w:top w:val="single" w:sz="4" w:space="0" w:color="000000"/>
              <w:left w:val="single" w:sz="4" w:space="0" w:color="000000"/>
              <w:bottom w:val="single" w:sz="4" w:space="0" w:color="000000"/>
              <w:right w:val="single" w:sz="4" w:space="0" w:color="000000"/>
            </w:tcBorders>
            <w:vAlign w:val="center"/>
          </w:tcPr>
          <w:p w14:paraId="4A7CF94E"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Plan de Ordenamiento Territorial. Compilación de Disposiciones Plan de Ordenamiento Territorial.</w:t>
            </w:r>
          </w:p>
        </w:tc>
        <w:tc>
          <w:tcPr>
            <w:tcW w:w="825" w:type="pct"/>
            <w:tcBorders>
              <w:top w:val="single" w:sz="4" w:space="0" w:color="000000"/>
              <w:left w:val="single" w:sz="4" w:space="0" w:color="000000"/>
              <w:bottom w:val="single" w:sz="4" w:space="0" w:color="000000"/>
              <w:right w:val="single" w:sz="4" w:space="0" w:color="000000"/>
            </w:tcBorders>
            <w:vAlign w:val="center"/>
          </w:tcPr>
          <w:p w14:paraId="37750FA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4 de marzo de 2004</w:t>
            </w:r>
          </w:p>
        </w:tc>
      </w:tr>
      <w:tr w:rsidR="002F5991" w:rsidRPr="0009411D" w14:paraId="3588BD15"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492B202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624 de 2007</w:t>
            </w:r>
          </w:p>
        </w:tc>
        <w:tc>
          <w:tcPr>
            <w:tcW w:w="3348" w:type="pct"/>
            <w:tcBorders>
              <w:top w:val="single" w:sz="4" w:space="0" w:color="000000"/>
              <w:left w:val="single" w:sz="4" w:space="0" w:color="000000"/>
              <w:bottom w:val="single" w:sz="4" w:space="0" w:color="000000"/>
              <w:right w:val="single" w:sz="4" w:space="0" w:color="000000"/>
            </w:tcBorders>
            <w:vAlign w:val="center"/>
          </w:tcPr>
          <w:p w14:paraId="167D4C1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adopta la visión, objetivos y principios de la Política de Humedales del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5FDCD29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julio de 2007</w:t>
            </w:r>
          </w:p>
        </w:tc>
      </w:tr>
      <w:tr w:rsidR="002F5991" w:rsidRPr="0009411D" w14:paraId="68545E3D"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59CAA59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327 de 2007.</w:t>
            </w:r>
          </w:p>
        </w:tc>
        <w:tc>
          <w:tcPr>
            <w:tcW w:w="3348" w:type="pct"/>
            <w:tcBorders>
              <w:top w:val="single" w:sz="4" w:space="0" w:color="000000"/>
              <w:left w:val="single" w:sz="4" w:space="0" w:color="000000"/>
              <w:bottom w:val="single" w:sz="4" w:space="0" w:color="000000"/>
              <w:right w:val="single" w:sz="4" w:space="0" w:color="000000"/>
            </w:tcBorders>
            <w:vAlign w:val="center"/>
          </w:tcPr>
          <w:p w14:paraId="4E409A2E"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adopta la Política Pública de Ruralidad del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1F67B34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12 de junio de 2007</w:t>
            </w:r>
          </w:p>
        </w:tc>
      </w:tr>
      <w:tr w:rsidR="002F5991" w:rsidRPr="0009411D" w14:paraId="11395C2D"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07B028A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456 de 2008</w:t>
            </w:r>
          </w:p>
        </w:tc>
        <w:tc>
          <w:tcPr>
            <w:tcW w:w="3348" w:type="pct"/>
            <w:tcBorders>
              <w:top w:val="single" w:sz="4" w:space="0" w:color="000000"/>
              <w:left w:val="single" w:sz="4" w:space="0" w:color="000000"/>
              <w:bottom w:val="single" w:sz="4" w:space="0" w:color="000000"/>
              <w:right w:val="single" w:sz="4" w:space="0" w:color="000000"/>
            </w:tcBorders>
            <w:vAlign w:val="center"/>
          </w:tcPr>
          <w:p w14:paraId="0C141DA8"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reforma el Plan de Gestión Ambiental del Distrito Capital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7AC2761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22 de mayo de 2008</w:t>
            </w:r>
          </w:p>
        </w:tc>
      </w:tr>
      <w:tr w:rsidR="002F5991" w:rsidRPr="0009411D" w14:paraId="0AE3A30C"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6091DBB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462 de 2008</w:t>
            </w:r>
          </w:p>
        </w:tc>
        <w:tc>
          <w:tcPr>
            <w:tcW w:w="3348" w:type="pct"/>
            <w:tcBorders>
              <w:top w:val="single" w:sz="4" w:space="0" w:color="000000"/>
              <w:left w:val="single" w:sz="4" w:space="0" w:color="000000"/>
              <w:bottom w:val="single" w:sz="4" w:space="0" w:color="000000"/>
              <w:right w:val="single" w:sz="4" w:space="0" w:color="000000"/>
            </w:tcBorders>
            <w:vAlign w:val="center"/>
          </w:tcPr>
          <w:p w14:paraId="56A73CF2"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adopta la Política para el Manejo del Suelo de Protección en 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68D9E99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mayo de 2008</w:t>
            </w:r>
          </w:p>
        </w:tc>
      </w:tr>
      <w:tr w:rsidR="002F5991" w:rsidRPr="0009411D" w14:paraId="482492DE"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59F2BEA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109 del 2009</w:t>
            </w:r>
          </w:p>
        </w:tc>
        <w:tc>
          <w:tcPr>
            <w:tcW w:w="3348" w:type="pct"/>
            <w:tcBorders>
              <w:top w:val="single" w:sz="4" w:space="0" w:color="000000"/>
              <w:left w:val="single" w:sz="4" w:space="0" w:color="000000"/>
              <w:bottom w:val="single" w:sz="4" w:space="0" w:color="000000"/>
              <w:right w:val="single" w:sz="4" w:space="0" w:color="000000"/>
            </w:tcBorders>
            <w:vAlign w:val="center"/>
          </w:tcPr>
          <w:p w14:paraId="5087F3F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modifica la estructura de la Secretaría Distrital de Ambiente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0AA71D8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13 de marzo de 2009</w:t>
            </w:r>
          </w:p>
        </w:tc>
      </w:tr>
      <w:tr w:rsidR="002F5991" w:rsidRPr="0009411D" w14:paraId="50A376F6"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3E232BC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175 del 2009.</w:t>
            </w:r>
          </w:p>
        </w:tc>
        <w:tc>
          <w:tcPr>
            <w:tcW w:w="3348" w:type="pct"/>
            <w:tcBorders>
              <w:top w:val="single" w:sz="4" w:space="0" w:color="000000"/>
              <w:left w:val="single" w:sz="4" w:space="0" w:color="000000"/>
              <w:bottom w:val="single" w:sz="4" w:space="0" w:color="000000"/>
              <w:right w:val="single" w:sz="4" w:space="0" w:color="000000"/>
            </w:tcBorders>
            <w:vAlign w:val="center"/>
          </w:tcPr>
          <w:p w14:paraId="66538F6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modifica el decreto 109 de marzo de 2016</w:t>
            </w:r>
          </w:p>
        </w:tc>
        <w:tc>
          <w:tcPr>
            <w:tcW w:w="825" w:type="pct"/>
            <w:tcBorders>
              <w:top w:val="single" w:sz="4" w:space="0" w:color="000000"/>
              <w:left w:val="single" w:sz="4" w:space="0" w:color="000000"/>
              <w:bottom w:val="single" w:sz="4" w:space="0" w:color="000000"/>
              <w:right w:val="single" w:sz="4" w:space="0" w:color="000000"/>
            </w:tcBorders>
            <w:vAlign w:val="center"/>
          </w:tcPr>
          <w:p w14:paraId="2EB0D33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19 de mayo de 2009</w:t>
            </w:r>
          </w:p>
        </w:tc>
      </w:tr>
      <w:tr w:rsidR="002F5991" w:rsidRPr="0009411D" w14:paraId="7682CB46"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2A17ABF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109 de 2009</w:t>
            </w:r>
          </w:p>
        </w:tc>
        <w:tc>
          <w:tcPr>
            <w:tcW w:w="3348" w:type="pct"/>
            <w:tcBorders>
              <w:top w:val="single" w:sz="4" w:space="0" w:color="000000"/>
              <w:left w:val="single" w:sz="4" w:space="0" w:color="000000"/>
              <w:bottom w:val="single" w:sz="4" w:space="0" w:color="000000"/>
              <w:right w:val="single" w:sz="4" w:space="0" w:color="000000"/>
            </w:tcBorders>
            <w:vAlign w:val="center"/>
          </w:tcPr>
          <w:p w14:paraId="692DBC9C"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modifica la estructura de la Secretaría Distrital de Ambiente y se determinan las funciones de sus dependencias.</w:t>
            </w:r>
          </w:p>
        </w:tc>
        <w:tc>
          <w:tcPr>
            <w:tcW w:w="825" w:type="pct"/>
            <w:tcBorders>
              <w:top w:val="single" w:sz="4" w:space="0" w:color="000000"/>
              <w:left w:val="single" w:sz="4" w:space="0" w:color="000000"/>
              <w:bottom w:val="single" w:sz="4" w:space="0" w:color="000000"/>
              <w:right w:val="single" w:sz="4" w:space="0" w:color="000000"/>
            </w:tcBorders>
            <w:vAlign w:val="center"/>
          </w:tcPr>
          <w:p w14:paraId="1AA9934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13 de marzo de 2009</w:t>
            </w:r>
          </w:p>
        </w:tc>
      </w:tr>
      <w:tr w:rsidR="002F5991" w:rsidRPr="0009411D" w14:paraId="3D4E886B"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12BD322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596 de 2011</w:t>
            </w:r>
          </w:p>
        </w:tc>
        <w:tc>
          <w:tcPr>
            <w:tcW w:w="3348" w:type="pct"/>
            <w:tcBorders>
              <w:top w:val="single" w:sz="4" w:space="0" w:color="000000"/>
              <w:left w:val="single" w:sz="4" w:space="0" w:color="000000"/>
              <w:bottom w:val="single" w:sz="4" w:space="0" w:color="000000"/>
              <w:right w:val="single" w:sz="4" w:space="0" w:color="000000"/>
            </w:tcBorders>
            <w:vAlign w:val="center"/>
          </w:tcPr>
          <w:p w14:paraId="7F3976B3"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adopta la Política Distrital de Salud Ambiental para Bogotá, D.C. 2011- 2023.</w:t>
            </w:r>
          </w:p>
        </w:tc>
        <w:tc>
          <w:tcPr>
            <w:tcW w:w="825" w:type="pct"/>
            <w:tcBorders>
              <w:top w:val="single" w:sz="4" w:space="0" w:color="000000"/>
              <w:left w:val="single" w:sz="4" w:space="0" w:color="000000"/>
              <w:bottom w:val="single" w:sz="4" w:space="0" w:color="000000"/>
              <w:right w:val="single" w:sz="4" w:space="0" w:color="000000"/>
            </w:tcBorders>
            <w:vAlign w:val="center"/>
          </w:tcPr>
          <w:p w14:paraId="5A8BB93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junio de 2011</w:t>
            </w:r>
          </w:p>
        </w:tc>
      </w:tr>
      <w:tr w:rsidR="002F5991" w:rsidRPr="0009411D" w14:paraId="07F0025B"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08D4453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No. 485 de 2011</w:t>
            </w:r>
          </w:p>
        </w:tc>
        <w:tc>
          <w:tcPr>
            <w:tcW w:w="3348" w:type="pct"/>
            <w:tcBorders>
              <w:top w:val="single" w:sz="4" w:space="0" w:color="000000"/>
              <w:left w:val="single" w:sz="4" w:space="0" w:color="000000"/>
              <w:bottom w:val="single" w:sz="4" w:space="0" w:color="000000"/>
              <w:right w:val="single" w:sz="4" w:space="0" w:color="000000"/>
            </w:tcBorders>
            <w:vAlign w:val="center"/>
          </w:tcPr>
          <w:p w14:paraId="5271233B"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adopta el Plan Distrital del Agua.</w:t>
            </w:r>
          </w:p>
        </w:tc>
        <w:tc>
          <w:tcPr>
            <w:tcW w:w="825" w:type="pct"/>
            <w:tcBorders>
              <w:top w:val="single" w:sz="4" w:space="0" w:color="000000"/>
              <w:left w:val="single" w:sz="4" w:space="0" w:color="000000"/>
              <w:bottom w:val="single" w:sz="4" w:space="0" w:color="000000"/>
              <w:right w:val="single" w:sz="4" w:space="0" w:color="000000"/>
            </w:tcBorders>
            <w:vAlign w:val="center"/>
          </w:tcPr>
          <w:p w14:paraId="596161C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22 de septiembre de 2011</w:t>
            </w:r>
          </w:p>
        </w:tc>
      </w:tr>
      <w:tr w:rsidR="002F5991" w:rsidRPr="0009411D" w14:paraId="2FF028F3"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1D971D5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607 de 2011.</w:t>
            </w:r>
          </w:p>
        </w:tc>
        <w:tc>
          <w:tcPr>
            <w:tcW w:w="3348" w:type="pct"/>
            <w:tcBorders>
              <w:top w:val="single" w:sz="4" w:space="0" w:color="000000"/>
              <w:left w:val="single" w:sz="4" w:space="0" w:color="000000"/>
              <w:bottom w:val="single" w:sz="4" w:space="0" w:color="000000"/>
              <w:right w:val="single" w:sz="4" w:space="0" w:color="000000"/>
            </w:tcBorders>
            <w:vAlign w:val="center"/>
          </w:tcPr>
          <w:p w14:paraId="494DB35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adopta la Política Pública para la Gestión de la Conservación de la Biodiversidad en 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44E568B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29 de junio de 2011</w:t>
            </w:r>
          </w:p>
        </w:tc>
      </w:tr>
      <w:tr w:rsidR="002F5991" w:rsidRPr="0009411D" w14:paraId="3E67517F"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2B5FC9A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675 de 2011.</w:t>
            </w:r>
          </w:p>
        </w:tc>
        <w:tc>
          <w:tcPr>
            <w:tcW w:w="3348" w:type="pct"/>
            <w:tcBorders>
              <w:top w:val="single" w:sz="4" w:space="0" w:color="000000"/>
              <w:left w:val="single" w:sz="4" w:space="0" w:color="000000"/>
              <w:bottom w:val="single" w:sz="4" w:space="0" w:color="000000"/>
              <w:right w:val="single" w:sz="4" w:space="0" w:color="000000"/>
            </w:tcBorders>
            <w:vAlign w:val="center"/>
          </w:tcPr>
          <w:p w14:paraId="14C790D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adopta y reglamenta la Política Pública Distrital de Educación Ambiental</w:t>
            </w:r>
          </w:p>
        </w:tc>
        <w:tc>
          <w:tcPr>
            <w:tcW w:w="825" w:type="pct"/>
            <w:tcBorders>
              <w:top w:val="single" w:sz="4" w:space="0" w:color="000000"/>
              <w:left w:val="single" w:sz="4" w:space="0" w:color="000000"/>
              <w:bottom w:val="single" w:sz="4" w:space="0" w:color="000000"/>
              <w:right w:val="single" w:sz="4" w:space="0" w:color="000000"/>
            </w:tcBorders>
            <w:vAlign w:val="center"/>
          </w:tcPr>
          <w:p w14:paraId="470C500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22 de julio de 2011</w:t>
            </w:r>
          </w:p>
        </w:tc>
      </w:tr>
      <w:tr w:rsidR="002F5991" w:rsidRPr="0009411D" w14:paraId="28C3E368"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1CAE420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681 de 2011</w:t>
            </w:r>
          </w:p>
        </w:tc>
        <w:tc>
          <w:tcPr>
            <w:tcW w:w="3348" w:type="pct"/>
            <w:tcBorders>
              <w:top w:val="single" w:sz="4" w:space="0" w:color="000000"/>
              <w:left w:val="single" w:sz="4" w:space="0" w:color="000000"/>
              <w:bottom w:val="single" w:sz="4" w:space="0" w:color="000000"/>
              <w:right w:val="single" w:sz="4" w:space="0" w:color="000000"/>
            </w:tcBorders>
            <w:vAlign w:val="center"/>
          </w:tcPr>
          <w:p w14:paraId="642754DD" w14:textId="77777777" w:rsidR="002F5991" w:rsidRPr="003E6C68" w:rsidRDefault="002F5991" w:rsidP="00D413D8">
            <w:pPr>
              <w:pBdr>
                <w:top w:val="none" w:sz="0" w:space="3" w:color="000000"/>
                <w:bottom w:val="none" w:sz="0" w:space="3" w:color="000000"/>
                <w:between w:val="none" w:sz="0" w:space="3" w:color="000000"/>
              </w:pBdr>
              <w:shd w:val="clear" w:color="auto" w:fill="FFFFFF"/>
              <w:jc w:val="both"/>
              <w:rPr>
                <w:rFonts w:ascii="Arial" w:hAnsi="Arial" w:cs="Arial"/>
                <w:sz w:val="16"/>
                <w:szCs w:val="16"/>
              </w:rPr>
            </w:pPr>
            <w:r w:rsidRPr="003E6C68">
              <w:rPr>
                <w:rFonts w:ascii="Arial" w:hAnsi="Arial" w:cs="Arial"/>
                <w:sz w:val="16"/>
                <w:szCs w:val="16"/>
              </w:rPr>
              <w:t>Por el cual se adopta el Observatorio Ambiental de Bogotá, D.C., como sistema oficial de reporte y divulgación de la información, estadísticas e indicadores ambientales que producen las entidades de la Administración Pública Distrital.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53EF921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julio de 2011</w:t>
            </w:r>
          </w:p>
        </w:tc>
      </w:tr>
      <w:tr w:rsidR="002F5991" w:rsidRPr="0009411D" w14:paraId="4C06D216"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DF7D3F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242 de 2015</w:t>
            </w:r>
          </w:p>
        </w:tc>
        <w:tc>
          <w:tcPr>
            <w:tcW w:w="3348" w:type="pct"/>
            <w:tcBorders>
              <w:top w:val="single" w:sz="4" w:space="0" w:color="000000"/>
              <w:left w:val="single" w:sz="4" w:space="0" w:color="000000"/>
              <w:bottom w:val="single" w:sz="4" w:space="0" w:color="000000"/>
              <w:right w:val="single" w:sz="4" w:space="0" w:color="000000"/>
            </w:tcBorders>
            <w:vAlign w:val="center"/>
          </w:tcPr>
          <w:p w14:paraId="278B73A3"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adopta la Política Pública Distrital de Protección y Bienestar Animal.</w:t>
            </w:r>
          </w:p>
        </w:tc>
        <w:tc>
          <w:tcPr>
            <w:tcW w:w="825" w:type="pct"/>
            <w:tcBorders>
              <w:top w:val="single" w:sz="4" w:space="0" w:color="000000"/>
              <w:left w:val="single" w:sz="4" w:space="0" w:color="000000"/>
              <w:bottom w:val="single" w:sz="4" w:space="0" w:color="000000"/>
              <w:right w:val="single" w:sz="4" w:space="0" w:color="000000"/>
            </w:tcBorders>
            <w:vAlign w:val="center"/>
          </w:tcPr>
          <w:p w14:paraId="2BE00404"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14 de mayo de 2015</w:t>
            </w:r>
          </w:p>
        </w:tc>
      </w:tr>
      <w:tr w:rsidR="002F5991" w:rsidRPr="0009411D" w14:paraId="3C183A81"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3CB67E8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548 de 2016</w:t>
            </w:r>
          </w:p>
        </w:tc>
        <w:tc>
          <w:tcPr>
            <w:tcW w:w="3348" w:type="pct"/>
            <w:tcBorders>
              <w:top w:val="single" w:sz="4" w:space="0" w:color="000000"/>
              <w:left w:val="single" w:sz="4" w:space="0" w:color="000000"/>
              <w:bottom w:val="single" w:sz="4" w:space="0" w:color="000000"/>
              <w:right w:val="single" w:sz="4" w:space="0" w:color="000000"/>
            </w:tcBorders>
            <w:vAlign w:val="center"/>
          </w:tcPr>
          <w:p w14:paraId="402076B4" w14:textId="77777777" w:rsidR="002F5991" w:rsidRPr="003E6C68" w:rsidRDefault="002F5991" w:rsidP="00D413D8">
            <w:pPr>
              <w:pBdr>
                <w:top w:val="none" w:sz="0" w:space="3" w:color="000000"/>
                <w:bottom w:val="none" w:sz="0" w:space="3" w:color="000000"/>
                <w:between w:val="none" w:sz="0" w:space="3" w:color="000000"/>
              </w:pBdr>
              <w:shd w:val="clear" w:color="auto" w:fill="FFFFFF"/>
              <w:jc w:val="both"/>
              <w:rPr>
                <w:rFonts w:ascii="Arial" w:hAnsi="Arial" w:cs="Arial"/>
                <w:sz w:val="16"/>
                <w:szCs w:val="16"/>
              </w:rPr>
            </w:pPr>
            <w:r w:rsidRPr="003E6C68">
              <w:rPr>
                <w:rFonts w:ascii="Arial" w:hAnsi="Arial" w:cs="Arial"/>
                <w:sz w:val="16"/>
                <w:szCs w:val="16"/>
              </w:rPr>
              <w:t xml:space="preserve">Alcalde Mayor. Por medio del cual se fusionan y reorganizan los Observatorios Distritales con fundamento en las facultades extraordinarias otorgadas al </w:t>
            </w:r>
            <w:proofErr w:type="gramStart"/>
            <w:r w:rsidRPr="003E6C68">
              <w:rPr>
                <w:rFonts w:ascii="Arial" w:hAnsi="Arial" w:cs="Arial"/>
                <w:sz w:val="16"/>
                <w:szCs w:val="16"/>
              </w:rPr>
              <w:t>Alcalde</w:t>
            </w:r>
            <w:proofErr w:type="gramEnd"/>
            <w:r w:rsidRPr="003E6C68">
              <w:rPr>
                <w:rFonts w:ascii="Arial" w:hAnsi="Arial" w:cs="Arial"/>
                <w:sz w:val="16"/>
                <w:szCs w:val="16"/>
              </w:rPr>
              <w:t xml:space="preserve"> Mayor de Bogotá por el artículo 118 del Acuerdo 645 de 2016,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3876AEAF"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23 de junio de 2016</w:t>
            </w:r>
          </w:p>
        </w:tc>
      </w:tr>
      <w:tr w:rsidR="002F5991" w:rsidRPr="0009411D" w14:paraId="20EA79CF"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088932E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815 de 2017.</w:t>
            </w:r>
          </w:p>
        </w:tc>
        <w:tc>
          <w:tcPr>
            <w:tcW w:w="3348" w:type="pct"/>
            <w:tcBorders>
              <w:top w:val="single" w:sz="4" w:space="0" w:color="000000"/>
              <w:left w:val="single" w:sz="4" w:space="0" w:color="000000"/>
              <w:bottom w:val="single" w:sz="4" w:space="0" w:color="000000"/>
              <w:right w:val="single" w:sz="4" w:space="0" w:color="000000"/>
            </w:tcBorders>
            <w:vAlign w:val="center"/>
          </w:tcPr>
          <w:p w14:paraId="127322DD"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establecen los lineamientos para la formulación e implementación de los instrumentos operativos de planeación ambiental del Distrito PACA, PAL y PIGA,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660D225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agosto de 2017</w:t>
            </w:r>
          </w:p>
        </w:tc>
      </w:tr>
      <w:tr w:rsidR="002F5991" w:rsidRPr="0009411D" w14:paraId="22E5BE53"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5E4FC1C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lastRenderedPageBreak/>
              <w:t>Decreto 668 de 2017.</w:t>
            </w:r>
          </w:p>
        </w:tc>
        <w:tc>
          <w:tcPr>
            <w:tcW w:w="3348" w:type="pct"/>
            <w:tcBorders>
              <w:top w:val="single" w:sz="4" w:space="0" w:color="000000"/>
              <w:left w:val="single" w:sz="4" w:space="0" w:color="000000"/>
              <w:bottom w:val="single" w:sz="4" w:space="0" w:color="000000"/>
              <w:right w:val="single" w:sz="4" w:space="0" w:color="000000"/>
            </w:tcBorders>
            <w:vAlign w:val="center"/>
          </w:tcPr>
          <w:p w14:paraId="34C8F4DC"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del cual se reglamentan los artículos 127 y 128 del Acuerdo 645 de 2016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1C667D6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25 de julio de 2017</w:t>
            </w:r>
          </w:p>
        </w:tc>
      </w:tr>
      <w:tr w:rsidR="002F5991" w:rsidRPr="0009411D" w14:paraId="4CFAD710"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62C32AD3"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837 de 2018.</w:t>
            </w:r>
          </w:p>
        </w:tc>
        <w:tc>
          <w:tcPr>
            <w:tcW w:w="3348" w:type="pct"/>
            <w:tcBorders>
              <w:top w:val="single" w:sz="4" w:space="0" w:color="000000"/>
              <w:left w:val="single" w:sz="4" w:space="0" w:color="000000"/>
              <w:bottom w:val="single" w:sz="4" w:space="0" w:color="000000"/>
              <w:right w:val="single" w:sz="4" w:space="0" w:color="000000"/>
            </w:tcBorders>
            <w:vAlign w:val="center"/>
          </w:tcPr>
          <w:p w14:paraId="744ED51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el cual se adopta el Plan Distrital de Gestión del Riesgo de Desastres y del Cambio Climático para Bogotá 2018-2030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0F51B78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agosto de 2018</w:t>
            </w:r>
          </w:p>
        </w:tc>
      </w:tr>
      <w:tr w:rsidR="002F5991" w:rsidRPr="0009411D" w14:paraId="7EE6ECBF"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4E1967E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365 de 2019</w:t>
            </w:r>
          </w:p>
        </w:tc>
        <w:tc>
          <w:tcPr>
            <w:tcW w:w="3348" w:type="pct"/>
            <w:tcBorders>
              <w:top w:val="single" w:sz="4" w:space="0" w:color="000000"/>
              <w:left w:val="single" w:sz="4" w:space="0" w:color="000000"/>
              <w:bottom w:val="single" w:sz="4" w:space="0" w:color="000000"/>
              <w:right w:val="single" w:sz="4" w:space="0" w:color="000000"/>
            </w:tcBorders>
            <w:vAlign w:val="center"/>
          </w:tcPr>
          <w:p w14:paraId="3FB45373"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medio del cual se racionalizan y actualizan las instancias de coordinación del Sector Ambiente.</w:t>
            </w:r>
          </w:p>
        </w:tc>
        <w:tc>
          <w:tcPr>
            <w:tcW w:w="825" w:type="pct"/>
            <w:tcBorders>
              <w:top w:val="single" w:sz="4" w:space="0" w:color="000000"/>
              <w:left w:val="single" w:sz="4" w:space="0" w:color="000000"/>
              <w:bottom w:val="single" w:sz="4" w:space="0" w:color="000000"/>
              <w:right w:val="single" w:sz="4" w:space="0" w:color="000000"/>
            </w:tcBorders>
            <w:vAlign w:val="center"/>
          </w:tcPr>
          <w:p w14:paraId="03F23BA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29 de julio de 2019</w:t>
            </w:r>
          </w:p>
        </w:tc>
      </w:tr>
      <w:tr w:rsidR="002F5991" w:rsidRPr="0009411D" w14:paraId="0D57955E"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C156A59"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450 del 2021</w:t>
            </w:r>
          </w:p>
        </w:tc>
        <w:tc>
          <w:tcPr>
            <w:tcW w:w="3348" w:type="pct"/>
            <w:tcBorders>
              <w:top w:val="single" w:sz="4" w:space="0" w:color="000000"/>
              <w:left w:val="single" w:sz="4" w:space="0" w:color="000000"/>
              <w:bottom w:val="single" w:sz="4" w:space="0" w:color="000000"/>
              <w:right w:val="single" w:sz="4" w:space="0" w:color="000000"/>
            </w:tcBorders>
            <w:vAlign w:val="center"/>
          </w:tcPr>
          <w:p w14:paraId="5C9DC80C"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medio del cual se modifica la estructura organizacional de la Secretaría Distrital de Ambiente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2C106DF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diciembre de 2021</w:t>
            </w:r>
          </w:p>
        </w:tc>
      </w:tr>
      <w:tr w:rsidR="002F5991" w:rsidRPr="0009411D" w14:paraId="24EA9E8D"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409FB8E"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Distrital 221 del 2023</w:t>
            </w:r>
          </w:p>
        </w:tc>
        <w:tc>
          <w:tcPr>
            <w:tcW w:w="3348" w:type="pct"/>
            <w:tcBorders>
              <w:top w:val="single" w:sz="4" w:space="0" w:color="000000"/>
              <w:left w:val="single" w:sz="4" w:space="0" w:color="000000"/>
              <w:bottom w:val="single" w:sz="4" w:space="0" w:color="000000"/>
              <w:right w:val="single" w:sz="4" w:space="0" w:color="000000"/>
            </w:tcBorders>
            <w:vAlign w:val="center"/>
          </w:tcPr>
          <w:p w14:paraId="3E047092"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medio del cual se reglamenta el Sistema de Gestión en el Distrito Capital, se deroga el Decreto Distrital 807 de 2019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4B5F5FC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20 de junio de 2023</w:t>
            </w:r>
          </w:p>
        </w:tc>
      </w:tr>
      <w:tr w:rsidR="002F5991" w:rsidRPr="0009411D" w14:paraId="21FE7528"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57D15CB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546 de 2007</w:t>
            </w:r>
          </w:p>
        </w:tc>
        <w:tc>
          <w:tcPr>
            <w:tcW w:w="3348" w:type="pct"/>
            <w:tcBorders>
              <w:top w:val="single" w:sz="4" w:space="0" w:color="000000"/>
              <w:left w:val="single" w:sz="4" w:space="0" w:color="000000"/>
              <w:bottom w:val="single" w:sz="4" w:space="0" w:color="000000"/>
              <w:right w:val="single" w:sz="4" w:space="0" w:color="000000"/>
            </w:tcBorders>
            <w:vAlign w:val="center"/>
          </w:tcPr>
          <w:p w14:paraId="15DEBBFD"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el cual se reglamentan las Comisiones Intersectoriales del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1CDE94C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27 de junio de 2007</w:t>
            </w:r>
          </w:p>
        </w:tc>
      </w:tr>
      <w:tr w:rsidR="002F5991" w:rsidRPr="0009411D" w14:paraId="4183E62E"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39E1315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Decreto 953 de 2023</w:t>
            </w:r>
          </w:p>
        </w:tc>
        <w:tc>
          <w:tcPr>
            <w:tcW w:w="3348" w:type="pct"/>
            <w:tcBorders>
              <w:top w:val="single" w:sz="4" w:space="0" w:color="000000"/>
              <w:left w:val="single" w:sz="4" w:space="0" w:color="000000"/>
              <w:bottom w:val="single" w:sz="4" w:space="0" w:color="000000"/>
              <w:right w:val="single" w:sz="4" w:space="0" w:color="000000"/>
            </w:tcBorders>
            <w:vAlign w:val="center"/>
          </w:tcPr>
          <w:p w14:paraId="0F2F683F"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medio del cual se adopta el ajuste al Plan de Gestión Ambiental (PGA) para el periodo 2023-2038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28BEF9D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22 de noviembre de 2023</w:t>
            </w:r>
          </w:p>
        </w:tc>
      </w:tr>
      <w:tr w:rsidR="00F34A10" w:rsidRPr="0009411D" w14:paraId="3FE770D3"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88CF03F" w14:textId="218C1AE7" w:rsidR="00F34A10" w:rsidRPr="00F34A10" w:rsidRDefault="00F34A10" w:rsidP="00F34A10">
            <w:pPr>
              <w:jc w:val="center"/>
              <w:rPr>
                <w:rFonts w:ascii="Arial" w:hAnsi="Arial" w:cs="Arial"/>
                <w:sz w:val="16"/>
                <w:szCs w:val="16"/>
                <w:highlight w:val="cyan"/>
              </w:rPr>
            </w:pPr>
            <w:r w:rsidRPr="00F34A10">
              <w:rPr>
                <w:rFonts w:ascii="Arial" w:hAnsi="Arial" w:cs="Arial"/>
                <w:sz w:val="16"/>
                <w:szCs w:val="16"/>
                <w:highlight w:val="cyan"/>
              </w:rPr>
              <w:t xml:space="preserve">Decreto </w:t>
            </w:r>
            <w:r w:rsidR="00D406F9">
              <w:rPr>
                <w:rFonts w:ascii="Arial" w:hAnsi="Arial" w:cs="Arial"/>
                <w:sz w:val="16"/>
                <w:szCs w:val="16"/>
                <w:highlight w:val="cyan"/>
              </w:rPr>
              <w:t>509</w:t>
            </w:r>
            <w:r w:rsidRPr="00F34A10">
              <w:rPr>
                <w:rFonts w:ascii="Arial" w:hAnsi="Arial" w:cs="Arial"/>
                <w:sz w:val="16"/>
                <w:szCs w:val="16"/>
                <w:highlight w:val="cyan"/>
              </w:rPr>
              <w:t xml:space="preserve"> de 202</w:t>
            </w:r>
            <w:r w:rsidR="00D406F9">
              <w:rPr>
                <w:rFonts w:ascii="Arial" w:hAnsi="Arial" w:cs="Arial"/>
                <w:sz w:val="16"/>
                <w:szCs w:val="16"/>
                <w:highlight w:val="cyan"/>
              </w:rPr>
              <w:t>5</w:t>
            </w:r>
          </w:p>
        </w:tc>
        <w:tc>
          <w:tcPr>
            <w:tcW w:w="3348" w:type="pct"/>
            <w:tcBorders>
              <w:top w:val="single" w:sz="4" w:space="0" w:color="000000"/>
              <w:left w:val="single" w:sz="4" w:space="0" w:color="000000"/>
              <w:bottom w:val="single" w:sz="4" w:space="0" w:color="000000"/>
              <w:right w:val="single" w:sz="4" w:space="0" w:color="000000"/>
            </w:tcBorders>
            <w:vAlign w:val="center"/>
          </w:tcPr>
          <w:p w14:paraId="51E98F41" w14:textId="60412A80" w:rsidR="00F34A10" w:rsidRPr="00F34A10" w:rsidRDefault="00F34A10" w:rsidP="00F34A10">
            <w:pPr>
              <w:shd w:val="clear" w:color="auto" w:fill="FFFFFF"/>
              <w:jc w:val="both"/>
              <w:rPr>
                <w:rFonts w:ascii="Arial" w:hAnsi="Arial" w:cs="Arial"/>
                <w:sz w:val="16"/>
                <w:szCs w:val="16"/>
                <w:highlight w:val="cyan"/>
              </w:rPr>
            </w:pPr>
            <w:r w:rsidRPr="00F34A10">
              <w:rPr>
                <w:rFonts w:ascii="Arial" w:hAnsi="Arial" w:cs="Arial"/>
                <w:sz w:val="16"/>
                <w:szCs w:val="16"/>
                <w:highlight w:val="cyan"/>
              </w:rPr>
              <w:t xml:space="preserve">“Por medio del cual se </w:t>
            </w:r>
            <w:r w:rsidR="00D406F9">
              <w:rPr>
                <w:rFonts w:ascii="Arial" w:hAnsi="Arial" w:cs="Arial"/>
                <w:sz w:val="16"/>
                <w:szCs w:val="16"/>
                <w:highlight w:val="cyan"/>
              </w:rPr>
              <w:t>establece la estructura de la Secretaría Distrital de Ambiente “</w:t>
            </w:r>
          </w:p>
        </w:tc>
        <w:tc>
          <w:tcPr>
            <w:tcW w:w="825" w:type="pct"/>
            <w:tcBorders>
              <w:top w:val="single" w:sz="4" w:space="0" w:color="000000"/>
              <w:left w:val="single" w:sz="4" w:space="0" w:color="000000"/>
              <w:bottom w:val="single" w:sz="4" w:space="0" w:color="000000"/>
              <w:right w:val="single" w:sz="4" w:space="0" w:color="000000"/>
            </w:tcBorders>
            <w:vAlign w:val="center"/>
          </w:tcPr>
          <w:p w14:paraId="08299FE3" w14:textId="3E78B519" w:rsidR="00F34A10" w:rsidRPr="00F34A10" w:rsidRDefault="00D406F9" w:rsidP="00F34A10">
            <w:pPr>
              <w:jc w:val="center"/>
              <w:rPr>
                <w:rFonts w:ascii="Arial" w:hAnsi="Arial" w:cs="Arial"/>
                <w:sz w:val="16"/>
                <w:szCs w:val="16"/>
                <w:highlight w:val="cyan"/>
              </w:rPr>
            </w:pPr>
            <w:r>
              <w:rPr>
                <w:rFonts w:ascii="Arial" w:hAnsi="Arial" w:cs="Arial"/>
                <w:sz w:val="16"/>
                <w:szCs w:val="16"/>
                <w:highlight w:val="cyan"/>
              </w:rPr>
              <w:t xml:space="preserve">22 de </w:t>
            </w:r>
            <w:proofErr w:type="gramStart"/>
            <w:r>
              <w:rPr>
                <w:rFonts w:ascii="Arial" w:hAnsi="Arial" w:cs="Arial"/>
                <w:sz w:val="16"/>
                <w:szCs w:val="16"/>
                <w:highlight w:val="cyan"/>
              </w:rPr>
              <w:t>Octubre</w:t>
            </w:r>
            <w:proofErr w:type="gramEnd"/>
            <w:r>
              <w:rPr>
                <w:rFonts w:ascii="Arial" w:hAnsi="Arial" w:cs="Arial"/>
                <w:sz w:val="16"/>
                <w:szCs w:val="16"/>
                <w:highlight w:val="cyan"/>
              </w:rPr>
              <w:t xml:space="preserve"> de 2025</w:t>
            </w:r>
          </w:p>
        </w:tc>
      </w:tr>
      <w:tr w:rsidR="002F5991" w:rsidRPr="0009411D" w14:paraId="77CE1E42"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7C223F36"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3514 de 2010</w:t>
            </w:r>
          </w:p>
        </w:tc>
        <w:tc>
          <w:tcPr>
            <w:tcW w:w="3348" w:type="pct"/>
            <w:tcBorders>
              <w:top w:val="single" w:sz="4" w:space="0" w:color="000000"/>
              <w:left w:val="single" w:sz="4" w:space="0" w:color="000000"/>
              <w:bottom w:val="single" w:sz="4" w:space="0" w:color="000000"/>
              <w:right w:val="single" w:sz="4" w:space="0" w:color="000000"/>
            </w:tcBorders>
            <w:vAlign w:val="center"/>
          </w:tcPr>
          <w:p w14:paraId="48DFE5EA"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adopta el Plan de Gestión Ambiental del D.C.</w:t>
            </w:r>
          </w:p>
        </w:tc>
        <w:tc>
          <w:tcPr>
            <w:tcW w:w="825" w:type="pct"/>
            <w:tcBorders>
              <w:top w:val="single" w:sz="4" w:space="0" w:color="000000"/>
              <w:left w:val="single" w:sz="4" w:space="0" w:color="000000"/>
              <w:bottom w:val="single" w:sz="4" w:space="0" w:color="000000"/>
              <w:right w:val="single" w:sz="4" w:space="0" w:color="000000"/>
            </w:tcBorders>
            <w:vAlign w:val="center"/>
          </w:tcPr>
          <w:p w14:paraId="5084200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16 de diciembre de 2010</w:t>
            </w:r>
          </w:p>
        </w:tc>
      </w:tr>
      <w:tr w:rsidR="002F5991" w:rsidRPr="0009411D" w14:paraId="3740258D"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396BC92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233 de 2018 de la Secretaría General Alcaldía Mayor de Bogotá, D.C.</w:t>
            </w:r>
          </w:p>
        </w:tc>
        <w:tc>
          <w:tcPr>
            <w:tcW w:w="3348" w:type="pct"/>
            <w:tcBorders>
              <w:top w:val="single" w:sz="4" w:space="0" w:color="000000"/>
              <w:left w:val="single" w:sz="4" w:space="0" w:color="000000"/>
              <w:bottom w:val="single" w:sz="4" w:space="0" w:color="000000"/>
              <w:right w:val="single" w:sz="4" w:space="0" w:color="000000"/>
            </w:tcBorders>
            <w:vAlign w:val="center"/>
          </w:tcPr>
          <w:p w14:paraId="770FDA44"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expiden lineamientos para el funcionamiento, operación, seguimiento e informes de las Instancias de Coordinación del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36355665"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08/06/2018</w:t>
            </w:r>
          </w:p>
        </w:tc>
      </w:tr>
      <w:tr w:rsidR="002F5991" w:rsidRPr="0009411D" w14:paraId="28654069"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32ED694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753 de 2020 de la Secretaría General Alcaldía Mayor de Bogotá, D.C.</w:t>
            </w:r>
          </w:p>
        </w:tc>
        <w:tc>
          <w:tcPr>
            <w:tcW w:w="3348" w:type="pct"/>
            <w:tcBorders>
              <w:top w:val="single" w:sz="4" w:space="0" w:color="000000"/>
              <w:left w:val="single" w:sz="4" w:space="0" w:color="000000"/>
              <w:bottom w:val="single" w:sz="4" w:space="0" w:color="000000"/>
              <w:right w:val="single" w:sz="4" w:space="0" w:color="000000"/>
            </w:tcBorders>
            <w:vAlign w:val="center"/>
          </w:tcPr>
          <w:p w14:paraId="58ED1845"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modifica la Resolución 233 del 08 de junio de 2018 “Por la cual se expiden lineamientos para el funcionamiento, operación, seguimiento e informes de las Instancias de Coordinación del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1AC8E77C"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21/10/2020</w:t>
            </w:r>
          </w:p>
        </w:tc>
      </w:tr>
      <w:tr w:rsidR="002F5991" w:rsidRPr="0009411D" w14:paraId="0A7EFC91" w14:textId="77777777" w:rsidTr="0098114C">
        <w:trPr>
          <w:trHeight w:val="449"/>
        </w:trPr>
        <w:tc>
          <w:tcPr>
            <w:tcW w:w="828" w:type="pct"/>
            <w:tcBorders>
              <w:top w:val="single" w:sz="4" w:space="0" w:color="000000"/>
              <w:left w:val="single" w:sz="4" w:space="0" w:color="000000"/>
              <w:bottom w:val="single" w:sz="4" w:space="0" w:color="000000"/>
              <w:right w:val="single" w:sz="4" w:space="0" w:color="000000"/>
            </w:tcBorders>
            <w:vAlign w:val="center"/>
          </w:tcPr>
          <w:p w14:paraId="4F64D71B"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242 de 2014</w:t>
            </w:r>
          </w:p>
        </w:tc>
        <w:tc>
          <w:tcPr>
            <w:tcW w:w="3348" w:type="pct"/>
            <w:tcBorders>
              <w:top w:val="single" w:sz="4" w:space="0" w:color="000000"/>
              <w:left w:val="single" w:sz="4" w:space="0" w:color="000000"/>
              <w:bottom w:val="single" w:sz="4" w:space="0" w:color="000000"/>
              <w:right w:val="single" w:sz="4" w:space="0" w:color="000000"/>
            </w:tcBorders>
            <w:vAlign w:val="center"/>
          </w:tcPr>
          <w:p w14:paraId="6A9D1447"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establecen los lineamientos para los Planes Institucionales de Gestión Ambiental PIGA.</w:t>
            </w:r>
          </w:p>
        </w:tc>
        <w:tc>
          <w:tcPr>
            <w:tcW w:w="825" w:type="pct"/>
            <w:tcBorders>
              <w:top w:val="single" w:sz="4" w:space="0" w:color="000000"/>
              <w:left w:val="single" w:sz="4" w:space="0" w:color="000000"/>
              <w:bottom w:val="single" w:sz="4" w:space="0" w:color="000000"/>
              <w:right w:val="single" w:sz="4" w:space="0" w:color="000000"/>
            </w:tcBorders>
            <w:vAlign w:val="center"/>
          </w:tcPr>
          <w:p w14:paraId="271FD01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28 de enero de 20214</w:t>
            </w:r>
          </w:p>
        </w:tc>
      </w:tr>
      <w:tr w:rsidR="002F5991" w:rsidRPr="0009411D" w14:paraId="3B29A0ED"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44AC03F8"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SDA 2951 de 2019.</w:t>
            </w:r>
          </w:p>
        </w:tc>
        <w:tc>
          <w:tcPr>
            <w:tcW w:w="3348" w:type="pct"/>
            <w:tcBorders>
              <w:top w:val="single" w:sz="4" w:space="0" w:color="000000"/>
              <w:left w:val="single" w:sz="4" w:space="0" w:color="000000"/>
              <w:bottom w:val="single" w:sz="4" w:space="0" w:color="000000"/>
              <w:right w:val="single" w:sz="4" w:space="0" w:color="000000"/>
            </w:tcBorders>
            <w:vAlign w:val="center"/>
          </w:tcPr>
          <w:p w14:paraId="16210AE7"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medio de la cual se identifican las Instancias de Coordinación en las que participa la Secretaría Distrital de Ambiente, se realizan delegaciones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0CABF02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24/10/2019</w:t>
            </w:r>
          </w:p>
        </w:tc>
      </w:tr>
      <w:tr w:rsidR="002F5991" w:rsidRPr="0009411D" w14:paraId="49C33888"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470F6EE0"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SDA 2163 de 2020</w:t>
            </w:r>
          </w:p>
        </w:tc>
        <w:tc>
          <w:tcPr>
            <w:tcW w:w="3348" w:type="pct"/>
            <w:tcBorders>
              <w:top w:val="single" w:sz="4" w:space="0" w:color="000000"/>
              <w:left w:val="single" w:sz="4" w:space="0" w:color="000000"/>
              <w:bottom w:val="single" w:sz="4" w:space="0" w:color="000000"/>
              <w:right w:val="single" w:sz="4" w:space="0" w:color="000000"/>
            </w:tcBorders>
            <w:vAlign w:val="center"/>
          </w:tcPr>
          <w:p w14:paraId="361D6BDB"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medio del cual se implementa el Modelo Integrado de Planeación y Gestión en la SDA</w:t>
            </w:r>
          </w:p>
        </w:tc>
        <w:tc>
          <w:tcPr>
            <w:tcW w:w="825" w:type="pct"/>
            <w:tcBorders>
              <w:top w:val="single" w:sz="4" w:space="0" w:color="000000"/>
              <w:left w:val="single" w:sz="4" w:space="0" w:color="000000"/>
              <w:bottom w:val="single" w:sz="4" w:space="0" w:color="000000"/>
              <w:right w:val="single" w:sz="4" w:space="0" w:color="000000"/>
            </w:tcBorders>
            <w:vAlign w:val="center"/>
          </w:tcPr>
          <w:p w14:paraId="21BF7A4A"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16 de octubre de 2020</w:t>
            </w:r>
          </w:p>
        </w:tc>
      </w:tr>
      <w:tr w:rsidR="002F5991" w:rsidRPr="0009411D" w14:paraId="6EC3CC8C"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615C9677"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SDA 01017 de 2023</w:t>
            </w:r>
          </w:p>
        </w:tc>
        <w:tc>
          <w:tcPr>
            <w:tcW w:w="3348" w:type="pct"/>
            <w:tcBorders>
              <w:top w:val="single" w:sz="4" w:space="0" w:color="000000"/>
              <w:left w:val="single" w:sz="4" w:space="0" w:color="000000"/>
              <w:bottom w:val="single" w:sz="4" w:space="0" w:color="000000"/>
              <w:right w:val="single" w:sz="4" w:space="0" w:color="000000"/>
            </w:tcBorders>
            <w:vAlign w:val="center"/>
          </w:tcPr>
          <w:p w14:paraId="38054400" w14:textId="77777777" w:rsidR="002F5991" w:rsidRPr="003E6C68" w:rsidRDefault="002F5991" w:rsidP="00D413D8">
            <w:pPr>
              <w:shd w:val="clear" w:color="auto" w:fill="FFFFFF"/>
              <w:jc w:val="both"/>
              <w:rPr>
                <w:rFonts w:ascii="Arial" w:hAnsi="Arial" w:cs="Arial"/>
                <w:sz w:val="16"/>
                <w:szCs w:val="16"/>
              </w:rPr>
            </w:pPr>
            <w:r w:rsidRPr="003E6C68">
              <w:rPr>
                <w:rFonts w:ascii="Arial" w:hAnsi="Arial" w:cs="Arial"/>
                <w:sz w:val="16"/>
                <w:szCs w:val="16"/>
              </w:rPr>
              <w:t>Por el cual se conforma el Comité Institucional de Gestión y Desempeño de la Secretaría Distrital de Ambiente y se dictan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3D0E75A3"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15 de junio de 2023</w:t>
            </w:r>
          </w:p>
        </w:tc>
      </w:tr>
      <w:tr w:rsidR="002F5991" w:rsidRPr="0009411D" w14:paraId="32C4C169" w14:textId="77777777" w:rsidTr="0098114C">
        <w:trPr>
          <w:trHeight w:val="763"/>
        </w:trPr>
        <w:tc>
          <w:tcPr>
            <w:tcW w:w="828" w:type="pct"/>
            <w:tcBorders>
              <w:top w:val="single" w:sz="4" w:space="0" w:color="000000"/>
              <w:left w:val="single" w:sz="4" w:space="0" w:color="000000"/>
              <w:bottom w:val="single" w:sz="4" w:space="0" w:color="000000"/>
              <w:right w:val="single" w:sz="4" w:space="0" w:color="000000"/>
            </w:tcBorders>
            <w:vAlign w:val="center"/>
          </w:tcPr>
          <w:p w14:paraId="359AC0C2"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SDA 03179 de 2023</w:t>
            </w:r>
          </w:p>
        </w:tc>
        <w:tc>
          <w:tcPr>
            <w:tcW w:w="3348" w:type="pct"/>
            <w:tcBorders>
              <w:top w:val="single" w:sz="4" w:space="0" w:color="000000"/>
              <w:left w:val="single" w:sz="4" w:space="0" w:color="000000"/>
              <w:bottom w:val="single" w:sz="4" w:space="0" w:color="000000"/>
              <w:right w:val="single" w:sz="4" w:space="0" w:color="000000"/>
            </w:tcBorders>
            <w:vAlign w:val="center"/>
          </w:tcPr>
          <w:p w14:paraId="0CE1A99F"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la cual se adopta la guía técnica para la formulación del Plan Institucional de Gestión Ambiental (PIGA), y se dictan lineamientos para su concertación, implementación, evaluación, control y seguimiento, y otras disposiciones.</w:t>
            </w:r>
          </w:p>
        </w:tc>
        <w:tc>
          <w:tcPr>
            <w:tcW w:w="825" w:type="pct"/>
            <w:tcBorders>
              <w:top w:val="single" w:sz="4" w:space="0" w:color="000000"/>
              <w:left w:val="single" w:sz="4" w:space="0" w:color="000000"/>
              <w:bottom w:val="single" w:sz="4" w:space="0" w:color="000000"/>
              <w:right w:val="single" w:sz="4" w:space="0" w:color="000000"/>
            </w:tcBorders>
            <w:vAlign w:val="center"/>
          </w:tcPr>
          <w:p w14:paraId="4834F5C1"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18 de diciembre de 2023</w:t>
            </w:r>
          </w:p>
        </w:tc>
      </w:tr>
      <w:tr w:rsidR="002F5991" w:rsidRPr="0009411D" w14:paraId="0D08A699" w14:textId="77777777" w:rsidTr="0098114C">
        <w:trPr>
          <w:trHeight w:val="434"/>
        </w:trPr>
        <w:tc>
          <w:tcPr>
            <w:tcW w:w="828" w:type="pct"/>
            <w:tcBorders>
              <w:top w:val="single" w:sz="4" w:space="0" w:color="000000"/>
              <w:left w:val="single" w:sz="4" w:space="0" w:color="000000"/>
              <w:bottom w:val="single" w:sz="4" w:space="0" w:color="000000"/>
              <w:right w:val="single" w:sz="4" w:space="0" w:color="000000"/>
            </w:tcBorders>
            <w:vAlign w:val="center"/>
          </w:tcPr>
          <w:p w14:paraId="413C99E2"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Resolución SDP No. 0159 de 2024</w:t>
            </w:r>
          </w:p>
        </w:tc>
        <w:tc>
          <w:tcPr>
            <w:tcW w:w="3348" w:type="pct"/>
            <w:tcBorders>
              <w:top w:val="single" w:sz="4" w:space="0" w:color="000000"/>
              <w:left w:val="single" w:sz="4" w:space="0" w:color="000000"/>
              <w:bottom w:val="single" w:sz="4" w:space="0" w:color="000000"/>
              <w:right w:val="single" w:sz="4" w:space="0" w:color="000000"/>
            </w:tcBorders>
            <w:vAlign w:val="center"/>
          </w:tcPr>
          <w:p w14:paraId="4CE84A8B" w14:textId="77777777" w:rsidR="002F5991" w:rsidRPr="003E6C68" w:rsidRDefault="002F5991" w:rsidP="00D413D8">
            <w:pPr>
              <w:jc w:val="both"/>
              <w:rPr>
                <w:rFonts w:ascii="Arial" w:hAnsi="Arial" w:cs="Arial"/>
                <w:sz w:val="16"/>
                <w:szCs w:val="16"/>
              </w:rPr>
            </w:pPr>
            <w:r w:rsidRPr="003E6C68">
              <w:rPr>
                <w:rFonts w:ascii="Arial" w:hAnsi="Arial" w:cs="Arial"/>
                <w:sz w:val="16"/>
                <w:szCs w:val="16"/>
              </w:rPr>
              <w:t>Por medio de la cual se adopta la Guía para la Formulación e Implementación de Políticas Públicas en el Distrito Capital</w:t>
            </w:r>
          </w:p>
        </w:tc>
        <w:tc>
          <w:tcPr>
            <w:tcW w:w="825" w:type="pct"/>
            <w:tcBorders>
              <w:top w:val="single" w:sz="4" w:space="0" w:color="000000"/>
              <w:left w:val="single" w:sz="4" w:space="0" w:color="000000"/>
              <w:bottom w:val="single" w:sz="4" w:space="0" w:color="000000"/>
              <w:right w:val="single" w:sz="4" w:space="0" w:color="000000"/>
            </w:tcBorders>
            <w:vAlign w:val="center"/>
          </w:tcPr>
          <w:p w14:paraId="06808F5D" w14:textId="77777777" w:rsidR="002F5991" w:rsidRPr="003E6C68" w:rsidRDefault="002F5991" w:rsidP="00D413D8">
            <w:pPr>
              <w:jc w:val="center"/>
              <w:rPr>
                <w:rFonts w:ascii="Arial" w:hAnsi="Arial" w:cs="Arial"/>
                <w:sz w:val="16"/>
                <w:szCs w:val="16"/>
              </w:rPr>
            </w:pPr>
            <w:r w:rsidRPr="003E6C68">
              <w:rPr>
                <w:rFonts w:ascii="Arial" w:hAnsi="Arial" w:cs="Arial"/>
                <w:sz w:val="16"/>
                <w:szCs w:val="16"/>
              </w:rPr>
              <w:t>23 de enero de 2024</w:t>
            </w:r>
          </w:p>
        </w:tc>
      </w:tr>
    </w:tbl>
    <w:p w14:paraId="4BC56EB7" w14:textId="0BAA19BF" w:rsidR="00F550E3" w:rsidRPr="005C7AD0" w:rsidRDefault="0018003D" w:rsidP="00084D0D">
      <w:pPr>
        <w:pStyle w:val="Ttulo3"/>
        <w:spacing w:after="0"/>
        <w:rPr>
          <w:rFonts w:ascii="Arial" w:hAnsi="Arial" w:cs="Arial"/>
          <w:b w:val="0"/>
          <w:color w:val="000000"/>
          <w:sz w:val="20"/>
        </w:rPr>
      </w:pPr>
      <w:bookmarkStart w:id="25" w:name="_Hlk41412131"/>
      <w:r w:rsidRPr="005C7AD0">
        <w:rPr>
          <w:rFonts w:ascii="Arial" w:hAnsi="Arial" w:cs="Arial"/>
          <w:color w:val="000000"/>
          <w:sz w:val="20"/>
        </w:rPr>
        <w:t>Aspectos técnicos</w:t>
      </w:r>
      <w:r w:rsidR="00634B16" w:rsidRPr="005C7AD0">
        <w:rPr>
          <w:rFonts w:ascii="Arial" w:hAnsi="Arial" w:cs="Arial"/>
          <w:color w:val="000000"/>
          <w:sz w:val="20"/>
        </w:rPr>
        <w:t xml:space="preserve"> de </w:t>
      </w:r>
      <w:r w:rsidR="00634B16" w:rsidRPr="005C7AD0">
        <w:rPr>
          <w:rFonts w:ascii="Arial" w:hAnsi="Arial" w:cs="Arial"/>
          <w:sz w:val="20"/>
        </w:rPr>
        <w:t>los bienes o productos a entregar</w:t>
      </w:r>
      <w:r w:rsidR="00634B16" w:rsidRPr="005C7AD0">
        <w:rPr>
          <w:rFonts w:ascii="Arial" w:hAnsi="Arial" w:cs="Arial"/>
          <w:color w:val="000000"/>
          <w:sz w:val="20"/>
        </w:rPr>
        <w:t xml:space="preserve"> en </w:t>
      </w:r>
      <w:r w:rsidR="00060C50" w:rsidRPr="005C7AD0">
        <w:rPr>
          <w:rFonts w:ascii="Arial" w:hAnsi="Arial" w:cs="Arial"/>
          <w:color w:val="000000"/>
          <w:sz w:val="20"/>
        </w:rPr>
        <w:t xml:space="preserve">la alternativa </w:t>
      </w:r>
    </w:p>
    <w:p w14:paraId="703549CE" w14:textId="77777777" w:rsidR="00F550E3" w:rsidRPr="005C7AD0" w:rsidRDefault="00F550E3" w:rsidP="00D52BFB">
      <w:pPr>
        <w:rPr>
          <w:rFonts w:ascii="Arial" w:hAnsi="Arial" w:cs="Arial"/>
          <w:b/>
          <w:sz w:val="20"/>
        </w:rPr>
      </w:pPr>
    </w:p>
    <w:p w14:paraId="577679B6" w14:textId="0E9B6F4F" w:rsidR="00084D0D" w:rsidRDefault="00084D0D" w:rsidP="00084D0D">
      <w:pPr>
        <w:jc w:val="both"/>
        <w:rPr>
          <w:rFonts w:ascii="Arial" w:hAnsi="Arial" w:cs="Arial"/>
          <w:sz w:val="20"/>
          <w:szCs w:val="20"/>
        </w:rPr>
      </w:pPr>
      <w:r w:rsidRPr="00084D0D">
        <w:rPr>
          <w:rFonts w:ascii="Arial" w:hAnsi="Arial" w:cs="Arial"/>
          <w:sz w:val="20"/>
          <w:szCs w:val="20"/>
        </w:rPr>
        <w:t xml:space="preserve">El proyecto “Fortalecimiento de la planeación y gestión del conocimiento ambiental” definió como producto, un documento donde se plasmarán las actividades realizadas en el periodo 2024-2027, que dan respuesta a la meta plan de desarrollo: “implementar un (1) programa de planeación y gestión del conocimiento </w:t>
      </w:r>
      <w:r w:rsidRPr="00084D0D">
        <w:rPr>
          <w:rFonts w:ascii="Arial" w:hAnsi="Arial" w:cs="Arial"/>
          <w:sz w:val="20"/>
          <w:szCs w:val="20"/>
        </w:rPr>
        <w:lastRenderedPageBreak/>
        <w:t>ambiental” que tiene como objetivo fortalecer los procesos de planeación para mejorar la efectividad del ejercicio de la autoridad y la gestión ambiental en el Distrito, el desarrollo de dicho documento se realizará secuencialmente a través de informes de avance, con periodicidad anual. Dicho documento incluirá el desarrollo de nueve actividades, programadas en el periodo 2024 – 2027 como se muestra a continuación:</w:t>
      </w:r>
    </w:p>
    <w:p w14:paraId="244298D2" w14:textId="77777777" w:rsidR="008B3552" w:rsidRDefault="008B3552" w:rsidP="00084D0D">
      <w:pPr>
        <w:jc w:val="both"/>
        <w:rPr>
          <w:rFonts w:ascii="Arial" w:hAnsi="Arial" w:cs="Arial"/>
          <w:sz w:val="20"/>
          <w:szCs w:val="20"/>
        </w:rPr>
      </w:pPr>
    </w:p>
    <w:p w14:paraId="199DBA0C" w14:textId="5741A916" w:rsidR="005B576B" w:rsidRPr="005B576B" w:rsidRDefault="005B576B" w:rsidP="005B576B">
      <w:pPr>
        <w:jc w:val="both"/>
        <w:rPr>
          <w:rFonts w:ascii="Arial" w:hAnsi="Arial" w:cs="Arial"/>
          <w:b/>
          <w:color w:val="000000"/>
          <w:sz w:val="20"/>
          <w:szCs w:val="20"/>
        </w:rPr>
      </w:pPr>
      <w:r w:rsidRPr="005B576B">
        <w:rPr>
          <w:rFonts w:ascii="Arial" w:hAnsi="Arial" w:cs="Arial"/>
          <w:b/>
          <w:color w:val="000000"/>
          <w:sz w:val="20"/>
          <w:szCs w:val="20"/>
        </w:rPr>
        <w:t>Actividad de inversión N°1: Formular y/o actualizar los instrumentos de planeación ambiental priorizados</w:t>
      </w:r>
    </w:p>
    <w:p w14:paraId="52F716A1" w14:textId="77777777" w:rsidR="005B576B" w:rsidRDefault="005B576B" w:rsidP="005B576B">
      <w:pPr>
        <w:jc w:val="both"/>
        <w:rPr>
          <w:rFonts w:ascii="Arial" w:hAnsi="Arial" w:cs="Arial"/>
          <w:b/>
          <w:color w:val="000000"/>
        </w:rPr>
      </w:pPr>
    </w:p>
    <w:p w14:paraId="6C2C0823" w14:textId="77777777" w:rsidR="005B576B" w:rsidRPr="005B576B" w:rsidRDefault="005B576B" w:rsidP="005B576B">
      <w:pPr>
        <w:jc w:val="both"/>
        <w:rPr>
          <w:rFonts w:ascii="Arial" w:hAnsi="Arial" w:cs="Arial"/>
          <w:sz w:val="20"/>
          <w:szCs w:val="20"/>
          <w:highlight w:val="white"/>
        </w:rPr>
      </w:pPr>
      <w:r w:rsidRPr="005B576B">
        <w:rPr>
          <w:rFonts w:ascii="Arial" w:hAnsi="Arial" w:cs="Arial"/>
          <w:b/>
          <w:sz w:val="20"/>
          <w:szCs w:val="20"/>
          <w:highlight w:val="white"/>
        </w:rPr>
        <w:t>Documentos de planeación realizados:</w:t>
      </w:r>
      <w:r w:rsidRPr="005B576B">
        <w:rPr>
          <w:rFonts w:ascii="Arial" w:hAnsi="Arial" w:cs="Arial"/>
          <w:sz w:val="20"/>
          <w:szCs w:val="20"/>
          <w:highlight w:val="white"/>
        </w:rPr>
        <w:t xml:space="preserve"> para efectos de formular o actualizar los 11 instrumentos de planeación ambiental priorizados, se deberán tener en cuenta: </w:t>
      </w:r>
    </w:p>
    <w:p w14:paraId="704104E6" w14:textId="77777777" w:rsidR="005B576B" w:rsidRPr="005B576B" w:rsidRDefault="005B576B" w:rsidP="005B576B">
      <w:pPr>
        <w:jc w:val="both"/>
        <w:rPr>
          <w:rFonts w:ascii="Arial" w:hAnsi="Arial" w:cs="Arial"/>
          <w:sz w:val="20"/>
          <w:szCs w:val="20"/>
          <w:highlight w:val="white"/>
        </w:rPr>
      </w:pPr>
    </w:p>
    <w:p w14:paraId="222FAFF9" w14:textId="77777777" w:rsidR="005B576B" w:rsidRPr="005B576B" w:rsidRDefault="005B576B" w:rsidP="005B576B">
      <w:pPr>
        <w:jc w:val="both"/>
        <w:rPr>
          <w:rFonts w:ascii="Arial" w:hAnsi="Arial" w:cs="Arial"/>
          <w:sz w:val="20"/>
          <w:szCs w:val="20"/>
        </w:rPr>
      </w:pPr>
    </w:p>
    <w:p w14:paraId="1A7EA3E6" w14:textId="77777777" w:rsidR="005B576B" w:rsidRPr="005B576B" w:rsidRDefault="005B576B" w:rsidP="005B576B">
      <w:pPr>
        <w:pStyle w:val="Prrafodelista"/>
        <w:numPr>
          <w:ilvl w:val="0"/>
          <w:numId w:val="11"/>
        </w:numPr>
        <w:jc w:val="both"/>
        <w:rPr>
          <w:rFonts w:ascii="Arial" w:hAnsi="Arial" w:cs="Arial"/>
          <w:color w:val="222222"/>
          <w:sz w:val="20"/>
          <w:szCs w:val="20"/>
          <w:highlight w:val="white"/>
        </w:rPr>
      </w:pPr>
      <w:r w:rsidRPr="005B576B">
        <w:rPr>
          <w:rFonts w:ascii="Arial" w:hAnsi="Arial" w:cs="Arial"/>
          <w:sz w:val="20"/>
          <w:szCs w:val="20"/>
        </w:rPr>
        <w:t>Planes Operativos del Plan de Gestión Ambiental (PGA): en la formulación se tienen en cuenta l</w:t>
      </w:r>
      <w:sdt>
        <w:sdtPr>
          <w:rPr>
            <w:rFonts w:ascii="Arial" w:hAnsi="Arial" w:cs="Arial"/>
            <w:sz w:val="20"/>
            <w:szCs w:val="20"/>
          </w:rPr>
          <w:tag w:val="goog_rdk_95"/>
          <w:id w:val="741525177"/>
        </w:sdtPr>
        <w:sdtContent/>
      </w:sdt>
      <w:sdt>
        <w:sdtPr>
          <w:rPr>
            <w:rFonts w:ascii="Arial" w:hAnsi="Arial" w:cs="Arial"/>
            <w:sz w:val="20"/>
            <w:szCs w:val="20"/>
          </w:rPr>
          <w:tag w:val="goog_rdk_96"/>
          <w:id w:val="-15848908"/>
        </w:sdtPr>
        <w:sdtContent/>
      </w:sdt>
      <w:r w:rsidRPr="005B576B">
        <w:rPr>
          <w:rFonts w:ascii="Arial" w:hAnsi="Arial" w:cs="Arial"/>
          <w:sz w:val="20"/>
          <w:szCs w:val="20"/>
          <w:highlight w:val="white"/>
        </w:rPr>
        <w:t xml:space="preserve">os criterios específicos contenidos en la </w:t>
      </w:r>
      <w:r w:rsidRPr="005B576B">
        <w:rPr>
          <w:rFonts w:ascii="Arial" w:hAnsi="Arial" w:cs="Arial"/>
          <w:color w:val="222222"/>
          <w:sz w:val="20"/>
          <w:szCs w:val="20"/>
        </w:rPr>
        <w:t xml:space="preserve">Resolución </w:t>
      </w:r>
      <w:r w:rsidRPr="005B576B">
        <w:rPr>
          <w:rFonts w:ascii="Arial" w:hAnsi="Arial" w:cs="Arial"/>
          <w:sz w:val="20"/>
          <w:szCs w:val="20"/>
          <w:highlight w:val="white"/>
        </w:rPr>
        <w:t>SDA 03179 de 2023</w:t>
      </w:r>
      <w:r w:rsidRPr="005B576B">
        <w:rPr>
          <w:rFonts w:ascii="Arial" w:hAnsi="Arial" w:cs="Arial"/>
          <w:color w:val="222222"/>
          <w:sz w:val="20"/>
          <w:szCs w:val="20"/>
        </w:rPr>
        <w:t xml:space="preserve"> para el caso del PIGA, y en </w:t>
      </w:r>
      <w:r w:rsidRPr="005B576B">
        <w:rPr>
          <w:rFonts w:ascii="Arial" w:hAnsi="Arial" w:cs="Arial"/>
          <w:color w:val="222222"/>
          <w:sz w:val="20"/>
          <w:szCs w:val="20"/>
          <w:highlight w:val="white"/>
        </w:rPr>
        <w:t>el Decreto Distrital 815 de 2017 para lo relacionado con el PACA y los PAL. Estos planes se formulan en armonización con el Plan de Gestión Ambiental y el Plan Distrital de Desarrollo para un periodo de 4 años.</w:t>
      </w:r>
    </w:p>
    <w:p w14:paraId="07626A20" w14:textId="77777777" w:rsidR="005B576B" w:rsidRPr="005B576B" w:rsidRDefault="005B576B" w:rsidP="005B576B">
      <w:pPr>
        <w:pStyle w:val="Prrafodelista"/>
        <w:rPr>
          <w:rFonts w:ascii="Arial" w:hAnsi="Arial" w:cs="Arial"/>
          <w:color w:val="222222"/>
          <w:sz w:val="20"/>
          <w:szCs w:val="20"/>
          <w:highlight w:val="white"/>
        </w:rPr>
      </w:pPr>
    </w:p>
    <w:p w14:paraId="658E109C" w14:textId="03BCC576" w:rsidR="005B576B" w:rsidRPr="005B576B" w:rsidRDefault="005B576B" w:rsidP="005B576B">
      <w:pPr>
        <w:pStyle w:val="Prrafodelista"/>
        <w:numPr>
          <w:ilvl w:val="0"/>
          <w:numId w:val="11"/>
        </w:numPr>
        <w:jc w:val="both"/>
        <w:rPr>
          <w:rFonts w:ascii="Arial" w:hAnsi="Arial" w:cs="Arial"/>
          <w:color w:val="222222"/>
          <w:sz w:val="20"/>
          <w:szCs w:val="20"/>
          <w:highlight w:val="white"/>
        </w:rPr>
      </w:pPr>
      <w:r w:rsidRPr="005B576B">
        <w:rPr>
          <w:rFonts w:ascii="Arial" w:hAnsi="Arial" w:cs="Arial"/>
          <w:color w:val="222222"/>
          <w:sz w:val="20"/>
          <w:szCs w:val="20"/>
          <w:highlight w:val="white"/>
        </w:rPr>
        <w:t xml:space="preserve">El </w:t>
      </w:r>
      <w:r w:rsidRPr="005B576B">
        <w:rPr>
          <w:rFonts w:ascii="Arial" w:hAnsi="Arial" w:cs="Arial"/>
          <w:sz w:val="20"/>
          <w:szCs w:val="20"/>
        </w:rPr>
        <w:t>Plan de Acción Cuatrienal Ambiental (PACA) Distrital contiene las metas e inversión ambiental que ejecutarán las 22 entidades responsables de este instrumento para las vigencias 2024-2027; el Plan Institucional Ambiental (PIGA) es formulado por las 80 entidades distritales y concertado con la Secretaría Distrital de Ambiente mediante acta de concertación que relaciona el plan de acción del cuatrienio y de cada vigencia, así mismo se elaborará un documento de análisis prospectivo del instrumento, con el objeto de analizar la información que se obtiene de este instrumento y desarrollar propuestas de mejora en la gestión ambiental de las entidades distritales. Para lo relacionado con los Planes Ambientales Locales (PAL), se elaborarán los respectivos documentos a partir de los diagnósticos y presupuestos participativos llevados a cabo en cada una de las 20 localidades del D.C., y adicionalmente se elaborará un documento con los lineamientos para este proceso.</w:t>
      </w:r>
    </w:p>
    <w:p w14:paraId="16201959" w14:textId="77777777" w:rsidR="005B576B" w:rsidRPr="005B576B" w:rsidRDefault="005B576B" w:rsidP="005B576B">
      <w:pPr>
        <w:jc w:val="both"/>
        <w:rPr>
          <w:rFonts w:ascii="Arial" w:hAnsi="Arial" w:cs="Arial"/>
          <w:sz w:val="20"/>
          <w:szCs w:val="20"/>
        </w:rPr>
      </w:pPr>
    </w:p>
    <w:p w14:paraId="68793BA7"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 xml:space="preserve">Plan Distrital Ambiental que se priorice: se tendrá en cuenta en su proceso de formulación </w:t>
      </w:r>
      <w:sdt>
        <w:sdtPr>
          <w:rPr>
            <w:rFonts w:ascii="Arial" w:hAnsi="Arial" w:cs="Arial"/>
            <w:sz w:val="20"/>
            <w:szCs w:val="20"/>
          </w:rPr>
          <w:tag w:val="goog_rdk_97"/>
          <w:id w:val="-1810628660"/>
        </w:sdtPr>
        <w:sdtContent/>
      </w:sdt>
      <w:sdt>
        <w:sdtPr>
          <w:rPr>
            <w:rFonts w:ascii="Arial" w:hAnsi="Arial" w:cs="Arial"/>
            <w:sz w:val="20"/>
            <w:szCs w:val="20"/>
          </w:rPr>
          <w:tag w:val="goog_rdk_98"/>
          <w:id w:val="-1837140216"/>
        </w:sdtPr>
        <w:sdtContent/>
      </w:sdt>
      <w:r w:rsidRPr="005B576B">
        <w:rPr>
          <w:rFonts w:ascii="Arial" w:hAnsi="Arial" w:cs="Arial"/>
          <w:sz w:val="20"/>
          <w:szCs w:val="20"/>
        </w:rPr>
        <w:t>la normatividad vigente y específica, partiendo de la revisión bibliográfica y antecedentes del tema, para proceder a la elaboración del diagnóstico y el desarrollo de los procesos de participación ciudadana e institucional que se requiera, la consolidación y validación de los contenidos técnicos con otras dependencias de la SDA y otras entidades del distrito, y la construcción final del documento.</w:t>
      </w:r>
    </w:p>
    <w:p w14:paraId="0DF26B15" w14:textId="77777777" w:rsidR="005B576B" w:rsidRPr="005B576B" w:rsidRDefault="005B576B" w:rsidP="005B576B">
      <w:pPr>
        <w:jc w:val="both"/>
        <w:rPr>
          <w:rFonts w:ascii="Arial" w:hAnsi="Arial" w:cs="Arial"/>
          <w:sz w:val="20"/>
          <w:szCs w:val="20"/>
        </w:rPr>
      </w:pPr>
    </w:p>
    <w:p w14:paraId="0EFE2BB6" w14:textId="54AB150D" w:rsidR="005B576B" w:rsidRDefault="005B576B" w:rsidP="00434EAE">
      <w:pPr>
        <w:pStyle w:val="Prrafodelista"/>
        <w:numPr>
          <w:ilvl w:val="0"/>
          <w:numId w:val="11"/>
        </w:numPr>
        <w:jc w:val="both"/>
        <w:rPr>
          <w:rFonts w:ascii="Arial" w:hAnsi="Arial" w:cs="Arial"/>
          <w:sz w:val="20"/>
          <w:szCs w:val="20"/>
        </w:rPr>
      </w:pPr>
      <w:r w:rsidRPr="008B3552">
        <w:rPr>
          <w:rFonts w:ascii="Arial" w:hAnsi="Arial" w:cs="Arial"/>
          <w:sz w:val="20"/>
          <w:szCs w:val="20"/>
        </w:rPr>
        <w:t xml:space="preserve">Documento técnico de base para la actualización de la Política de Humedales del D.C.: de acuerdo con </w:t>
      </w:r>
      <w:sdt>
        <w:sdtPr>
          <w:rPr>
            <w:rFonts w:ascii="Arial" w:hAnsi="Arial" w:cs="Arial"/>
            <w:sz w:val="20"/>
            <w:szCs w:val="20"/>
          </w:rPr>
          <w:tag w:val="goog_rdk_99"/>
          <w:id w:val="65231130"/>
        </w:sdtPr>
        <w:sdtContent/>
      </w:sdt>
      <w:sdt>
        <w:sdtPr>
          <w:rPr>
            <w:rFonts w:ascii="Arial" w:hAnsi="Arial" w:cs="Arial"/>
            <w:sz w:val="20"/>
            <w:szCs w:val="20"/>
          </w:rPr>
          <w:tag w:val="goog_rdk_100"/>
          <w:id w:val="-1790573758"/>
        </w:sdtPr>
        <w:sdtContent/>
      </w:sdt>
      <w:r w:rsidRPr="008B3552">
        <w:rPr>
          <w:rFonts w:ascii="Arial" w:hAnsi="Arial" w:cs="Arial"/>
          <w:sz w:val="20"/>
          <w:szCs w:val="20"/>
          <w:highlight w:val="white"/>
        </w:rPr>
        <w:t xml:space="preserve">los requisitos contenidos en </w:t>
      </w:r>
      <w:r w:rsidRPr="008B3552">
        <w:rPr>
          <w:rFonts w:ascii="Arial" w:hAnsi="Arial" w:cs="Arial"/>
          <w:sz w:val="20"/>
          <w:szCs w:val="20"/>
        </w:rPr>
        <w:t>la Resolución SDP 0159 de 2024</w:t>
      </w:r>
      <w:r w:rsidRPr="008B3552">
        <w:rPr>
          <w:rFonts w:ascii="Arial" w:hAnsi="Arial" w:cs="Arial"/>
          <w:sz w:val="20"/>
          <w:szCs w:val="20"/>
          <w:highlight w:val="white"/>
        </w:rPr>
        <w:t>, la cual contiene los lineamientos para la formulación de las Políticas Públicas Distritales. Se llevarán a cabo las etapas de revisión y análisis de información sobre el avance en el plan de acción de la política, así como la socialización y concertación con diferentes actores sociales e institucionales con el fin de obtener un documento base de plan de acción para este proceso.</w:t>
      </w:r>
    </w:p>
    <w:p w14:paraId="56AE587B" w14:textId="77777777" w:rsidR="008B3552" w:rsidRPr="008B3552" w:rsidRDefault="008B3552" w:rsidP="008B3552">
      <w:pPr>
        <w:pStyle w:val="Prrafodelista"/>
        <w:rPr>
          <w:rFonts w:ascii="Arial" w:hAnsi="Arial" w:cs="Arial"/>
          <w:sz w:val="20"/>
          <w:szCs w:val="20"/>
        </w:rPr>
      </w:pPr>
    </w:p>
    <w:p w14:paraId="14D8A7E9" w14:textId="77777777" w:rsidR="008B3552" w:rsidRPr="008B3552" w:rsidRDefault="008B3552" w:rsidP="00434EAE">
      <w:pPr>
        <w:pStyle w:val="Prrafodelista"/>
        <w:numPr>
          <w:ilvl w:val="0"/>
          <w:numId w:val="11"/>
        </w:numPr>
        <w:jc w:val="both"/>
        <w:rPr>
          <w:rFonts w:ascii="Arial" w:hAnsi="Arial" w:cs="Arial"/>
          <w:sz w:val="20"/>
          <w:szCs w:val="20"/>
        </w:rPr>
      </w:pPr>
    </w:p>
    <w:p w14:paraId="47DFA3C2" w14:textId="77777777" w:rsidR="005B576B" w:rsidRPr="005B576B" w:rsidRDefault="00000000" w:rsidP="005B576B">
      <w:pPr>
        <w:jc w:val="both"/>
        <w:rPr>
          <w:rFonts w:ascii="Arial" w:hAnsi="Arial" w:cs="Arial"/>
          <w:b/>
          <w:sz w:val="20"/>
          <w:szCs w:val="20"/>
        </w:rPr>
      </w:pPr>
      <w:sdt>
        <w:sdtPr>
          <w:rPr>
            <w:rFonts w:ascii="Arial" w:hAnsi="Arial" w:cs="Arial"/>
            <w:sz w:val="20"/>
            <w:szCs w:val="20"/>
          </w:rPr>
          <w:tag w:val="goog_rdk_101"/>
          <w:id w:val="76256065"/>
        </w:sdtPr>
        <w:sdtContent/>
      </w:sdt>
      <w:sdt>
        <w:sdtPr>
          <w:rPr>
            <w:rFonts w:ascii="Arial" w:hAnsi="Arial" w:cs="Arial"/>
            <w:sz w:val="20"/>
            <w:szCs w:val="20"/>
          </w:rPr>
          <w:tag w:val="goog_rdk_102"/>
          <w:id w:val="2073073784"/>
        </w:sdtPr>
        <w:sdtContent/>
      </w:sdt>
      <w:r w:rsidR="005B576B" w:rsidRPr="005B576B">
        <w:rPr>
          <w:rFonts w:ascii="Arial" w:hAnsi="Arial" w:cs="Arial"/>
          <w:b/>
          <w:sz w:val="20"/>
          <w:szCs w:val="20"/>
        </w:rPr>
        <w:t>Actividad de inversión N°2: Realizar el seguimiento a los instrumentos de planeación ambiental priorizados</w:t>
      </w:r>
    </w:p>
    <w:p w14:paraId="699A1D9E" w14:textId="77777777" w:rsidR="005B576B" w:rsidRPr="005B576B" w:rsidRDefault="005B576B" w:rsidP="005B576B">
      <w:pPr>
        <w:jc w:val="both"/>
        <w:rPr>
          <w:rFonts w:ascii="Arial" w:hAnsi="Arial" w:cs="Arial"/>
          <w:sz w:val="20"/>
          <w:szCs w:val="20"/>
        </w:rPr>
      </w:pPr>
    </w:p>
    <w:p w14:paraId="586F35ED" w14:textId="77777777" w:rsidR="005B576B" w:rsidRPr="005B576B" w:rsidRDefault="005B576B" w:rsidP="005B576B">
      <w:pPr>
        <w:jc w:val="both"/>
        <w:rPr>
          <w:rFonts w:ascii="Arial" w:hAnsi="Arial" w:cs="Arial"/>
          <w:sz w:val="20"/>
          <w:szCs w:val="20"/>
        </w:rPr>
      </w:pPr>
      <w:r w:rsidRPr="005B576B">
        <w:rPr>
          <w:rFonts w:ascii="Arial" w:hAnsi="Arial" w:cs="Arial"/>
          <w:b/>
          <w:sz w:val="20"/>
          <w:szCs w:val="20"/>
        </w:rPr>
        <w:t xml:space="preserve">Documentos de planeación con seguimiento </w:t>
      </w:r>
      <w:sdt>
        <w:sdtPr>
          <w:rPr>
            <w:rFonts w:ascii="Arial" w:hAnsi="Arial" w:cs="Arial"/>
            <w:sz w:val="20"/>
            <w:szCs w:val="20"/>
          </w:rPr>
          <w:tag w:val="goog_rdk_103"/>
          <w:id w:val="-1781324796"/>
        </w:sdtPr>
        <w:sdtContent/>
      </w:sdt>
      <w:sdt>
        <w:sdtPr>
          <w:rPr>
            <w:rFonts w:ascii="Arial" w:hAnsi="Arial" w:cs="Arial"/>
            <w:sz w:val="20"/>
            <w:szCs w:val="20"/>
          </w:rPr>
          <w:tag w:val="goog_rdk_104"/>
          <w:id w:val="167682010"/>
        </w:sdtPr>
        <w:sdtContent/>
      </w:sdt>
      <w:r w:rsidRPr="005B576B">
        <w:rPr>
          <w:rFonts w:ascii="Arial" w:hAnsi="Arial" w:cs="Arial"/>
          <w:b/>
          <w:sz w:val="20"/>
          <w:szCs w:val="20"/>
          <w:highlight w:val="white"/>
        </w:rPr>
        <w:t>realizados</w:t>
      </w:r>
      <w:r w:rsidRPr="005B576B">
        <w:rPr>
          <w:rFonts w:ascii="Arial" w:hAnsi="Arial" w:cs="Arial"/>
          <w:sz w:val="20"/>
          <w:szCs w:val="20"/>
        </w:rPr>
        <w:t>: El seguimiento a los 14 instrumentos de planeación ambiental priorizados se desarrollará así:</w:t>
      </w:r>
    </w:p>
    <w:p w14:paraId="3D74A4C8" w14:textId="77777777" w:rsidR="005B576B" w:rsidRPr="005B576B" w:rsidRDefault="005B576B" w:rsidP="005B576B">
      <w:pPr>
        <w:jc w:val="both"/>
        <w:rPr>
          <w:rFonts w:ascii="Arial" w:hAnsi="Arial" w:cs="Arial"/>
          <w:sz w:val="20"/>
          <w:szCs w:val="20"/>
        </w:rPr>
      </w:pPr>
    </w:p>
    <w:p w14:paraId="3EE264C6"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 xml:space="preserve">El seguimiento a las políticas públicas ambientales se llevará a cabo de manera semestral. Para las  aprobadas por el CONPES D.C. (Acción Climática, Economía Circular, Biodiversidad, Protección y Bienestar Animal y Educación Ambiental) se realizará mediante el Sistema de Seguimiento y Evaluación de Políticas Públicas de la Secretaría Distrital de Planeación, para lo cual se solicitará el diligenciamiento de las matrices de avance en productos y resultados a las dependencias de la SDA o a las entidades responsables de su implementación, se realizará la consolidación y validación de la información y se remitirá a la SDP para la elaboración de los respectivos informes de avance. Para la política de humedales del D.C., se continuará con la solicitud del reporte en la matriz diseñada para este fin por parte de la SDA y el informe de seguimiento, con el avance en cada uno de los proyectos del plan de acción de la política se publicará en la página web de la SDA, </w:t>
      </w:r>
    </w:p>
    <w:p w14:paraId="0E40CAC9" w14:textId="77777777" w:rsidR="005B576B" w:rsidRPr="005B576B" w:rsidRDefault="005B576B" w:rsidP="005B576B">
      <w:pPr>
        <w:jc w:val="both"/>
        <w:rPr>
          <w:rFonts w:ascii="Arial" w:hAnsi="Arial" w:cs="Arial"/>
          <w:sz w:val="20"/>
          <w:szCs w:val="20"/>
        </w:rPr>
      </w:pPr>
    </w:p>
    <w:p w14:paraId="66B0461A"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El seguimiento a los 3 instrumentos operativos del PGA (PACA, PIGA y PAL) se realizará mediante la elaboración de informes de avance en la implementación de cada uno de ellos, de acuerdo con la periodicidad y los criterios establecidos en la normatividad vigente. Para los 4 Planes de Manejo Ambiental de Parques Ecológicos Distritales de Montaña, se realizará el seguimiento al avance de las estrategias de manejo, de acuerdo con la periodicidad y los indicadores establecidos; y para el Plan Marco para la gestión de las Áreas Protegidas y la Estructura Ecológica Principal, se realizará el seguimiento a las actividades establecidas a partir del año 2025, ya que su implementación inicia en el 2024.</w:t>
      </w:r>
    </w:p>
    <w:p w14:paraId="137E3F6C" w14:textId="77777777" w:rsidR="005B576B" w:rsidRPr="005B576B" w:rsidRDefault="005B576B" w:rsidP="005B576B">
      <w:pPr>
        <w:rPr>
          <w:rFonts w:ascii="Arial" w:hAnsi="Arial" w:cs="Arial"/>
          <w:b/>
          <w:bCs/>
          <w:sz w:val="20"/>
          <w:szCs w:val="20"/>
        </w:rPr>
      </w:pPr>
    </w:p>
    <w:p w14:paraId="6D53BBE4" w14:textId="77777777" w:rsidR="005B576B" w:rsidRPr="005B576B" w:rsidRDefault="005B576B" w:rsidP="005B576B">
      <w:pPr>
        <w:jc w:val="both"/>
        <w:rPr>
          <w:rFonts w:ascii="Arial" w:hAnsi="Arial" w:cs="Arial"/>
          <w:b/>
          <w:bCs/>
          <w:sz w:val="20"/>
          <w:szCs w:val="20"/>
        </w:rPr>
      </w:pPr>
      <w:r w:rsidRPr="005B576B">
        <w:rPr>
          <w:rFonts w:ascii="Arial" w:hAnsi="Arial" w:cs="Arial"/>
          <w:b/>
          <w:bCs/>
          <w:sz w:val="20"/>
          <w:szCs w:val="20"/>
        </w:rPr>
        <w:t>Actividad de inversión N°3: Fortalecer los mecanismos de coordinación interinstitucional a nivel distrital y regional para optimizar la planeación, ejecución y el seguimiento de las inversiones asociada al ejercicio de autoridad y de gestión ambiental de la SDA.</w:t>
      </w:r>
    </w:p>
    <w:p w14:paraId="405C19BB" w14:textId="77777777" w:rsidR="005B576B" w:rsidRPr="005B576B" w:rsidRDefault="005B576B" w:rsidP="005B576B">
      <w:pPr>
        <w:jc w:val="both"/>
        <w:rPr>
          <w:rFonts w:ascii="Arial" w:hAnsi="Arial" w:cs="Arial"/>
          <w:sz w:val="20"/>
          <w:szCs w:val="20"/>
        </w:rPr>
      </w:pPr>
    </w:p>
    <w:p w14:paraId="2853F72C"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bCs/>
          <w:sz w:val="20"/>
          <w:szCs w:val="20"/>
        </w:rPr>
        <w:t>Documentos de seguimiento del Plan de Gestión Ambiental:</w:t>
      </w:r>
      <w:r w:rsidRPr="005B576B">
        <w:rPr>
          <w:rFonts w:ascii="Arial" w:hAnsi="Arial" w:cs="Arial"/>
          <w:b/>
          <w:sz w:val="20"/>
          <w:szCs w:val="20"/>
        </w:rPr>
        <w:t xml:space="preserve"> </w:t>
      </w:r>
      <w:r w:rsidRPr="005B576B">
        <w:rPr>
          <w:rFonts w:ascii="Arial" w:hAnsi="Arial" w:cs="Arial"/>
          <w:sz w:val="20"/>
          <w:szCs w:val="20"/>
        </w:rPr>
        <w:t>de acuerdo con el ajuste realizado al PGA, estos documentos tienen como objetivo presentar el avance del instrumento con nuevas metas estratégicas que permitan complementar el alcance de los instrumentos operativos, las políticas públicas, planes, programas y estrategias ambientales del Distrito Capital. Adicionalmente, se debe generar una óptima divulgación y apropiación del instrumento. Para construir este documento se requiere de la información de implementación de los diferentes instrumentos de planeación que contengan aspectos ambientales, tanto los de la SDA como los de las entidades que implementan acciones ambientales.</w:t>
      </w:r>
    </w:p>
    <w:p w14:paraId="383E1D77" w14:textId="77777777" w:rsidR="005B576B" w:rsidRPr="005B576B" w:rsidRDefault="005B576B" w:rsidP="005B576B">
      <w:pPr>
        <w:pStyle w:val="Prrafodelista"/>
        <w:ind w:left="720"/>
        <w:jc w:val="both"/>
        <w:rPr>
          <w:rFonts w:ascii="Arial" w:hAnsi="Arial" w:cs="Arial"/>
          <w:sz w:val="20"/>
          <w:szCs w:val="20"/>
        </w:rPr>
      </w:pPr>
    </w:p>
    <w:p w14:paraId="41FD26D6"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bCs/>
          <w:sz w:val="20"/>
          <w:szCs w:val="20"/>
        </w:rPr>
        <w:t>Documentos de análisis de coyuntura y prospectiva sectorial:</w:t>
      </w:r>
      <w:r w:rsidRPr="005B576B">
        <w:rPr>
          <w:rFonts w:ascii="Arial" w:hAnsi="Arial" w:cs="Arial"/>
          <w:b/>
          <w:sz w:val="20"/>
          <w:szCs w:val="20"/>
        </w:rPr>
        <w:t xml:space="preserve"> </w:t>
      </w:r>
      <w:r w:rsidRPr="005B576B">
        <w:rPr>
          <w:rFonts w:ascii="Arial" w:hAnsi="Arial" w:cs="Arial"/>
          <w:sz w:val="20"/>
          <w:szCs w:val="20"/>
        </w:rPr>
        <w:t>teniendo presente que estos documentos tienen como objetivo mejorar la articulación entre diferentes actores distritales, regionales y nacionales que inciden ambientalmente en el territorio, se generarán al final del cuatrienio 2 documentos, uno a escala distrital desde el componente de instancias y uno a escala regional desde el componente regional, teniendo como insumo las acciones proyectadas. Para la correcta construcción de estos documentos es necesario contar con la información de las instancias de coordinación de nivel distrital y regional en donde participa la SDA, así como de la información de los compromisos ambientales del distrito en materia ambiental.</w:t>
      </w:r>
    </w:p>
    <w:p w14:paraId="27C7B9F5" w14:textId="77777777" w:rsidR="005B576B" w:rsidRPr="005B576B" w:rsidRDefault="005B576B" w:rsidP="005B576B">
      <w:pPr>
        <w:pStyle w:val="Prrafodelista"/>
        <w:ind w:left="720"/>
        <w:jc w:val="both"/>
        <w:rPr>
          <w:rFonts w:ascii="Arial" w:hAnsi="Arial" w:cs="Arial"/>
          <w:bCs/>
          <w:sz w:val="20"/>
          <w:szCs w:val="20"/>
        </w:rPr>
      </w:pPr>
    </w:p>
    <w:p w14:paraId="3435BA28" w14:textId="77777777" w:rsidR="005B576B" w:rsidRPr="005B576B" w:rsidRDefault="005B576B" w:rsidP="005B576B">
      <w:pPr>
        <w:pStyle w:val="Prrafodelista"/>
        <w:numPr>
          <w:ilvl w:val="0"/>
          <w:numId w:val="11"/>
        </w:numPr>
        <w:jc w:val="both"/>
        <w:rPr>
          <w:rFonts w:ascii="Arial" w:hAnsi="Arial" w:cs="Arial"/>
          <w:bCs/>
          <w:sz w:val="20"/>
          <w:szCs w:val="20"/>
        </w:rPr>
      </w:pPr>
      <w:r w:rsidRPr="005B576B">
        <w:rPr>
          <w:rFonts w:ascii="Arial" w:hAnsi="Arial" w:cs="Arial"/>
          <w:bCs/>
          <w:sz w:val="20"/>
          <w:szCs w:val="20"/>
        </w:rPr>
        <w:t>Documento de análisis del ordenamiento territorial ambiental, sus programas y subprogramas realizado durante el período correspondiente: el documento debe tener en cuenta el Decreto Distrital 555 de 2021, así como los actos administrativos que lo reglamentan. Además, se debe construir con base en la información cartográfica oficial entregada por la SDP y otras entidades competentes, incluyendo la información de implementación de los planes de manejo ambiental y las estrategias de conservación y restauración de los ecosistemas estratégicos.</w:t>
      </w:r>
    </w:p>
    <w:p w14:paraId="0C335552" w14:textId="77777777" w:rsidR="005B576B" w:rsidRPr="005B576B" w:rsidRDefault="005B576B" w:rsidP="005B576B">
      <w:pPr>
        <w:pStyle w:val="Prrafodelista"/>
        <w:rPr>
          <w:rFonts w:ascii="Arial" w:hAnsi="Arial" w:cs="Arial"/>
          <w:bCs/>
          <w:sz w:val="20"/>
          <w:szCs w:val="20"/>
        </w:rPr>
      </w:pPr>
    </w:p>
    <w:p w14:paraId="285CD487" w14:textId="77777777" w:rsidR="005B576B" w:rsidRPr="005B576B" w:rsidRDefault="005B576B" w:rsidP="005B576B">
      <w:pPr>
        <w:pStyle w:val="Prrafodelista"/>
        <w:numPr>
          <w:ilvl w:val="0"/>
          <w:numId w:val="11"/>
        </w:numPr>
        <w:jc w:val="both"/>
        <w:rPr>
          <w:rFonts w:ascii="Arial" w:hAnsi="Arial" w:cs="Arial"/>
          <w:bCs/>
          <w:sz w:val="20"/>
          <w:szCs w:val="20"/>
        </w:rPr>
      </w:pPr>
      <w:r w:rsidRPr="005B576B">
        <w:rPr>
          <w:rFonts w:ascii="Arial" w:hAnsi="Arial" w:cs="Arial"/>
          <w:bCs/>
          <w:sz w:val="20"/>
          <w:szCs w:val="20"/>
        </w:rPr>
        <w:lastRenderedPageBreak/>
        <w:t>Lineamientos para la materialización del Plan de Ordenamiento Territorial que permita una mejor planeación a corto, mediano y largo plazo y el cumplimiento de los compromisos de la SDA en el ordenamiento territorial: el documento debe tener en cuenta el Decreto Distrital 555 de 2021, así como los actos administrativos que lo reglamentan. Los lineamientos deben contar con la información de las áreas (urbanas y rurales) que hacen parte de la EEP, así como de la información de barrios legalizados por la SDP, las actuaciones estratégicas y otras definiciones del ordenamiento territorial.</w:t>
      </w:r>
    </w:p>
    <w:p w14:paraId="0C51F931" w14:textId="77777777" w:rsidR="005B576B" w:rsidRPr="005B576B" w:rsidRDefault="005B576B" w:rsidP="005B576B">
      <w:pPr>
        <w:ind w:left="1440"/>
        <w:jc w:val="both"/>
        <w:rPr>
          <w:rFonts w:ascii="Arial" w:hAnsi="Arial" w:cs="Arial"/>
          <w:color w:val="0000FF"/>
          <w:sz w:val="20"/>
          <w:szCs w:val="20"/>
        </w:rPr>
      </w:pPr>
    </w:p>
    <w:p w14:paraId="3FD17E7B" w14:textId="77777777" w:rsidR="005B576B" w:rsidRPr="005B576B" w:rsidRDefault="005B576B" w:rsidP="005B576B">
      <w:pPr>
        <w:numPr>
          <w:ilvl w:val="0"/>
          <w:numId w:val="11"/>
        </w:numPr>
        <w:jc w:val="both"/>
        <w:rPr>
          <w:rFonts w:ascii="Arial" w:hAnsi="Arial" w:cs="Arial"/>
          <w:sz w:val="20"/>
          <w:szCs w:val="20"/>
        </w:rPr>
      </w:pPr>
      <w:r w:rsidRPr="005B576B">
        <w:rPr>
          <w:rFonts w:ascii="Arial" w:hAnsi="Arial" w:cs="Arial"/>
          <w:sz w:val="20"/>
          <w:szCs w:val="20"/>
        </w:rPr>
        <w:t>Descripción de las actividades llevadas a cabo para garantizar el funcionamiento efectivo del Visor Geográfico Ambiental (VGA), así como la actualización, creación y publicación de nuevos desarrollos, reportes y capas geográficas en el VGA: requiere de estadísticas, lineamientos y las actividades de actualización y mantenimiento de la Base de Datos Geográfica (GDB) institucional y servicios web geográficos, en atención a solicitudes de actualización y publicación de información geográfica.</w:t>
      </w:r>
    </w:p>
    <w:p w14:paraId="62EDF891" w14:textId="77777777" w:rsidR="005B576B" w:rsidRPr="005B576B" w:rsidRDefault="005B576B" w:rsidP="005B576B">
      <w:pPr>
        <w:ind w:left="1440"/>
        <w:jc w:val="both"/>
        <w:rPr>
          <w:rFonts w:ascii="Arial" w:hAnsi="Arial" w:cs="Arial"/>
          <w:sz w:val="20"/>
          <w:szCs w:val="20"/>
        </w:rPr>
      </w:pPr>
    </w:p>
    <w:p w14:paraId="5E65C23E" w14:textId="77777777" w:rsidR="005B576B" w:rsidRPr="005B576B" w:rsidRDefault="005B576B" w:rsidP="005B576B">
      <w:pPr>
        <w:numPr>
          <w:ilvl w:val="0"/>
          <w:numId w:val="11"/>
        </w:numPr>
        <w:jc w:val="both"/>
        <w:rPr>
          <w:rFonts w:ascii="Arial" w:hAnsi="Arial" w:cs="Arial"/>
          <w:sz w:val="20"/>
          <w:szCs w:val="20"/>
        </w:rPr>
      </w:pPr>
      <w:r w:rsidRPr="005B576B">
        <w:rPr>
          <w:rFonts w:ascii="Arial" w:hAnsi="Arial" w:cs="Arial"/>
          <w:sz w:val="20"/>
          <w:szCs w:val="20"/>
        </w:rPr>
        <w:t>Descripción de las acciones de divulgación, socialización y posicionamiento del VGA, incluyendo los avances y resultados al proceso de diseño de experiencia de usuario.</w:t>
      </w:r>
    </w:p>
    <w:p w14:paraId="00D9B020" w14:textId="77777777" w:rsidR="005B576B" w:rsidRPr="005B576B" w:rsidRDefault="005B576B" w:rsidP="005B576B">
      <w:pPr>
        <w:jc w:val="both"/>
        <w:rPr>
          <w:rFonts w:ascii="Arial" w:hAnsi="Arial" w:cs="Arial"/>
          <w:sz w:val="20"/>
          <w:szCs w:val="20"/>
        </w:rPr>
      </w:pPr>
    </w:p>
    <w:p w14:paraId="3A4668CF" w14:textId="77777777" w:rsidR="005B576B" w:rsidRPr="005B576B" w:rsidRDefault="005B576B" w:rsidP="005B576B">
      <w:pPr>
        <w:numPr>
          <w:ilvl w:val="0"/>
          <w:numId w:val="11"/>
        </w:numPr>
        <w:jc w:val="both"/>
        <w:rPr>
          <w:rFonts w:ascii="Arial" w:hAnsi="Arial" w:cs="Arial"/>
          <w:sz w:val="20"/>
          <w:szCs w:val="20"/>
        </w:rPr>
      </w:pPr>
      <w:r w:rsidRPr="005B576B">
        <w:rPr>
          <w:rFonts w:ascii="Arial" w:hAnsi="Arial" w:cs="Arial"/>
          <w:sz w:val="20"/>
          <w:szCs w:val="20"/>
        </w:rPr>
        <w:t>Documentación y gestión de la información y estándares geográficos publicados en la plataforma de Datos Abiertos Bogotá y Mapas Bogotá: participación en mesas de trabajo asociadas a precisiones cartográficas del POT y seguimiento a la reglamentación, participación ciudadana y monitoreo de los indicadores del Plan de Ordenamiento Territorial para el sector ambiente del Distrito Capital.</w:t>
      </w:r>
    </w:p>
    <w:p w14:paraId="3A2F94FB" w14:textId="77777777" w:rsidR="005B576B" w:rsidRPr="005B576B" w:rsidRDefault="005B576B" w:rsidP="005B576B">
      <w:pPr>
        <w:pBdr>
          <w:top w:val="nil"/>
          <w:left w:val="nil"/>
          <w:bottom w:val="nil"/>
          <w:right w:val="nil"/>
          <w:between w:val="nil"/>
        </w:pBdr>
        <w:jc w:val="both"/>
        <w:rPr>
          <w:rFonts w:ascii="Arial" w:hAnsi="Arial" w:cs="Arial"/>
          <w:sz w:val="20"/>
          <w:szCs w:val="20"/>
        </w:rPr>
      </w:pPr>
    </w:p>
    <w:p w14:paraId="4E7346F0" w14:textId="77777777" w:rsidR="005B576B" w:rsidRPr="005B576B" w:rsidRDefault="005B576B" w:rsidP="005B576B">
      <w:pPr>
        <w:pBdr>
          <w:top w:val="nil"/>
          <w:left w:val="nil"/>
          <w:bottom w:val="nil"/>
          <w:right w:val="nil"/>
          <w:between w:val="nil"/>
        </w:pBdr>
        <w:jc w:val="both"/>
        <w:rPr>
          <w:rFonts w:ascii="Arial" w:hAnsi="Arial" w:cs="Arial"/>
          <w:b/>
          <w:bCs/>
          <w:color w:val="000000"/>
          <w:sz w:val="20"/>
          <w:szCs w:val="20"/>
        </w:rPr>
      </w:pPr>
      <w:r w:rsidRPr="005B576B">
        <w:rPr>
          <w:rFonts w:ascii="Arial" w:hAnsi="Arial" w:cs="Arial"/>
          <w:b/>
          <w:color w:val="000000"/>
          <w:sz w:val="20"/>
          <w:szCs w:val="20"/>
        </w:rPr>
        <w:t>Actividad de inversión N°</w:t>
      </w:r>
      <w:r w:rsidRPr="005B576B">
        <w:rPr>
          <w:rFonts w:ascii="Arial" w:hAnsi="Arial" w:cs="Arial"/>
          <w:b/>
          <w:sz w:val="20"/>
          <w:szCs w:val="20"/>
        </w:rPr>
        <w:t>4</w:t>
      </w:r>
      <w:r w:rsidRPr="005B576B">
        <w:rPr>
          <w:rFonts w:ascii="Arial" w:hAnsi="Arial" w:cs="Arial"/>
          <w:b/>
          <w:color w:val="000000"/>
          <w:sz w:val="20"/>
          <w:szCs w:val="20"/>
        </w:rPr>
        <w:t>:</w:t>
      </w:r>
      <w:r w:rsidRPr="005B576B">
        <w:rPr>
          <w:rFonts w:ascii="Arial" w:hAnsi="Arial" w:cs="Arial"/>
          <w:color w:val="000000"/>
          <w:sz w:val="20"/>
          <w:szCs w:val="20"/>
        </w:rPr>
        <w:t xml:space="preserve"> </w:t>
      </w:r>
      <w:r w:rsidRPr="005B576B">
        <w:rPr>
          <w:rFonts w:ascii="Arial" w:hAnsi="Arial" w:cs="Arial"/>
          <w:b/>
          <w:bCs/>
          <w:color w:val="000000"/>
          <w:sz w:val="20"/>
          <w:szCs w:val="20"/>
        </w:rPr>
        <w:t>Realizar acciones para fortalecer la gestión de la información ambiental</w:t>
      </w:r>
    </w:p>
    <w:p w14:paraId="3775324A" w14:textId="77777777" w:rsidR="005B576B" w:rsidRPr="005B576B" w:rsidRDefault="005B576B" w:rsidP="005B576B">
      <w:pPr>
        <w:pBdr>
          <w:top w:val="nil"/>
          <w:left w:val="nil"/>
          <w:bottom w:val="nil"/>
          <w:right w:val="nil"/>
          <w:between w:val="nil"/>
        </w:pBdr>
        <w:jc w:val="both"/>
        <w:rPr>
          <w:rFonts w:ascii="Arial" w:hAnsi="Arial" w:cs="Arial"/>
          <w:color w:val="000000"/>
          <w:sz w:val="20"/>
          <w:szCs w:val="20"/>
        </w:rPr>
      </w:pPr>
    </w:p>
    <w:p w14:paraId="26171734"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 xml:space="preserve">Fortalecer la gestión de la información ambiental es fundamental para la toma de decisiones informadas y la planeación ambiental efectiva, ya que permite identificar problemáticas emergentes y diseñar estrategias que permitan soluciones inmediatas o futuras. </w:t>
      </w:r>
    </w:p>
    <w:p w14:paraId="5EE1E2F5" w14:textId="77777777" w:rsidR="005B576B" w:rsidRPr="005B576B" w:rsidRDefault="005B576B" w:rsidP="005B576B">
      <w:pPr>
        <w:jc w:val="both"/>
        <w:rPr>
          <w:rFonts w:ascii="Arial" w:hAnsi="Arial" w:cs="Arial"/>
          <w:sz w:val="20"/>
          <w:szCs w:val="20"/>
        </w:rPr>
      </w:pPr>
    </w:p>
    <w:p w14:paraId="1ACCAC45" w14:textId="19013F06" w:rsidR="005B576B" w:rsidRPr="005B576B" w:rsidRDefault="005B576B" w:rsidP="005B576B">
      <w:pPr>
        <w:jc w:val="both"/>
        <w:rPr>
          <w:rFonts w:ascii="Arial" w:hAnsi="Arial" w:cs="Arial"/>
          <w:sz w:val="20"/>
          <w:szCs w:val="20"/>
        </w:rPr>
      </w:pPr>
      <w:r w:rsidRPr="005B576B">
        <w:rPr>
          <w:rFonts w:ascii="Arial" w:hAnsi="Arial" w:cs="Arial"/>
          <w:sz w:val="20"/>
          <w:szCs w:val="20"/>
        </w:rPr>
        <w:t xml:space="preserve">El desarrollo de informes de gestión y administración de los observatorios </w:t>
      </w:r>
      <w:r w:rsidR="00F7713C" w:rsidRPr="005B576B">
        <w:rPr>
          <w:rFonts w:ascii="Arial" w:hAnsi="Arial" w:cs="Arial"/>
          <w:sz w:val="20"/>
          <w:szCs w:val="20"/>
        </w:rPr>
        <w:t>ambientales</w:t>
      </w:r>
      <w:r w:rsidRPr="005B576B">
        <w:rPr>
          <w:rFonts w:ascii="Arial" w:hAnsi="Arial" w:cs="Arial"/>
          <w:sz w:val="20"/>
          <w:szCs w:val="20"/>
        </w:rPr>
        <w:t xml:space="preserve"> permite </w:t>
      </w:r>
      <w:proofErr w:type="gramStart"/>
      <w:r w:rsidRPr="005B576B">
        <w:rPr>
          <w:rFonts w:ascii="Arial" w:hAnsi="Arial" w:cs="Arial"/>
          <w:sz w:val="20"/>
          <w:szCs w:val="20"/>
        </w:rPr>
        <w:t>generar  reportes</w:t>
      </w:r>
      <w:proofErr w:type="gramEnd"/>
      <w:r w:rsidRPr="005B576B">
        <w:rPr>
          <w:rFonts w:ascii="Arial" w:hAnsi="Arial" w:cs="Arial"/>
          <w:sz w:val="20"/>
          <w:szCs w:val="20"/>
        </w:rPr>
        <w:t xml:space="preserve"> sobre la oportunidad, calidad y disponibilidad de los datos y su implementación en la planeación ambiental,  evaluando los niveles de avance, y actualización, la participación activa de los actores que administran, reportan, analizan o divulgan la información ambiental. Estos informes garantizan el seguimiento a partir de:</w:t>
      </w:r>
    </w:p>
    <w:p w14:paraId="38F98FAF" w14:textId="77777777" w:rsidR="005B576B" w:rsidRPr="005B576B" w:rsidRDefault="005B576B" w:rsidP="005B576B">
      <w:pPr>
        <w:jc w:val="both"/>
        <w:rPr>
          <w:rFonts w:ascii="Arial" w:hAnsi="Arial" w:cs="Arial"/>
          <w:sz w:val="20"/>
          <w:szCs w:val="20"/>
        </w:rPr>
      </w:pPr>
    </w:p>
    <w:p w14:paraId="590A0464"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Infraestructuras tecnológicas de los observatorios.</w:t>
      </w:r>
    </w:p>
    <w:p w14:paraId="705745AB"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Bases de datos de los observatorios.</w:t>
      </w:r>
    </w:p>
    <w:p w14:paraId="5F18AD0D"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Programas gestores de indicadores.</w:t>
      </w:r>
    </w:p>
    <w:p w14:paraId="50B3B658"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Programas de análisis de datos en caso de realizar ejercicios de interpretación.</w:t>
      </w:r>
    </w:p>
    <w:p w14:paraId="19673A05" w14:textId="6E1EC5CB" w:rsid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Lineamientos de la Red de Observatorios Distrital.</w:t>
      </w:r>
    </w:p>
    <w:p w14:paraId="13221B39" w14:textId="77777777" w:rsidR="008B3552" w:rsidRDefault="008B3552" w:rsidP="008B3552">
      <w:pPr>
        <w:pStyle w:val="Prrafodelista"/>
        <w:ind w:left="720"/>
        <w:jc w:val="both"/>
        <w:rPr>
          <w:rFonts w:ascii="Arial" w:hAnsi="Arial" w:cs="Arial"/>
          <w:sz w:val="20"/>
          <w:szCs w:val="20"/>
        </w:rPr>
      </w:pPr>
    </w:p>
    <w:p w14:paraId="5B7E24D5" w14:textId="77777777" w:rsidR="005B576B" w:rsidRPr="005B576B" w:rsidRDefault="005B576B" w:rsidP="005B576B">
      <w:pPr>
        <w:pBdr>
          <w:top w:val="nil"/>
          <w:left w:val="nil"/>
          <w:bottom w:val="nil"/>
          <w:right w:val="nil"/>
          <w:between w:val="nil"/>
        </w:pBdr>
        <w:jc w:val="both"/>
        <w:rPr>
          <w:rFonts w:ascii="Arial" w:hAnsi="Arial" w:cs="Arial"/>
          <w:color w:val="000000"/>
          <w:sz w:val="20"/>
          <w:szCs w:val="20"/>
        </w:rPr>
      </w:pPr>
      <w:r w:rsidRPr="005B576B">
        <w:rPr>
          <w:rFonts w:ascii="Arial" w:hAnsi="Arial" w:cs="Arial"/>
          <w:b/>
          <w:color w:val="000000"/>
          <w:sz w:val="20"/>
          <w:szCs w:val="20"/>
        </w:rPr>
        <w:t>Actividad de inversión N°</w:t>
      </w:r>
      <w:r w:rsidRPr="005B576B">
        <w:rPr>
          <w:rFonts w:ascii="Arial" w:hAnsi="Arial" w:cs="Arial"/>
          <w:b/>
          <w:sz w:val="20"/>
          <w:szCs w:val="20"/>
        </w:rPr>
        <w:t>5</w:t>
      </w:r>
      <w:r w:rsidRPr="005B576B">
        <w:rPr>
          <w:rFonts w:ascii="Arial" w:hAnsi="Arial" w:cs="Arial"/>
          <w:b/>
          <w:color w:val="000000"/>
          <w:sz w:val="20"/>
          <w:szCs w:val="20"/>
        </w:rPr>
        <w:t>:</w:t>
      </w:r>
      <w:r w:rsidRPr="005B576B">
        <w:rPr>
          <w:rFonts w:ascii="Arial" w:hAnsi="Arial" w:cs="Arial"/>
          <w:color w:val="000000"/>
          <w:sz w:val="20"/>
          <w:szCs w:val="20"/>
        </w:rPr>
        <w:t xml:space="preserve"> </w:t>
      </w:r>
      <w:r w:rsidRPr="005B576B">
        <w:rPr>
          <w:rFonts w:ascii="Arial" w:hAnsi="Arial" w:cs="Arial"/>
          <w:b/>
          <w:bCs/>
          <w:color w:val="000000"/>
          <w:sz w:val="20"/>
          <w:szCs w:val="20"/>
        </w:rPr>
        <w:t>Fortalecer la capacidad de análisis, modelamiento y generación de información ambiental.</w:t>
      </w:r>
    </w:p>
    <w:p w14:paraId="1157DBEB" w14:textId="77777777" w:rsidR="005B576B" w:rsidRPr="005B576B" w:rsidRDefault="005B576B" w:rsidP="005B576B">
      <w:pPr>
        <w:pBdr>
          <w:top w:val="nil"/>
          <w:left w:val="nil"/>
          <w:bottom w:val="nil"/>
          <w:right w:val="nil"/>
          <w:between w:val="nil"/>
        </w:pBdr>
        <w:jc w:val="both"/>
        <w:rPr>
          <w:rFonts w:ascii="Arial" w:hAnsi="Arial" w:cs="Arial"/>
          <w:color w:val="000000"/>
          <w:sz w:val="20"/>
          <w:szCs w:val="20"/>
        </w:rPr>
      </w:pPr>
    </w:p>
    <w:p w14:paraId="729C865B"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Para fortalecer las capacidades de análisis, modelamiento y generación de información ambiental es importante contar con: la infraestructura tecnológica del CIMAB, las bases de datos de origen de los modelamientos que se requieren realizar, los softwares de modelamiento y los sistemas de información geográfica; así como de herramientas tecnológicas (dron, cámaras trampa, entre otros.), programas de análisis y lenguajes de programación que permitan realizar los modelamientos definidos.</w:t>
      </w:r>
    </w:p>
    <w:p w14:paraId="79DB55E7" w14:textId="77777777" w:rsidR="005B576B" w:rsidRPr="005B576B" w:rsidRDefault="005B576B" w:rsidP="005B576B">
      <w:pPr>
        <w:ind w:left="360"/>
        <w:jc w:val="both"/>
        <w:rPr>
          <w:rFonts w:ascii="Arial" w:hAnsi="Arial" w:cs="Arial"/>
          <w:sz w:val="20"/>
          <w:szCs w:val="20"/>
        </w:rPr>
      </w:pPr>
    </w:p>
    <w:p w14:paraId="6E7B8111" w14:textId="77777777" w:rsidR="005B576B" w:rsidRPr="005B576B" w:rsidRDefault="005B576B" w:rsidP="005B576B">
      <w:pPr>
        <w:pBdr>
          <w:top w:val="nil"/>
          <w:left w:val="nil"/>
          <w:bottom w:val="nil"/>
          <w:right w:val="nil"/>
          <w:between w:val="nil"/>
        </w:pBdr>
        <w:jc w:val="both"/>
        <w:rPr>
          <w:rFonts w:ascii="Arial" w:hAnsi="Arial" w:cs="Arial"/>
          <w:b/>
          <w:color w:val="000000"/>
          <w:sz w:val="20"/>
          <w:szCs w:val="20"/>
        </w:rPr>
      </w:pPr>
      <w:r w:rsidRPr="005B576B">
        <w:rPr>
          <w:rFonts w:ascii="Arial" w:hAnsi="Arial" w:cs="Arial"/>
          <w:b/>
          <w:color w:val="000000"/>
          <w:sz w:val="20"/>
          <w:szCs w:val="20"/>
        </w:rPr>
        <w:t>Actividad de inversión N°</w:t>
      </w:r>
      <w:r w:rsidRPr="005B576B">
        <w:rPr>
          <w:rFonts w:ascii="Arial" w:hAnsi="Arial" w:cs="Arial"/>
          <w:b/>
          <w:sz w:val="20"/>
          <w:szCs w:val="20"/>
        </w:rPr>
        <w:t>6</w:t>
      </w:r>
      <w:r w:rsidRPr="005B576B">
        <w:rPr>
          <w:rFonts w:ascii="Arial" w:hAnsi="Arial" w:cs="Arial"/>
          <w:b/>
          <w:color w:val="000000"/>
          <w:sz w:val="20"/>
          <w:szCs w:val="20"/>
        </w:rPr>
        <w:t>: Realizar el acompañamiento, gestión, monitoreo y seguimiento al cumplimiento de las políticas de desempeño institucional del MIPG</w:t>
      </w:r>
    </w:p>
    <w:p w14:paraId="131356A6" w14:textId="77777777" w:rsidR="005B576B" w:rsidRPr="005B576B" w:rsidRDefault="005B576B" w:rsidP="005B576B">
      <w:pPr>
        <w:pBdr>
          <w:top w:val="nil"/>
          <w:left w:val="nil"/>
          <w:bottom w:val="nil"/>
          <w:right w:val="nil"/>
          <w:between w:val="nil"/>
        </w:pBdr>
        <w:jc w:val="both"/>
        <w:rPr>
          <w:rFonts w:ascii="Arial" w:hAnsi="Arial" w:cs="Arial"/>
          <w:color w:val="000000"/>
          <w:sz w:val="20"/>
          <w:szCs w:val="20"/>
        </w:rPr>
      </w:pPr>
    </w:p>
    <w:p w14:paraId="67EFE050" w14:textId="77777777" w:rsidR="005B576B" w:rsidRPr="007C5FAE" w:rsidRDefault="005B576B" w:rsidP="005B576B">
      <w:pPr>
        <w:pStyle w:val="Prrafodelista"/>
        <w:numPr>
          <w:ilvl w:val="0"/>
          <w:numId w:val="11"/>
        </w:numPr>
        <w:jc w:val="both"/>
        <w:rPr>
          <w:rFonts w:ascii="Arial" w:hAnsi="Arial" w:cs="Arial"/>
          <w:sz w:val="20"/>
          <w:szCs w:val="20"/>
        </w:rPr>
      </w:pPr>
      <w:r w:rsidRPr="007C5FAE">
        <w:rPr>
          <w:rFonts w:ascii="Arial" w:hAnsi="Arial" w:cs="Arial"/>
          <w:b/>
          <w:sz w:val="20"/>
          <w:szCs w:val="20"/>
        </w:rPr>
        <w:t>Certificado de diligenciamiento FURAG</w:t>
      </w:r>
      <w:r w:rsidRPr="007C5FAE">
        <w:rPr>
          <w:rFonts w:ascii="Arial" w:hAnsi="Arial" w:cs="Arial"/>
          <w:sz w:val="20"/>
          <w:szCs w:val="20"/>
        </w:rPr>
        <w:t>: evidencia del diligenciamiento del Formulario Único de Reporte de Avance a la Gestión -FURAG</w:t>
      </w:r>
    </w:p>
    <w:p w14:paraId="787D5E3C" w14:textId="77777777" w:rsidR="005B576B" w:rsidRPr="007C5FAE" w:rsidRDefault="005B576B" w:rsidP="005B576B">
      <w:pPr>
        <w:pStyle w:val="Prrafodelista"/>
        <w:ind w:left="720"/>
        <w:jc w:val="both"/>
        <w:rPr>
          <w:rFonts w:ascii="Arial" w:hAnsi="Arial" w:cs="Arial"/>
          <w:sz w:val="20"/>
          <w:szCs w:val="20"/>
        </w:rPr>
      </w:pPr>
    </w:p>
    <w:p w14:paraId="7C9529B1" w14:textId="5E5DE42D" w:rsidR="005B576B" w:rsidRPr="007C5FAE" w:rsidRDefault="005B576B" w:rsidP="005B576B">
      <w:pPr>
        <w:pStyle w:val="Prrafodelista"/>
        <w:numPr>
          <w:ilvl w:val="0"/>
          <w:numId w:val="11"/>
        </w:numPr>
        <w:jc w:val="both"/>
        <w:rPr>
          <w:rFonts w:ascii="Arial" w:hAnsi="Arial" w:cs="Arial"/>
          <w:sz w:val="20"/>
          <w:szCs w:val="20"/>
        </w:rPr>
      </w:pPr>
      <w:r w:rsidRPr="007C5FAE">
        <w:rPr>
          <w:rFonts w:ascii="Arial" w:hAnsi="Arial" w:cs="Arial"/>
          <w:b/>
          <w:sz w:val="20"/>
          <w:szCs w:val="20"/>
        </w:rPr>
        <w:t>Actas de mesas de trabajo y del Comité Institucional de Gestión y Desempeño</w:t>
      </w:r>
      <w:r w:rsidRPr="007C5FAE">
        <w:rPr>
          <w:rFonts w:ascii="Arial" w:hAnsi="Arial" w:cs="Arial"/>
          <w:sz w:val="20"/>
          <w:szCs w:val="20"/>
        </w:rPr>
        <w:t xml:space="preserve">: </w:t>
      </w:r>
      <w:r w:rsidR="00F65518" w:rsidRPr="007C5FAE">
        <w:rPr>
          <w:rFonts w:ascii="Arial" w:hAnsi="Arial" w:cs="Arial"/>
          <w:sz w:val="20"/>
          <w:szCs w:val="20"/>
        </w:rPr>
        <w:t>Convocar a los líderes de procesos para la formulación del Plan de Sostenibilidad del MIPG, facilitando herramientas para la identificación, seguimiento y verificación de acciones que contribuyan a la implementación de las políticas del MIPG, conforme a la resolución de conformación del comité.</w:t>
      </w:r>
    </w:p>
    <w:p w14:paraId="016D5BEC" w14:textId="77777777" w:rsidR="005B576B" w:rsidRPr="007C5FAE" w:rsidRDefault="005B576B" w:rsidP="005B576B">
      <w:pPr>
        <w:ind w:left="720"/>
        <w:jc w:val="both"/>
        <w:rPr>
          <w:rFonts w:ascii="Arial" w:hAnsi="Arial" w:cs="Arial"/>
          <w:sz w:val="20"/>
          <w:szCs w:val="20"/>
        </w:rPr>
      </w:pPr>
    </w:p>
    <w:p w14:paraId="5B6C2082" w14:textId="77777777" w:rsidR="005B576B" w:rsidRPr="007C5FAE" w:rsidRDefault="005B576B" w:rsidP="005B576B">
      <w:pPr>
        <w:pStyle w:val="Prrafodelista"/>
        <w:numPr>
          <w:ilvl w:val="0"/>
          <w:numId w:val="11"/>
        </w:numPr>
        <w:jc w:val="both"/>
        <w:rPr>
          <w:rFonts w:ascii="Arial" w:hAnsi="Arial" w:cs="Arial"/>
          <w:sz w:val="20"/>
          <w:szCs w:val="20"/>
        </w:rPr>
      </w:pPr>
      <w:r w:rsidRPr="007C5FAE">
        <w:rPr>
          <w:rFonts w:ascii="Arial" w:hAnsi="Arial" w:cs="Arial"/>
          <w:b/>
          <w:sz w:val="20"/>
          <w:szCs w:val="20"/>
        </w:rPr>
        <w:t>Actas de mesas de trabajo</w:t>
      </w:r>
      <w:r w:rsidRPr="007C5FAE">
        <w:rPr>
          <w:rFonts w:ascii="Arial" w:hAnsi="Arial" w:cs="Arial"/>
          <w:sz w:val="20"/>
          <w:szCs w:val="20"/>
        </w:rPr>
        <w:t>: Brindar asesoría y apoyo como segunda línea de defensa en la implementación y mejora del MIPG en los procesos de la SDA.</w:t>
      </w:r>
    </w:p>
    <w:p w14:paraId="5E2808C5" w14:textId="77777777" w:rsidR="005B576B" w:rsidRPr="007C5FAE" w:rsidRDefault="005B576B" w:rsidP="005B576B">
      <w:pPr>
        <w:ind w:left="720"/>
        <w:jc w:val="both"/>
        <w:rPr>
          <w:rFonts w:ascii="Arial" w:hAnsi="Arial" w:cs="Arial"/>
          <w:sz w:val="20"/>
          <w:szCs w:val="20"/>
        </w:rPr>
      </w:pPr>
    </w:p>
    <w:p w14:paraId="40E5684D" w14:textId="77777777" w:rsidR="005B576B" w:rsidRPr="007C5FAE" w:rsidRDefault="005B576B" w:rsidP="005B576B">
      <w:pPr>
        <w:pStyle w:val="Prrafodelista"/>
        <w:numPr>
          <w:ilvl w:val="0"/>
          <w:numId w:val="11"/>
        </w:numPr>
        <w:jc w:val="both"/>
        <w:rPr>
          <w:rFonts w:ascii="Arial" w:hAnsi="Arial" w:cs="Arial"/>
          <w:sz w:val="20"/>
          <w:szCs w:val="20"/>
        </w:rPr>
      </w:pPr>
      <w:r w:rsidRPr="007C5FAE">
        <w:rPr>
          <w:rFonts w:ascii="Arial" w:hAnsi="Arial" w:cs="Arial"/>
          <w:b/>
          <w:sz w:val="20"/>
          <w:szCs w:val="20"/>
        </w:rPr>
        <w:t>Actualización Documental</w:t>
      </w:r>
      <w:r w:rsidRPr="007C5FAE">
        <w:rPr>
          <w:rFonts w:ascii="Arial" w:hAnsi="Arial" w:cs="Arial"/>
          <w:sz w:val="20"/>
          <w:szCs w:val="20"/>
        </w:rPr>
        <w:t>: Guiar la actualización de la documentación de los procesos de la SDA en relación con la implementación del MIPG en el aplicativo correspondiente.</w:t>
      </w:r>
    </w:p>
    <w:p w14:paraId="3BDF19AE" w14:textId="77777777" w:rsidR="005B576B" w:rsidRPr="007C5FAE" w:rsidRDefault="005B576B" w:rsidP="005B576B">
      <w:pPr>
        <w:ind w:left="720"/>
        <w:jc w:val="both"/>
        <w:rPr>
          <w:rFonts w:ascii="Arial" w:hAnsi="Arial" w:cs="Arial"/>
          <w:sz w:val="20"/>
          <w:szCs w:val="20"/>
        </w:rPr>
      </w:pPr>
    </w:p>
    <w:p w14:paraId="78E8FB87" w14:textId="77777777" w:rsidR="005B576B" w:rsidRPr="007C5FAE" w:rsidRDefault="005B576B" w:rsidP="005B576B">
      <w:pPr>
        <w:pStyle w:val="Prrafodelista"/>
        <w:numPr>
          <w:ilvl w:val="0"/>
          <w:numId w:val="11"/>
        </w:numPr>
        <w:jc w:val="both"/>
        <w:rPr>
          <w:rFonts w:ascii="Arial" w:hAnsi="Arial" w:cs="Arial"/>
          <w:sz w:val="20"/>
          <w:szCs w:val="20"/>
        </w:rPr>
      </w:pPr>
      <w:r w:rsidRPr="007C5FAE">
        <w:rPr>
          <w:rFonts w:ascii="Arial" w:hAnsi="Arial" w:cs="Arial"/>
          <w:b/>
          <w:sz w:val="20"/>
          <w:szCs w:val="20"/>
        </w:rPr>
        <w:t>Piezas comunicativas</w:t>
      </w:r>
      <w:r w:rsidRPr="007C5FAE">
        <w:rPr>
          <w:rFonts w:ascii="Arial" w:hAnsi="Arial" w:cs="Arial"/>
          <w:sz w:val="20"/>
          <w:szCs w:val="20"/>
        </w:rPr>
        <w:t>: Socializar a todos los niveles de la organización los conceptos y definiciones de las políticas de desempeño institucional del MIPG a través de estrategias de sensibilización y capacitación.</w:t>
      </w:r>
    </w:p>
    <w:p w14:paraId="1D0669A6" w14:textId="77777777" w:rsidR="005B576B" w:rsidRPr="007C5FAE" w:rsidRDefault="005B576B" w:rsidP="005B576B">
      <w:pPr>
        <w:ind w:left="720"/>
        <w:jc w:val="both"/>
        <w:rPr>
          <w:rFonts w:ascii="Arial" w:hAnsi="Arial" w:cs="Arial"/>
          <w:sz w:val="20"/>
          <w:szCs w:val="20"/>
        </w:rPr>
      </w:pPr>
    </w:p>
    <w:p w14:paraId="6A1F0C15" w14:textId="70E88BD9" w:rsidR="005B576B" w:rsidRPr="007C5FAE" w:rsidRDefault="005B576B" w:rsidP="00263288">
      <w:pPr>
        <w:pStyle w:val="Prrafodelista"/>
        <w:numPr>
          <w:ilvl w:val="0"/>
          <w:numId w:val="11"/>
        </w:numPr>
        <w:pBdr>
          <w:top w:val="nil"/>
          <w:left w:val="nil"/>
          <w:bottom w:val="nil"/>
          <w:right w:val="nil"/>
          <w:between w:val="nil"/>
        </w:pBdr>
        <w:jc w:val="both"/>
        <w:rPr>
          <w:rFonts w:ascii="Arial" w:hAnsi="Arial" w:cs="Arial"/>
          <w:sz w:val="20"/>
          <w:szCs w:val="20"/>
        </w:rPr>
      </w:pPr>
      <w:r w:rsidRPr="007C5FAE">
        <w:rPr>
          <w:rFonts w:ascii="Arial" w:hAnsi="Arial" w:cs="Arial"/>
          <w:b/>
          <w:sz w:val="20"/>
          <w:szCs w:val="20"/>
        </w:rPr>
        <w:t>Informes de Avance y seguimiento</w:t>
      </w:r>
      <w:r w:rsidRPr="007C5FAE">
        <w:rPr>
          <w:rFonts w:ascii="Arial" w:hAnsi="Arial" w:cs="Arial"/>
          <w:sz w:val="20"/>
          <w:szCs w:val="20"/>
        </w:rPr>
        <w:t xml:space="preserve">: </w:t>
      </w:r>
      <w:r w:rsidR="00707028" w:rsidRPr="007C5FAE">
        <w:rPr>
          <w:rFonts w:ascii="Arial" w:hAnsi="Arial" w:cs="Arial"/>
          <w:sz w:val="20"/>
          <w:szCs w:val="20"/>
        </w:rPr>
        <w:t>Elaborar y presentar informes de avance y seguimiento del Plan de Sostenibilidad del MIPG, del mapa de riesgos institucional, plan de mejoramiento e indicadores de gestión.</w:t>
      </w:r>
    </w:p>
    <w:p w14:paraId="170F6E6B" w14:textId="77777777" w:rsidR="00707028" w:rsidRPr="007C5FAE" w:rsidRDefault="00707028" w:rsidP="00707028">
      <w:pPr>
        <w:pStyle w:val="Prrafodelista"/>
        <w:rPr>
          <w:rFonts w:ascii="Arial" w:hAnsi="Arial" w:cs="Arial"/>
          <w:sz w:val="20"/>
          <w:szCs w:val="20"/>
        </w:rPr>
      </w:pPr>
    </w:p>
    <w:p w14:paraId="510DBCC3" w14:textId="77777777" w:rsidR="00707028" w:rsidRPr="007C5FAE" w:rsidRDefault="00707028" w:rsidP="00263288">
      <w:pPr>
        <w:pStyle w:val="Prrafodelista"/>
        <w:numPr>
          <w:ilvl w:val="0"/>
          <w:numId w:val="11"/>
        </w:numPr>
        <w:pBdr>
          <w:top w:val="nil"/>
          <w:left w:val="nil"/>
          <w:bottom w:val="nil"/>
          <w:right w:val="nil"/>
          <w:between w:val="nil"/>
        </w:pBdr>
        <w:jc w:val="both"/>
        <w:rPr>
          <w:rFonts w:ascii="Arial" w:hAnsi="Arial" w:cs="Arial"/>
          <w:sz w:val="20"/>
          <w:szCs w:val="20"/>
        </w:rPr>
      </w:pPr>
    </w:p>
    <w:p w14:paraId="441F6F19" w14:textId="77777777" w:rsidR="005B576B" w:rsidRPr="007C5FAE" w:rsidRDefault="005B576B" w:rsidP="005B576B">
      <w:pPr>
        <w:pBdr>
          <w:top w:val="nil"/>
          <w:left w:val="nil"/>
          <w:bottom w:val="nil"/>
          <w:right w:val="nil"/>
          <w:between w:val="nil"/>
        </w:pBdr>
        <w:jc w:val="both"/>
        <w:rPr>
          <w:rFonts w:ascii="Arial" w:hAnsi="Arial" w:cs="Arial"/>
          <w:sz w:val="20"/>
          <w:szCs w:val="20"/>
        </w:rPr>
      </w:pPr>
      <w:r w:rsidRPr="007C5FAE">
        <w:rPr>
          <w:rFonts w:ascii="Arial" w:hAnsi="Arial" w:cs="Arial"/>
          <w:b/>
          <w:sz w:val="20"/>
          <w:szCs w:val="20"/>
        </w:rPr>
        <w:t>Actividad de inversión N°7:</w:t>
      </w:r>
      <w:r w:rsidRPr="007C5FAE">
        <w:rPr>
          <w:rFonts w:ascii="Arial" w:hAnsi="Arial" w:cs="Arial"/>
          <w:sz w:val="20"/>
          <w:szCs w:val="20"/>
        </w:rPr>
        <w:t xml:space="preserve"> </w:t>
      </w:r>
      <w:r w:rsidRPr="007C5FAE">
        <w:rPr>
          <w:rFonts w:ascii="Arial" w:hAnsi="Arial" w:cs="Arial"/>
          <w:b/>
          <w:bCs/>
          <w:sz w:val="20"/>
          <w:szCs w:val="20"/>
        </w:rPr>
        <w:t>Realizar acciones de acompañamiento y seguimiento integral a nivel técnico y financiero para la gestión de proyectos de la entidad.</w:t>
      </w:r>
    </w:p>
    <w:p w14:paraId="04F5FA63" w14:textId="77777777" w:rsidR="005B576B" w:rsidRPr="007C5FAE" w:rsidRDefault="005B576B" w:rsidP="005B576B">
      <w:pPr>
        <w:pBdr>
          <w:top w:val="nil"/>
          <w:left w:val="nil"/>
          <w:bottom w:val="nil"/>
          <w:right w:val="nil"/>
          <w:between w:val="nil"/>
        </w:pBdr>
        <w:jc w:val="both"/>
        <w:rPr>
          <w:rFonts w:ascii="Arial" w:hAnsi="Arial" w:cs="Arial"/>
          <w:sz w:val="20"/>
          <w:szCs w:val="20"/>
        </w:rPr>
      </w:pPr>
    </w:p>
    <w:p w14:paraId="6B935572" w14:textId="01A911F3" w:rsidR="005B576B" w:rsidRPr="005B576B" w:rsidRDefault="005B576B" w:rsidP="005B576B">
      <w:pPr>
        <w:jc w:val="both"/>
        <w:rPr>
          <w:rFonts w:ascii="Arial" w:hAnsi="Arial" w:cs="Arial"/>
          <w:sz w:val="20"/>
          <w:szCs w:val="20"/>
        </w:rPr>
      </w:pPr>
      <w:r w:rsidRPr="007C5FAE">
        <w:rPr>
          <w:rFonts w:ascii="Arial" w:hAnsi="Arial" w:cs="Arial"/>
          <w:sz w:val="20"/>
          <w:szCs w:val="20"/>
        </w:rPr>
        <w:t xml:space="preserve">Los aspectos técnicos asociados al desarrollo de los informes de seguimiento físico y presupuestal de proyectos de </w:t>
      </w:r>
      <w:r w:rsidR="00F7713C" w:rsidRPr="007C5FAE">
        <w:rPr>
          <w:rFonts w:ascii="Arial" w:hAnsi="Arial" w:cs="Arial"/>
          <w:sz w:val="20"/>
          <w:szCs w:val="20"/>
        </w:rPr>
        <w:t>inversión</w:t>
      </w:r>
      <w:r w:rsidRPr="007C5FAE">
        <w:rPr>
          <w:rFonts w:ascii="Arial" w:hAnsi="Arial" w:cs="Arial"/>
          <w:sz w:val="20"/>
          <w:szCs w:val="20"/>
        </w:rPr>
        <w:t xml:space="preserve"> se encuentran vinculados directamente a la calidad de la información recibida frente a la ejecución física y el uso de recursos financieros que se genera en las diferentes áreas. Esta información es fundamental para evaluar el estado del proyecto, identificar riesgos y permitir la toma oportuna de decisiones para su correcto desarrollo. A continuación, se relacionan los principales aspectos </w:t>
      </w:r>
      <w:proofErr w:type="gramStart"/>
      <w:r w:rsidRPr="007C5FAE">
        <w:rPr>
          <w:rFonts w:ascii="Arial" w:hAnsi="Arial" w:cs="Arial"/>
          <w:sz w:val="20"/>
          <w:szCs w:val="20"/>
        </w:rPr>
        <w:t>a</w:t>
      </w:r>
      <w:proofErr w:type="gramEnd"/>
      <w:r w:rsidRPr="007C5FAE">
        <w:rPr>
          <w:rFonts w:ascii="Arial" w:hAnsi="Arial" w:cs="Arial"/>
          <w:sz w:val="20"/>
          <w:szCs w:val="20"/>
        </w:rPr>
        <w:t xml:space="preserve"> tener en cuenta:</w:t>
      </w:r>
    </w:p>
    <w:p w14:paraId="0E41DA12" w14:textId="77777777" w:rsidR="005B576B" w:rsidRPr="005B576B" w:rsidRDefault="005B576B" w:rsidP="005B576B">
      <w:pPr>
        <w:jc w:val="both"/>
        <w:rPr>
          <w:rFonts w:ascii="Arial" w:hAnsi="Arial" w:cs="Arial"/>
          <w:sz w:val="20"/>
          <w:szCs w:val="20"/>
        </w:rPr>
      </w:pPr>
    </w:p>
    <w:p w14:paraId="0F57AE7F" w14:textId="3EE4856E" w:rsid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Ejecución física: porcentaje de avance físico, descripción de actividades realizadas, evidencias sobre desarrollo de acciones, relación de hitos, relación de problemáticas identificadas junto con las medidas de mitigación implementadas, entre otros.</w:t>
      </w:r>
      <w:r>
        <w:rPr>
          <w:rFonts w:ascii="Arial" w:hAnsi="Arial" w:cs="Arial"/>
          <w:sz w:val="20"/>
          <w:szCs w:val="20"/>
        </w:rPr>
        <w:br w:type="page"/>
      </w:r>
    </w:p>
    <w:p w14:paraId="31CDFC54"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lastRenderedPageBreak/>
        <w:t>Implementar herramientas de seguimiento y tableros como instrumentos de control que permitan generar alertas oportunas frente a la identificación de riesgos que afecten calidad, tiempo y recursos en el marco de los proyectos de inversión.</w:t>
      </w:r>
    </w:p>
    <w:p w14:paraId="4655F337" w14:textId="677D9AA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 xml:space="preserve">Analizar y emitir concepto de viabilidad de expedición a cada una de las necesidades de contratación de la entidad en el marco de la ejecución de los proyectos de </w:t>
      </w:r>
      <w:r w:rsidR="00F7713C" w:rsidRPr="005B576B">
        <w:rPr>
          <w:rFonts w:ascii="Arial" w:hAnsi="Arial" w:cs="Arial"/>
          <w:sz w:val="20"/>
          <w:szCs w:val="20"/>
        </w:rPr>
        <w:t>inversión,</w:t>
      </w:r>
      <w:r w:rsidRPr="005B576B">
        <w:rPr>
          <w:rFonts w:ascii="Arial" w:hAnsi="Arial" w:cs="Arial"/>
          <w:sz w:val="20"/>
          <w:szCs w:val="20"/>
        </w:rPr>
        <w:t xml:space="preserve"> así como modificaciones al Plan Anual de Adquisiciones, y demás solicitudes asociadas al desarrollo de los proyectos de inversión de la entidad.</w:t>
      </w:r>
    </w:p>
    <w:p w14:paraId="6A605082"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 xml:space="preserve">Brindar asistencia a los gestores y equipos de proyecto cuando es necesario, ayuda </w:t>
      </w:r>
      <w:proofErr w:type="gramStart"/>
      <w:r w:rsidRPr="005B576B">
        <w:rPr>
          <w:rFonts w:ascii="Arial" w:hAnsi="Arial" w:cs="Arial"/>
          <w:sz w:val="20"/>
          <w:szCs w:val="20"/>
        </w:rPr>
        <w:t xml:space="preserve">a  </w:t>
      </w:r>
      <w:proofErr w:type="spellStart"/>
      <w:r w:rsidRPr="005B576B">
        <w:rPr>
          <w:rFonts w:ascii="Arial" w:hAnsi="Arial" w:cs="Arial"/>
          <w:sz w:val="20"/>
          <w:szCs w:val="20"/>
        </w:rPr>
        <w:t>a</w:t>
      </w:r>
      <w:proofErr w:type="spellEnd"/>
      <w:proofErr w:type="gramEnd"/>
      <w:r w:rsidRPr="005B576B">
        <w:rPr>
          <w:rFonts w:ascii="Arial" w:hAnsi="Arial" w:cs="Arial"/>
          <w:sz w:val="20"/>
          <w:szCs w:val="20"/>
        </w:rPr>
        <w:t xml:space="preserve"> los equipos frente a los diferentes lineamientos establecidos en el desarrollo de los mismos.</w:t>
      </w:r>
    </w:p>
    <w:p w14:paraId="0BFD68AA" w14:textId="77777777" w:rsidR="005B576B" w:rsidRPr="00331A1C" w:rsidRDefault="005B576B" w:rsidP="005B576B">
      <w:pPr>
        <w:jc w:val="both"/>
        <w:rPr>
          <w:rFonts w:ascii="Arial" w:hAnsi="Arial" w:cs="Arial"/>
          <w:sz w:val="16"/>
          <w:szCs w:val="16"/>
        </w:rPr>
      </w:pPr>
    </w:p>
    <w:p w14:paraId="13A508A5"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El desarrollo de esta actividad definió como producto la elaboración de 43 informes de seguimiento físico y presupuestal de los nueve (9) proyectos de inversión implementados por la entidad para el periodo 2024.2027, estos informes se realizarán con periodicidad mensual, así mismo se propone realizar un informe compilatorio por cada año, durante cuatro (4) años.</w:t>
      </w:r>
    </w:p>
    <w:p w14:paraId="3D494EF9" w14:textId="3C63196C" w:rsidR="005B576B" w:rsidRPr="00331A1C" w:rsidRDefault="005B576B" w:rsidP="005B576B">
      <w:pPr>
        <w:jc w:val="both"/>
        <w:rPr>
          <w:rFonts w:ascii="Arial" w:hAnsi="Arial" w:cs="Arial"/>
          <w:sz w:val="16"/>
          <w:szCs w:val="16"/>
        </w:rPr>
      </w:pPr>
    </w:p>
    <w:p w14:paraId="406786AA" w14:textId="77777777" w:rsidR="005B576B" w:rsidRPr="005B576B" w:rsidRDefault="005B576B" w:rsidP="005B576B">
      <w:pPr>
        <w:pBdr>
          <w:top w:val="nil"/>
          <w:left w:val="nil"/>
          <w:bottom w:val="nil"/>
          <w:right w:val="nil"/>
          <w:between w:val="nil"/>
        </w:pBdr>
        <w:jc w:val="both"/>
        <w:rPr>
          <w:rFonts w:ascii="Arial" w:hAnsi="Arial" w:cs="Arial"/>
          <w:b/>
          <w:bCs/>
          <w:color w:val="000000"/>
          <w:sz w:val="20"/>
          <w:szCs w:val="20"/>
        </w:rPr>
      </w:pPr>
      <w:r w:rsidRPr="005B576B">
        <w:rPr>
          <w:rFonts w:ascii="Arial" w:hAnsi="Arial" w:cs="Arial"/>
          <w:b/>
          <w:color w:val="000000"/>
          <w:sz w:val="20"/>
          <w:szCs w:val="20"/>
        </w:rPr>
        <w:t>Actividad de inversión N°</w:t>
      </w:r>
      <w:r w:rsidRPr="005B576B">
        <w:rPr>
          <w:rFonts w:ascii="Arial" w:hAnsi="Arial" w:cs="Arial"/>
          <w:b/>
          <w:sz w:val="20"/>
          <w:szCs w:val="20"/>
        </w:rPr>
        <w:t>8</w:t>
      </w:r>
      <w:r w:rsidRPr="005B576B">
        <w:rPr>
          <w:rFonts w:ascii="Arial" w:hAnsi="Arial" w:cs="Arial"/>
          <w:b/>
          <w:color w:val="000000"/>
          <w:sz w:val="20"/>
          <w:szCs w:val="20"/>
        </w:rPr>
        <w:t>:</w:t>
      </w:r>
      <w:r w:rsidRPr="005B576B">
        <w:rPr>
          <w:rFonts w:ascii="Arial" w:hAnsi="Arial" w:cs="Arial"/>
          <w:color w:val="000000"/>
          <w:sz w:val="20"/>
          <w:szCs w:val="20"/>
        </w:rPr>
        <w:t xml:space="preserve"> </w:t>
      </w:r>
      <w:r w:rsidRPr="005B576B">
        <w:rPr>
          <w:rFonts w:ascii="Arial" w:hAnsi="Arial" w:cs="Arial"/>
          <w:b/>
          <w:bCs/>
          <w:color w:val="000000"/>
          <w:sz w:val="20"/>
          <w:szCs w:val="20"/>
        </w:rPr>
        <w:t>Realizar acciones de actualización, implementación y seguimiento de las estrategias de Cooperación Internacional de la entidad.</w:t>
      </w:r>
    </w:p>
    <w:p w14:paraId="5EA60A49" w14:textId="77777777" w:rsidR="005B576B" w:rsidRPr="00331A1C" w:rsidRDefault="005B576B" w:rsidP="005B576B">
      <w:pPr>
        <w:pBdr>
          <w:top w:val="nil"/>
          <w:left w:val="nil"/>
          <w:bottom w:val="nil"/>
          <w:right w:val="nil"/>
          <w:between w:val="nil"/>
        </w:pBdr>
        <w:jc w:val="both"/>
        <w:rPr>
          <w:rFonts w:ascii="Arial" w:hAnsi="Arial" w:cs="Arial"/>
          <w:color w:val="000000"/>
          <w:sz w:val="16"/>
          <w:szCs w:val="16"/>
        </w:rPr>
      </w:pPr>
    </w:p>
    <w:p w14:paraId="22E58D41"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 xml:space="preserve">Las acciones realizadas en torno a cooperación internacional están encaminadas en el fortalecimiento institucional y del sector ambiente, a través del acceso a recursos financieros de proyectos que pueden apalancar el desarrollo e implementación de los proyectos del sector ambiente en el Distrito. Así mismo, fomenta la asistencia técnica, que se consolida como una herramienta que permite mejorar la competencia y eficiencia de la entidad </w:t>
      </w:r>
      <w:proofErr w:type="gramStart"/>
      <w:r w:rsidRPr="005B576B">
        <w:rPr>
          <w:rFonts w:ascii="Arial" w:hAnsi="Arial" w:cs="Arial"/>
          <w:sz w:val="20"/>
          <w:szCs w:val="20"/>
        </w:rPr>
        <w:t>y</w:t>
      </w:r>
      <w:proofErr w:type="gramEnd"/>
      <w:r w:rsidRPr="005B576B">
        <w:rPr>
          <w:rFonts w:ascii="Arial" w:hAnsi="Arial" w:cs="Arial"/>
          <w:sz w:val="20"/>
          <w:szCs w:val="20"/>
        </w:rPr>
        <w:t xml:space="preserve"> por último, se posiciona a la ciudad a través de la visibilizarían de buenas prácticas e intercambio de experiencias, donde se presentan los avances como ciudad en torno a la protección del medio ambiente y la acción climática, y se logra el posicionamiento de Bogotá como referente internacional.</w:t>
      </w:r>
    </w:p>
    <w:p w14:paraId="5B68BE51" w14:textId="77777777" w:rsidR="005B576B" w:rsidRPr="00331A1C" w:rsidRDefault="005B576B" w:rsidP="005B576B">
      <w:pPr>
        <w:jc w:val="both"/>
        <w:rPr>
          <w:rFonts w:ascii="Arial" w:hAnsi="Arial" w:cs="Arial"/>
          <w:sz w:val="16"/>
          <w:szCs w:val="16"/>
        </w:rPr>
      </w:pPr>
    </w:p>
    <w:p w14:paraId="5C5A231C"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El desarrollo de esta actividad se define como producto la elaboración de 7 informes de seguimiento al Plan de Cooperación Internacional para el periodo 2024 - 2027, estos informes se realizarán con periodicidad semestral, y darán cuenta de las gestiones realizadas en el marco de los diferentes instrumentos de planeación.</w:t>
      </w:r>
    </w:p>
    <w:p w14:paraId="0901C26A" w14:textId="77777777" w:rsidR="005B576B" w:rsidRPr="00331A1C" w:rsidRDefault="005B576B" w:rsidP="005B576B">
      <w:pPr>
        <w:jc w:val="both"/>
        <w:rPr>
          <w:rFonts w:ascii="Arial" w:hAnsi="Arial" w:cs="Arial"/>
          <w:sz w:val="16"/>
          <w:szCs w:val="16"/>
        </w:rPr>
      </w:pPr>
    </w:p>
    <w:p w14:paraId="238C1CCC"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Reportes de ejecución: descripción de actividades realizadas en el marco de los proyectos de cooperación, la generación de entregables, mesas de trabajo y/o comités.</w:t>
      </w:r>
    </w:p>
    <w:p w14:paraId="5139921A"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Eventos realizados: describirá información relevante del evento que permita identificar, entre otros, el objetivo, lugar, valor agregado de la participación.</w:t>
      </w:r>
    </w:p>
    <w:p w14:paraId="28A6E10A" w14:textId="77777777" w:rsidR="005B576B" w:rsidRPr="005B576B" w:rsidRDefault="005B576B" w:rsidP="005B576B">
      <w:pPr>
        <w:pStyle w:val="Prrafodelista"/>
        <w:numPr>
          <w:ilvl w:val="0"/>
          <w:numId w:val="11"/>
        </w:numPr>
        <w:jc w:val="both"/>
        <w:rPr>
          <w:rFonts w:ascii="Arial" w:hAnsi="Arial" w:cs="Arial"/>
          <w:sz w:val="20"/>
          <w:szCs w:val="20"/>
        </w:rPr>
      </w:pPr>
      <w:r w:rsidRPr="005B576B">
        <w:rPr>
          <w:rFonts w:ascii="Arial" w:hAnsi="Arial" w:cs="Arial"/>
          <w:sz w:val="20"/>
          <w:szCs w:val="20"/>
        </w:rPr>
        <w:t>Conceptos de viabilidad a solicitud de comisiones: debe incluir la cantidad de solicitudes remitidas por las áreas técnicas para asistir a un evento internacional.</w:t>
      </w:r>
    </w:p>
    <w:p w14:paraId="2513FE32" w14:textId="77777777" w:rsidR="005B576B" w:rsidRPr="00331A1C" w:rsidRDefault="005B576B" w:rsidP="005B576B">
      <w:pPr>
        <w:jc w:val="both"/>
        <w:rPr>
          <w:rFonts w:ascii="Arial" w:hAnsi="Arial" w:cs="Arial"/>
          <w:sz w:val="16"/>
          <w:szCs w:val="16"/>
        </w:rPr>
      </w:pPr>
    </w:p>
    <w:p w14:paraId="0B0B9B89" w14:textId="77777777" w:rsidR="005B576B" w:rsidRPr="005B576B" w:rsidRDefault="005B576B" w:rsidP="005B576B">
      <w:pPr>
        <w:jc w:val="both"/>
        <w:rPr>
          <w:rFonts w:ascii="Arial" w:hAnsi="Arial" w:cs="Arial"/>
          <w:sz w:val="20"/>
          <w:szCs w:val="20"/>
        </w:rPr>
      </w:pPr>
      <w:r w:rsidRPr="005B576B">
        <w:rPr>
          <w:rFonts w:ascii="Arial" w:hAnsi="Arial" w:cs="Arial"/>
          <w:sz w:val="20"/>
          <w:szCs w:val="20"/>
        </w:rPr>
        <w:t>Cabe anotar que el contenido del informe es variable, toda vez que la dinámica del proceso de cooperación depende de la oferta y demanda de la entidad.</w:t>
      </w:r>
    </w:p>
    <w:p w14:paraId="42CACE69" w14:textId="77777777" w:rsidR="00084D0D" w:rsidRPr="00331A1C" w:rsidRDefault="00084D0D" w:rsidP="00084D0D">
      <w:pPr>
        <w:jc w:val="both"/>
        <w:rPr>
          <w:rFonts w:ascii="Arial" w:hAnsi="Arial" w:cs="Arial"/>
          <w:sz w:val="16"/>
          <w:szCs w:val="16"/>
        </w:rPr>
      </w:pPr>
    </w:p>
    <w:bookmarkEnd w:id="25"/>
    <w:p w14:paraId="6A29AF39" w14:textId="38A0B5E8" w:rsidR="00F550E3" w:rsidRPr="005633A7" w:rsidRDefault="0018003D" w:rsidP="00331A1C">
      <w:pPr>
        <w:pStyle w:val="Ttulo3"/>
        <w:spacing w:before="0" w:after="0"/>
        <w:rPr>
          <w:rFonts w:ascii="Arial" w:hAnsi="Arial" w:cs="Arial"/>
          <w:b w:val="0"/>
          <w:color w:val="000000"/>
          <w:sz w:val="20"/>
          <w:szCs w:val="24"/>
        </w:rPr>
      </w:pPr>
      <w:r w:rsidRPr="005633A7">
        <w:rPr>
          <w:rFonts w:ascii="Arial" w:hAnsi="Arial" w:cs="Arial"/>
          <w:color w:val="000000"/>
          <w:sz w:val="20"/>
          <w:szCs w:val="24"/>
        </w:rPr>
        <w:t>Efectos Ambientales</w:t>
      </w:r>
    </w:p>
    <w:p w14:paraId="5C341212" w14:textId="77777777" w:rsidR="00F550E3" w:rsidRPr="00331A1C" w:rsidRDefault="00F550E3" w:rsidP="00D52BFB">
      <w:pPr>
        <w:rPr>
          <w:rFonts w:ascii="Arial" w:hAnsi="Arial" w:cs="Arial"/>
          <w:i/>
          <w:sz w:val="16"/>
          <w:szCs w:val="16"/>
        </w:rPr>
      </w:pPr>
    </w:p>
    <w:p w14:paraId="7123E8C3" w14:textId="77777777" w:rsidR="00331A1C" w:rsidRPr="00331A1C" w:rsidRDefault="00331A1C" w:rsidP="00331A1C">
      <w:pPr>
        <w:jc w:val="both"/>
        <w:rPr>
          <w:rFonts w:ascii="Arial" w:hAnsi="Arial" w:cs="Arial"/>
          <w:sz w:val="20"/>
          <w:szCs w:val="20"/>
        </w:rPr>
      </w:pPr>
      <w:r w:rsidRPr="00331A1C">
        <w:rPr>
          <w:rFonts w:ascii="Arial" w:hAnsi="Arial" w:cs="Arial"/>
          <w:sz w:val="20"/>
          <w:szCs w:val="20"/>
        </w:rPr>
        <w:t>El proyecto : “Fortalecimiento de la planeación y gestión del conocimiento ambiental”</w:t>
      </w:r>
      <w:r w:rsidRPr="00331A1C">
        <w:rPr>
          <w:rFonts w:ascii="Arial" w:hAnsi="Arial" w:cs="Arial"/>
          <w:i/>
          <w:sz w:val="20"/>
          <w:szCs w:val="20"/>
        </w:rPr>
        <w:t xml:space="preserve">, </w:t>
      </w:r>
      <w:r w:rsidRPr="00331A1C">
        <w:rPr>
          <w:rFonts w:ascii="Arial" w:hAnsi="Arial" w:cs="Arial"/>
          <w:sz w:val="20"/>
          <w:szCs w:val="20"/>
        </w:rPr>
        <w:t>tiene como objetivo general</w:t>
      </w:r>
      <w:r w:rsidRPr="00331A1C">
        <w:rPr>
          <w:rFonts w:ascii="Arial" w:hAnsi="Arial" w:cs="Arial"/>
          <w:i/>
          <w:sz w:val="20"/>
          <w:szCs w:val="20"/>
        </w:rPr>
        <w:t xml:space="preserve"> “F</w:t>
      </w:r>
      <w:r w:rsidRPr="00331A1C">
        <w:rPr>
          <w:rFonts w:ascii="Arial" w:hAnsi="Arial" w:cs="Arial"/>
          <w:sz w:val="20"/>
          <w:szCs w:val="20"/>
        </w:rPr>
        <w:t>ortalecer los procesos de planeación estratégica para mejorar la efectividad del ejercicio de la autoridad y de la gestión ambiental en el distrito” para lograrlo se priorizarán cinco (5) pilares, asociados con instrumentos de planeación ambiental del territorio, con articulación y coordinación entre actores estratégicos, distritales, regionales, nacionales e internacionales, con gestión del conocimiento y gestión de proyectos de inversión. Y su finalidad es generar efectos ambientales positivos los cuales se describen a continuación.</w:t>
      </w:r>
      <w:r w:rsidRPr="00331A1C">
        <w:rPr>
          <w:rFonts w:ascii="Arial" w:hAnsi="Arial" w:cs="Arial"/>
          <w:sz w:val="20"/>
          <w:szCs w:val="20"/>
        </w:rPr>
        <w:br w:type="page"/>
      </w:r>
    </w:p>
    <w:p w14:paraId="2E2ECAEA" w14:textId="77777777" w:rsidR="00331A1C" w:rsidRPr="00331A1C" w:rsidRDefault="00331A1C" w:rsidP="00331A1C">
      <w:pPr>
        <w:numPr>
          <w:ilvl w:val="0"/>
          <w:numId w:val="35"/>
        </w:numPr>
        <w:ind w:left="425" w:hanging="425"/>
        <w:jc w:val="both"/>
        <w:rPr>
          <w:rFonts w:ascii="Arial" w:hAnsi="Arial" w:cs="Arial"/>
          <w:sz w:val="20"/>
          <w:szCs w:val="20"/>
        </w:rPr>
      </w:pPr>
      <w:r w:rsidRPr="00331A1C">
        <w:rPr>
          <w:rFonts w:ascii="Arial" w:hAnsi="Arial" w:cs="Arial"/>
          <w:sz w:val="20"/>
          <w:szCs w:val="20"/>
        </w:rPr>
        <w:lastRenderedPageBreak/>
        <w:t>La formulación o actualización y seguimiento de los instrumentos de planeación ambiental como el Plan de Gestión Ambiental (PGA) y sus instrumentos operativos (PACA, PIGA y PAL) generará efectos positivos dado que contribuye a la toma de decisiones y orientan la gestión ambiental distrital, así como al mejoramiento de las condiciones ambientales de la ciudad y por ende a la calidad de vida y a la salud de la población.</w:t>
      </w:r>
    </w:p>
    <w:p w14:paraId="542B4D12" w14:textId="77777777"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 xml:space="preserve">La coordinación y articulación con las diferentes entidades del orden Distrital y regional, para el diseño y puesta en marcha de acuerdos, proyectos o instrumentos permitirá aunar esfuerzos para la conservación de ecosistemas estratégicos, propenderá por un ordenamiento territorial más sostenible que tenga como soporte la estructura ecológica regional, así mismo permitirá apropiación local para la conservación de dichos ecosistemas y sus servicios ecosistémicos. </w:t>
      </w:r>
    </w:p>
    <w:p w14:paraId="1C38921E" w14:textId="77777777"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Acceder a recursos de cooperación técnicos humanos y/o financieros impactará positivamente, ya que permitirá mayores recursos y conocimientos en pro de la conservación y protección ambiental del distrito y la región.</w:t>
      </w:r>
    </w:p>
    <w:p w14:paraId="414A55ED" w14:textId="77777777" w:rsidR="00331A1C" w:rsidRPr="00331A1C" w:rsidRDefault="00331A1C" w:rsidP="00331A1C">
      <w:pPr>
        <w:numPr>
          <w:ilvl w:val="0"/>
          <w:numId w:val="35"/>
        </w:numPr>
        <w:ind w:left="425" w:hanging="425"/>
        <w:jc w:val="both"/>
        <w:rPr>
          <w:rFonts w:ascii="Arial" w:hAnsi="Arial" w:cs="Arial"/>
          <w:sz w:val="20"/>
          <w:szCs w:val="20"/>
        </w:rPr>
      </w:pPr>
      <w:r w:rsidRPr="00331A1C">
        <w:rPr>
          <w:rFonts w:ascii="Arial" w:hAnsi="Arial" w:cs="Arial"/>
          <w:sz w:val="20"/>
          <w:szCs w:val="20"/>
        </w:rPr>
        <w:t>Mostrar los procesos a través de los cuales los observatorios ambientales cuentan con la calidad necesaria para disponer información ambiental que pueda ser divulgada a los diferentes actores, a través de estrategias que permitan cumplir con la disponibilidad y a su vez con la apropiación social del conocimiento ambiental.     </w:t>
      </w:r>
    </w:p>
    <w:p w14:paraId="5BCF3472" w14:textId="77777777" w:rsidR="00331A1C" w:rsidRPr="00331A1C" w:rsidRDefault="00331A1C" w:rsidP="00331A1C">
      <w:pPr>
        <w:numPr>
          <w:ilvl w:val="0"/>
          <w:numId w:val="35"/>
        </w:numPr>
        <w:ind w:left="425" w:hanging="425"/>
        <w:jc w:val="both"/>
        <w:rPr>
          <w:rFonts w:ascii="Arial" w:hAnsi="Arial" w:cs="Arial"/>
          <w:sz w:val="20"/>
          <w:szCs w:val="20"/>
        </w:rPr>
      </w:pPr>
      <w:r w:rsidRPr="00331A1C">
        <w:rPr>
          <w:rFonts w:ascii="Arial" w:hAnsi="Arial" w:cs="Arial"/>
          <w:sz w:val="20"/>
          <w:szCs w:val="20"/>
        </w:rPr>
        <w:t>Fortalecer el alcance y el impacto de la información mediante la generación de informes de interés ambiental, modelación y/o análisis para las diversas matrices ambientales, mencionadas y las necesidades futuras como propuesta para la siguiente administración.</w:t>
      </w:r>
    </w:p>
    <w:p w14:paraId="371BE0F7" w14:textId="77777777" w:rsidR="00331A1C" w:rsidRPr="00331A1C" w:rsidRDefault="00331A1C" w:rsidP="00331A1C">
      <w:pPr>
        <w:numPr>
          <w:ilvl w:val="0"/>
          <w:numId w:val="35"/>
        </w:numPr>
        <w:ind w:left="425" w:hanging="425"/>
        <w:jc w:val="both"/>
        <w:rPr>
          <w:rFonts w:ascii="Arial" w:hAnsi="Arial" w:cs="Arial"/>
          <w:sz w:val="20"/>
          <w:szCs w:val="20"/>
        </w:rPr>
      </w:pPr>
      <w:r w:rsidRPr="00331A1C">
        <w:rPr>
          <w:rFonts w:ascii="Arial" w:hAnsi="Arial" w:cs="Arial"/>
          <w:sz w:val="20"/>
          <w:szCs w:val="20"/>
        </w:rPr>
        <w:t>Análisis y apropiación de la información geográfica para el apoyo a la gestión del Ordenamiento Territorial ambiental y la toma de decisiones.  </w:t>
      </w:r>
    </w:p>
    <w:p w14:paraId="43923E9E" w14:textId="77777777"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 xml:space="preserve">Incrementar el resultado frente a la media de referencia del FURAG por vigencia, es necesario desarrollar acciones que aporten al logro del cumplimiento de las políticas de desempeño institucional del MIPG, a través de la formulación del “Plan de Adecuación y Sostenibilidad – </w:t>
      </w:r>
      <w:proofErr w:type="spellStart"/>
      <w:r w:rsidRPr="00331A1C">
        <w:rPr>
          <w:rFonts w:ascii="Arial" w:hAnsi="Arial" w:cs="Arial"/>
          <w:sz w:val="20"/>
          <w:szCs w:val="20"/>
        </w:rPr>
        <w:t>PAyS</w:t>
      </w:r>
      <w:proofErr w:type="spellEnd"/>
      <w:r w:rsidRPr="00331A1C">
        <w:rPr>
          <w:rFonts w:ascii="Arial" w:hAnsi="Arial" w:cs="Arial"/>
          <w:sz w:val="20"/>
          <w:szCs w:val="20"/>
        </w:rPr>
        <w:t xml:space="preserve"> MIPG</w:t>
      </w:r>
    </w:p>
    <w:p w14:paraId="5C7919E6" w14:textId="38785CEF"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 xml:space="preserve">La gestión del </w:t>
      </w:r>
      <w:r w:rsidR="00F7713C" w:rsidRPr="00331A1C">
        <w:rPr>
          <w:rFonts w:ascii="Arial" w:hAnsi="Arial" w:cs="Arial"/>
          <w:sz w:val="20"/>
          <w:szCs w:val="20"/>
        </w:rPr>
        <w:t>conocimiento</w:t>
      </w:r>
      <w:r w:rsidRPr="00331A1C">
        <w:rPr>
          <w:rFonts w:ascii="Arial" w:hAnsi="Arial" w:cs="Arial"/>
          <w:sz w:val="20"/>
          <w:szCs w:val="20"/>
        </w:rPr>
        <w:t xml:space="preserve"> facilitará el entendimiento de la interacción entre los procesos ambientales, sociales, y económicos, mediante el suministro de información cuantitativa en forma de indicadores, medidas que resultan relevantes para el desarrollo sostenible de la ciudad, de tal forma que se pueda incidir en la toma de decisiones. </w:t>
      </w:r>
    </w:p>
    <w:p w14:paraId="2CE378FA" w14:textId="77777777"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La oferta de variables ambientales relevantes y actualizadas para el análisis del territorio distrital, permitirá apoyar el proceso de planificación y gestión de la ciudad a través del suministro permanente de información, contribuir al monitoreo y evaluación de dicha gestión, verificar la efectividad de las políticas de Gobierno Distrital, y realizar seguimiento a los instrumentos de planeación como el Plan de Desarrollo Distrital, el Plan de Gestión Ambiental -PGA y otros que puedan aplicar.</w:t>
      </w:r>
    </w:p>
    <w:p w14:paraId="2DA4E24B" w14:textId="7C5DF545"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 xml:space="preserve">En este mismo sentido, la oferta de información ambiental y la búsqueda constante de mecanismos ágiles y eficaces de difusión de esta </w:t>
      </w:r>
      <w:r w:rsidR="00F7713C" w:rsidRPr="00331A1C">
        <w:rPr>
          <w:rFonts w:ascii="Arial" w:hAnsi="Arial" w:cs="Arial"/>
          <w:sz w:val="20"/>
          <w:szCs w:val="20"/>
        </w:rPr>
        <w:t>información</w:t>
      </w:r>
      <w:r w:rsidRPr="00331A1C">
        <w:rPr>
          <w:rFonts w:ascii="Arial" w:hAnsi="Arial" w:cs="Arial"/>
          <w:sz w:val="20"/>
          <w:szCs w:val="20"/>
        </w:rPr>
        <w:t xml:space="preserve"> podrán contribuir a aumentar la capacidad de participación ciudadana en los programas y proyectos ambientales, de manera tal, que las decisiones que se tomen desde la administración distrital trascienden e inciden de manera objetiva en resultados para las comunidades y ciudadanos involucrados. </w:t>
      </w:r>
    </w:p>
    <w:p w14:paraId="298A1810" w14:textId="77777777" w:rsidR="00331A1C" w:rsidRP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Con La estrategia de garantizar el uso eficiente de los recursos, minimizando riesgos y pérdidas, contribuyendo de manera directa al cumplimiento de logros, objetivos y metas del Plan Distrital de Desarrollo para el presente cuatrienio</w:t>
      </w:r>
    </w:p>
    <w:p w14:paraId="31C9D5DC" w14:textId="77777777" w:rsidR="00331A1C" w:rsidRPr="00331A1C" w:rsidRDefault="00331A1C" w:rsidP="00331A1C">
      <w:pPr>
        <w:numPr>
          <w:ilvl w:val="0"/>
          <w:numId w:val="36"/>
        </w:numPr>
        <w:ind w:left="425" w:hanging="425"/>
        <w:jc w:val="both"/>
        <w:rPr>
          <w:rFonts w:ascii="Arial" w:hAnsi="Arial" w:cs="Arial"/>
          <w:sz w:val="20"/>
          <w:szCs w:val="20"/>
        </w:rPr>
      </w:pPr>
      <w:bookmarkStart w:id="26" w:name="_heading=h.qsh70q" w:colFirst="0" w:colLast="0"/>
      <w:bookmarkEnd w:id="26"/>
      <w:r w:rsidRPr="00331A1C">
        <w:rPr>
          <w:rFonts w:ascii="Arial" w:hAnsi="Arial" w:cs="Arial"/>
          <w:sz w:val="20"/>
          <w:szCs w:val="20"/>
        </w:rPr>
        <w:t>La cooperación internacional es una herramienta estratégica para la Secretaría Distrital de Ambiente, puesto que a través de ella se puede acceder a recursos financieros y técnicos. que propenden por el fortalecimiento de las capacidades institucionales en función del desarrollo de competencias técnicas que aportan al desarrollo de los proyectos misionales de la entidad.</w:t>
      </w:r>
    </w:p>
    <w:p w14:paraId="271E2DAB" w14:textId="4101B992" w:rsidR="00331A1C" w:rsidRDefault="00331A1C" w:rsidP="00331A1C">
      <w:pPr>
        <w:numPr>
          <w:ilvl w:val="0"/>
          <w:numId w:val="36"/>
        </w:numPr>
        <w:ind w:left="425" w:hanging="425"/>
        <w:jc w:val="both"/>
        <w:rPr>
          <w:rFonts w:ascii="Arial" w:hAnsi="Arial" w:cs="Arial"/>
          <w:sz w:val="20"/>
          <w:szCs w:val="20"/>
        </w:rPr>
      </w:pPr>
      <w:r w:rsidRPr="00331A1C">
        <w:rPr>
          <w:rFonts w:ascii="Arial" w:hAnsi="Arial" w:cs="Arial"/>
          <w:sz w:val="20"/>
          <w:szCs w:val="20"/>
        </w:rPr>
        <w:t xml:space="preserve">Con el seguimiento iniciativas sean acordes, transparentes y alineadas con los objetivos propuestos, beneficiando tanto a la </w:t>
      </w:r>
      <w:proofErr w:type="gramStart"/>
      <w:r w:rsidRPr="00331A1C">
        <w:rPr>
          <w:rFonts w:ascii="Arial" w:hAnsi="Arial" w:cs="Arial"/>
          <w:sz w:val="20"/>
          <w:szCs w:val="20"/>
        </w:rPr>
        <w:t>Secretaria</w:t>
      </w:r>
      <w:proofErr w:type="gramEnd"/>
      <w:r w:rsidRPr="00331A1C">
        <w:rPr>
          <w:rFonts w:ascii="Arial" w:hAnsi="Arial" w:cs="Arial"/>
          <w:sz w:val="20"/>
          <w:szCs w:val="20"/>
        </w:rPr>
        <w:t xml:space="preserve"> Distrital de Ambiente y a la ciudadanía.</w:t>
      </w:r>
      <w:r>
        <w:rPr>
          <w:rFonts w:ascii="Arial" w:hAnsi="Arial" w:cs="Arial"/>
          <w:sz w:val="20"/>
          <w:szCs w:val="20"/>
        </w:rPr>
        <w:br w:type="page"/>
      </w:r>
    </w:p>
    <w:p w14:paraId="00580AED" w14:textId="2C1EDB9C" w:rsidR="0028043F" w:rsidRPr="005633A7" w:rsidRDefault="004A0D95" w:rsidP="00331A1C">
      <w:pPr>
        <w:pStyle w:val="Ttulo3"/>
        <w:spacing w:after="0"/>
        <w:rPr>
          <w:rFonts w:ascii="Arial" w:hAnsi="Arial" w:cs="Arial"/>
          <w:sz w:val="20"/>
          <w:szCs w:val="20"/>
        </w:rPr>
      </w:pPr>
      <w:r w:rsidRPr="005633A7">
        <w:rPr>
          <w:rFonts w:ascii="Arial" w:hAnsi="Arial" w:cs="Arial"/>
          <w:color w:val="000000"/>
          <w:sz w:val="20"/>
          <w:szCs w:val="20"/>
        </w:rPr>
        <w:lastRenderedPageBreak/>
        <w:t xml:space="preserve"> </w:t>
      </w:r>
      <w:r w:rsidR="0018003D" w:rsidRPr="005633A7">
        <w:rPr>
          <w:rFonts w:ascii="Arial" w:hAnsi="Arial" w:cs="Arial"/>
          <w:color w:val="000000"/>
          <w:sz w:val="20"/>
          <w:szCs w:val="20"/>
        </w:rPr>
        <w:t>Sostenibilidad del proyecto</w:t>
      </w:r>
    </w:p>
    <w:p w14:paraId="6E040915" w14:textId="205B417D" w:rsidR="00F550E3" w:rsidRPr="005C7AD0" w:rsidRDefault="00F550E3" w:rsidP="00A9440C">
      <w:pPr>
        <w:pBdr>
          <w:top w:val="nil"/>
          <w:left w:val="nil"/>
          <w:bottom w:val="nil"/>
          <w:right w:val="nil"/>
          <w:between w:val="nil"/>
        </w:pBdr>
        <w:rPr>
          <w:rFonts w:ascii="Arial" w:hAnsi="Arial" w:cs="Arial"/>
          <w:b/>
          <w:sz w:val="20"/>
          <w:highlight w:val="yellow"/>
        </w:rPr>
      </w:pPr>
    </w:p>
    <w:p w14:paraId="5EB2FB27" w14:textId="77777777" w:rsidR="0067234C" w:rsidRPr="0067234C" w:rsidRDefault="0067234C" w:rsidP="0067234C">
      <w:pPr>
        <w:jc w:val="both"/>
        <w:rPr>
          <w:rFonts w:ascii="Arial" w:hAnsi="Arial" w:cs="Arial"/>
          <w:sz w:val="20"/>
          <w:szCs w:val="20"/>
        </w:rPr>
      </w:pPr>
      <w:r w:rsidRPr="0067234C">
        <w:rPr>
          <w:rFonts w:ascii="Arial" w:hAnsi="Arial" w:cs="Arial"/>
          <w:sz w:val="20"/>
          <w:szCs w:val="20"/>
        </w:rPr>
        <w:t>Para el presente proyecto: “Fortalecimiento de la planeación y gestión del conocimiento ambiental”, su</w:t>
      </w:r>
      <w:r w:rsidRPr="0067234C">
        <w:rPr>
          <w:rFonts w:ascii="Arial" w:hAnsi="Arial" w:cs="Arial"/>
          <w:i/>
          <w:sz w:val="20"/>
          <w:szCs w:val="20"/>
        </w:rPr>
        <w:t xml:space="preserve"> </w:t>
      </w:r>
      <w:r w:rsidRPr="0067234C">
        <w:rPr>
          <w:rFonts w:ascii="Arial" w:hAnsi="Arial" w:cs="Arial"/>
          <w:sz w:val="20"/>
          <w:szCs w:val="20"/>
        </w:rPr>
        <w:t xml:space="preserve">sostenibilidad de la ejecución está garantizada, desde el Distrito Capital, mediante financiación con recursos propios del presupuesto distrital. Sin embargo, el alcance regional está sujeto a la voluntad política tanto del gobierno departamental y municipal como del interés de participación de la Corporación Autónoma Regional -CAR y de otras instancias, entidades o actores que potencialmente puedan tener injerencia. Y desde cooperación internacional al ser una herramienta estratégica depende de los acuerdos e iniciativas que logra la Secretaría Distrital de Ambiente, puesto que a través de ella se puede acceder a recursos financieros y técnicos. </w:t>
      </w:r>
    </w:p>
    <w:p w14:paraId="65CE9C5A" w14:textId="3BE1DC2B"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Participación ciudadana</w:t>
      </w:r>
    </w:p>
    <w:p w14:paraId="425113B1" w14:textId="77777777" w:rsidR="00F550E3" w:rsidRPr="005C7AD0" w:rsidRDefault="00F550E3" w:rsidP="00D52BFB">
      <w:pPr>
        <w:pBdr>
          <w:top w:val="nil"/>
          <w:left w:val="nil"/>
          <w:bottom w:val="nil"/>
          <w:right w:val="nil"/>
          <w:between w:val="nil"/>
        </w:pBdr>
        <w:ind w:left="1440" w:hanging="708"/>
        <w:rPr>
          <w:rFonts w:ascii="Arial" w:hAnsi="Arial" w:cs="Arial"/>
          <w:b/>
          <w:color w:val="000000"/>
          <w:sz w:val="20"/>
        </w:rPr>
      </w:pPr>
    </w:p>
    <w:p w14:paraId="37169139"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 xml:space="preserve">Frente a la ejecución de las actividades y acciones propuestas para el fortalecimiento del proceso de planeación estratégica para mejorar la efectividad del ejercicio de la autoridad y de la gestión ambiental en el distrito, la participación ciudadana juega un papel importante en los procesos de planeación ambiental de los territorios. ya que todo lo que se decide sobre el espacio físico y natural, les afecta directamente a las comunidades, por consiguiente, es una exigencia que estén presentes en los procesos de formulación, en las consultas públicas y en los procesos de socialización y divulgación de la información ambiental; y así se hace y se garantiza desde la SDA. </w:t>
      </w:r>
    </w:p>
    <w:p w14:paraId="77CE027B" w14:textId="77777777" w:rsidR="003D1FFF" w:rsidRPr="003D1FFF" w:rsidRDefault="003D1FFF" w:rsidP="003D1FFF">
      <w:pPr>
        <w:jc w:val="both"/>
        <w:rPr>
          <w:rFonts w:ascii="Arial" w:hAnsi="Arial" w:cs="Arial"/>
          <w:sz w:val="20"/>
          <w:szCs w:val="20"/>
        </w:rPr>
      </w:pPr>
    </w:p>
    <w:p w14:paraId="35423387"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 xml:space="preserve">Así mismo, el proporcionar información de calidad y oportuna garantiza que la participación sea cada vez más informada e incidente durante todo el proceso de planificación ambiental a mediano y largo plazo que conlleva a mejorar la confianza de la ciudadanía frente a la inversión de recursos y la atención de necesidades y a mejorar la Calidad de vida de los habitantes del Distrito y la Región. </w:t>
      </w:r>
    </w:p>
    <w:p w14:paraId="47BF8BD9" w14:textId="77777777" w:rsidR="003D1FFF" w:rsidRPr="003D1FFF" w:rsidRDefault="003D1FFF" w:rsidP="003D1FFF">
      <w:pPr>
        <w:jc w:val="both"/>
        <w:rPr>
          <w:rFonts w:ascii="Arial" w:hAnsi="Arial" w:cs="Arial"/>
          <w:sz w:val="20"/>
          <w:szCs w:val="20"/>
        </w:rPr>
      </w:pPr>
    </w:p>
    <w:p w14:paraId="1A64DA74" w14:textId="77777777" w:rsidR="003D1FFF" w:rsidRPr="003D1FFF" w:rsidRDefault="00000000" w:rsidP="003D1FFF">
      <w:pPr>
        <w:jc w:val="both"/>
        <w:rPr>
          <w:rFonts w:ascii="Arial" w:hAnsi="Arial" w:cs="Arial"/>
          <w:sz w:val="20"/>
          <w:szCs w:val="20"/>
        </w:rPr>
      </w:pPr>
      <w:sdt>
        <w:sdtPr>
          <w:rPr>
            <w:rFonts w:ascii="Arial" w:hAnsi="Arial" w:cs="Arial"/>
            <w:sz w:val="20"/>
            <w:szCs w:val="20"/>
          </w:rPr>
          <w:tag w:val="goog_rdk_107"/>
          <w:id w:val="1025754758"/>
        </w:sdtPr>
        <w:sdtContent/>
      </w:sdt>
      <w:r w:rsidR="003D1FFF" w:rsidRPr="003D1FFF">
        <w:rPr>
          <w:rFonts w:ascii="Arial" w:hAnsi="Arial" w:cs="Arial"/>
          <w:sz w:val="20"/>
          <w:szCs w:val="20"/>
        </w:rPr>
        <w:t>Al respecto, la Secretaría Distrital del Ambiente cuenta con un Plan de Participación que se desarrolla a través de diferentes instancias como el Consejo Consultivo de Ambiente y las Comisiones Ambientales Locales como principales instancias de participación ambiental.</w:t>
      </w:r>
    </w:p>
    <w:p w14:paraId="2A1D46B8" w14:textId="77777777" w:rsidR="003D1FFF" w:rsidRPr="003D1FFF" w:rsidRDefault="003D1FFF" w:rsidP="003D1FFF">
      <w:pPr>
        <w:jc w:val="both"/>
        <w:rPr>
          <w:rFonts w:ascii="Arial" w:hAnsi="Arial" w:cs="Arial"/>
          <w:sz w:val="20"/>
          <w:szCs w:val="20"/>
        </w:rPr>
      </w:pPr>
    </w:p>
    <w:p w14:paraId="402ECB9F"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El Consejo Consultivo de Ambiente se consagra como la instancia consultiva para estudiar, discutir, apoyar y hacer recomendaciones para la toma de decisiones en el marco de las políticas y estrategias ambientales del Distrito Capital. Se encuentra conformado por 19 integrantes entre los cuales se identifican representantes de diferentes sectores de la ciudadanía y funcionarios de alto nivel de las entidades del Distrito asociadas al tema ambiental</w:t>
      </w:r>
    </w:p>
    <w:p w14:paraId="5E46773D" w14:textId="77777777" w:rsidR="003D1FFF" w:rsidRPr="003D1FFF" w:rsidRDefault="003D1FFF" w:rsidP="003D1FFF">
      <w:pPr>
        <w:jc w:val="both"/>
        <w:rPr>
          <w:rFonts w:ascii="Arial" w:hAnsi="Arial" w:cs="Arial"/>
          <w:sz w:val="20"/>
          <w:szCs w:val="20"/>
        </w:rPr>
      </w:pPr>
    </w:p>
    <w:p w14:paraId="50594F41"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Las Comisiones Ambientales Locales (CAL), están conformadas por representantes del sector público y representantes de las comunidades, siendo las instancias locales para la coordinación de todas las acciones en materia ambiental buscando el mejoramiento de las condiciones ambientales locales. En este espacio se construyen los Planes Ambientales Locales, se analizan las situaciones ambientales conflictivas de las localidades y se establecen acciones para su mitigación, se hace seguimiento a los proyectos ambientales de los Fondos de Desarrollo Locales y se brinda asesoría sobre actuaciones misionales de la entidad.</w:t>
      </w:r>
    </w:p>
    <w:p w14:paraId="0D424044" w14:textId="77777777" w:rsidR="003D1FFF" w:rsidRPr="003D1FFF" w:rsidRDefault="003D1FFF" w:rsidP="003D1FFF">
      <w:pPr>
        <w:jc w:val="both"/>
        <w:rPr>
          <w:rFonts w:ascii="Arial" w:hAnsi="Arial" w:cs="Arial"/>
          <w:sz w:val="20"/>
          <w:szCs w:val="20"/>
        </w:rPr>
      </w:pPr>
    </w:p>
    <w:p w14:paraId="41A82767" w14:textId="77777777" w:rsidR="003D1FFF" w:rsidRPr="003D1FFF" w:rsidRDefault="00000000" w:rsidP="003D1FFF">
      <w:pPr>
        <w:jc w:val="both"/>
        <w:rPr>
          <w:rFonts w:ascii="Arial" w:hAnsi="Arial" w:cs="Arial"/>
          <w:sz w:val="20"/>
          <w:szCs w:val="20"/>
        </w:rPr>
      </w:pPr>
      <w:sdt>
        <w:sdtPr>
          <w:rPr>
            <w:rFonts w:ascii="Arial" w:hAnsi="Arial" w:cs="Arial"/>
            <w:sz w:val="20"/>
            <w:szCs w:val="20"/>
          </w:rPr>
          <w:tag w:val="goog_rdk_108"/>
          <w:id w:val="332113986"/>
        </w:sdtPr>
        <w:sdtContent/>
      </w:sdt>
      <w:r w:rsidR="003D1FFF" w:rsidRPr="003D1FFF">
        <w:rPr>
          <w:rFonts w:ascii="Arial" w:hAnsi="Arial" w:cs="Arial"/>
          <w:sz w:val="20"/>
          <w:szCs w:val="20"/>
        </w:rPr>
        <w:t xml:space="preserve">Por su parte, el Decreto Distrital 599 de 2023, adoptó el Sistema de Participación Territorial del Plan de Ordenamiento Territorial con el propósito de fomentar la participación y la organización social alrededor de la ejecución, seguimiento y evaluación del POT. El objetivo de este Sistema es consolidar y fortalecer los espacios y plataformas de participación y colaboración, propendiendo por involucrar de manera efectiva a </w:t>
      </w:r>
      <w:r w:rsidR="003D1FFF" w:rsidRPr="003D1FFF">
        <w:rPr>
          <w:rFonts w:ascii="Arial" w:hAnsi="Arial" w:cs="Arial"/>
          <w:sz w:val="20"/>
          <w:szCs w:val="20"/>
        </w:rPr>
        <w:lastRenderedPageBreak/>
        <w:t xml:space="preserve">la ciudadanía en la </w:t>
      </w:r>
      <w:proofErr w:type="spellStart"/>
      <w:r w:rsidR="003D1FFF" w:rsidRPr="003D1FFF">
        <w:rPr>
          <w:rFonts w:ascii="Arial" w:hAnsi="Arial" w:cs="Arial"/>
          <w:sz w:val="20"/>
          <w:szCs w:val="20"/>
        </w:rPr>
        <w:t>co-creación</w:t>
      </w:r>
      <w:proofErr w:type="spellEnd"/>
      <w:r w:rsidR="003D1FFF" w:rsidRPr="003D1FFF">
        <w:rPr>
          <w:rFonts w:ascii="Arial" w:hAnsi="Arial" w:cs="Arial"/>
          <w:sz w:val="20"/>
          <w:szCs w:val="20"/>
        </w:rPr>
        <w:t>, cogestión, evaluación, seguimiento y control social del Plan de Ordenamiento Territorial, sus actuaciones estratégicas, planes, programas, proyectos e instrumentos.</w:t>
      </w:r>
    </w:p>
    <w:p w14:paraId="6AFC64D2" w14:textId="77777777" w:rsidR="003D1FFF" w:rsidRPr="003D1FFF" w:rsidRDefault="003D1FFF" w:rsidP="003D1FFF">
      <w:pPr>
        <w:jc w:val="both"/>
        <w:rPr>
          <w:rFonts w:ascii="Arial" w:hAnsi="Arial" w:cs="Arial"/>
          <w:sz w:val="20"/>
          <w:szCs w:val="20"/>
        </w:rPr>
      </w:pPr>
    </w:p>
    <w:p w14:paraId="6FB4B449"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Para alcanzar estos propósitos, se ha puesto en marcha la validación del Sistema teniendo como pilares fundamentales el fortalecimiento de la confianza de los habitantes en las acciones públicas y privadas para el desarrollo territorial, así como mejorar la relación entre las diferentes comunidades bogotanas y sus territorios de vida cotidiana.</w:t>
      </w:r>
    </w:p>
    <w:p w14:paraId="02755939" w14:textId="77777777" w:rsidR="003D1FFF" w:rsidRPr="003D1FFF" w:rsidRDefault="003D1FFF" w:rsidP="003D1FFF">
      <w:pPr>
        <w:jc w:val="both"/>
        <w:rPr>
          <w:rFonts w:ascii="Arial" w:hAnsi="Arial" w:cs="Arial"/>
          <w:sz w:val="20"/>
          <w:szCs w:val="20"/>
        </w:rPr>
      </w:pPr>
    </w:p>
    <w:p w14:paraId="6AEC8731"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En el proceso de validación del Sistema de Participación Territorial del POT, se ha realizado un taller de recolección de aportes en cada localidad de Bogotá, siendo en total veinte (20) sesiones con la ciudadanía. En estos talleres involucraron actores claves, como Juntas Administradoras Locales (JAL), asociaciones de Juntas de Acción Comunal (ASOJUNTAS), alcaldías locales, Secretaría de Gobierno, Veeduría Distrital, Consejos de Planeación Local (CPL), Consejos Locales de Juventud, Consejos Locales de Discapacidad, Consejos Locales de Sabios y Sabias, Consejos Locales de Propiedad Horizontal, Comités Locales de Mujer y Equidad de Género, Veedurías Ciudadanas, medios de comunicación comunitarios y alternativos, y representantes de la ruralidad en la ciudad.</w:t>
      </w:r>
    </w:p>
    <w:p w14:paraId="0F0B5872" w14:textId="77777777" w:rsidR="003D1FFF" w:rsidRPr="003D1FFF" w:rsidRDefault="003D1FFF" w:rsidP="003D1FFF">
      <w:pPr>
        <w:jc w:val="both"/>
        <w:rPr>
          <w:rFonts w:ascii="Arial" w:hAnsi="Arial" w:cs="Arial"/>
          <w:sz w:val="20"/>
          <w:szCs w:val="20"/>
        </w:rPr>
      </w:pPr>
    </w:p>
    <w:p w14:paraId="414CB859" w14:textId="77777777" w:rsidR="003D1FFF" w:rsidRPr="003D1FFF" w:rsidRDefault="003D1FFF" w:rsidP="003D1FFF">
      <w:pPr>
        <w:jc w:val="both"/>
        <w:rPr>
          <w:rFonts w:ascii="Arial" w:hAnsi="Arial" w:cs="Arial"/>
          <w:sz w:val="20"/>
          <w:szCs w:val="20"/>
        </w:rPr>
      </w:pPr>
      <w:r w:rsidRPr="003D1FFF">
        <w:rPr>
          <w:rFonts w:ascii="Arial" w:hAnsi="Arial" w:cs="Arial"/>
          <w:sz w:val="20"/>
          <w:szCs w:val="20"/>
        </w:rPr>
        <w:t>La ciudadanía tiene un papel vital en la construcción y consolidación del Sistema de Participación Territorial, cuyos resultados finales incluirán guías prácticas de los mecanismos, el documento operativo y el acto administrativo, que contribuirán a la gobernanza del POT y a un desarrollo más inclusivo y participativo de la ciudad. El modelo de gobernanza del Plan de Ordenamiento Territorial es una estrategia que permite orientar la acción y la actuación pública del Distrito frente a la ejecución de las estrategias, objetivos y metas del POT, para fortalecer, validar y legitimar la ejecución de acciones frente a la ciudadanía y las organizaciones sociales.</w:t>
      </w:r>
    </w:p>
    <w:p w14:paraId="4000A1AC" w14:textId="2D262FE2" w:rsidR="005633A7" w:rsidRPr="005C7AD0" w:rsidRDefault="005633A7" w:rsidP="009F1661">
      <w:pPr>
        <w:pBdr>
          <w:top w:val="nil"/>
          <w:left w:val="nil"/>
          <w:bottom w:val="nil"/>
          <w:right w:val="nil"/>
          <w:between w:val="nil"/>
        </w:pBdr>
        <w:rPr>
          <w:rFonts w:ascii="Arial" w:hAnsi="Arial" w:cs="Arial"/>
          <w:b/>
          <w:sz w:val="20"/>
        </w:rPr>
      </w:pPr>
    </w:p>
    <w:p w14:paraId="37FD271F" w14:textId="55BBF500"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Estrategia de asociación al POT</w:t>
      </w:r>
    </w:p>
    <w:p w14:paraId="183838D9"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r w:rsidRPr="00AA0BC8">
        <w:rPr>
          <w:rFonts w:ascii="Arial" w:hAnsi="Arial" w:cs="Arial"/>
          <w:sz w:val="20"/>
          <w:szCs w:val="20"/>
        </w:rPr>
        <w:t>El Decreto 555 de 2021 mediante el cual se adoptó la revisión general del Plan de Ordenamiento Territorial de Bogotá D.C., determinó una serie de desafíos, políticas, principios rectores, estrategias y objetivos de largo plazo para el ordenamiento territorial del Distrito Capital. En ese sentido, y de conformidad con los objetivos, actividades y acciones planteadas en el presente Proyecto de Inversión, se enuncian a continuación aquellos objetivos y correspondientes estrategias de intervención que contempla el POT que se suscriben en el mencionado proyecto:</w:t>
      </w:r>
    </w:p>
    <w:p w14:paraId="3FE990AC"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p>
    <w:p w14:paraId="7E5FFBBF"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r w:rsidRPr="00AA0BC8">
        <w:rPr>
          <w:rFonts w:ascii="Arial" w:hAnsi="Arial" w:cs="Arial"/>
          <w:sz w:val="20"/>
          <w:szCs w:val="20"/>
        </w:rPr>
        <w:t>1. Proteger la estructura ecológica principal y los paisajes bogotanos y generar las condiciones de una relación más armoniosa y sostenible de la ciudad con su entorno rural. El Distrito Capital busca proteger, consolidar, conectar y apropiar socialmente, todos los elementos de importancia paisajística y ambiental, para mejorar la calidad vida de sus habitantes, actuales y futuros, y la calidad de los ecosistemas urbanos, rurales, distritales y regionales.</w:t>
      </w:r>
    </w:p>
    <w:p w14:paraId="4349CE11"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p>
    <w:p w14:paraId="01732970"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r w:rsidRPr="00AA0BC8">
        <w:rPr>
          <w:rFonts w:ascii="Arial" w:hAnsi="Arial" w:cs="Arial"/>
          <w:sz w:val="20"/>
          <w:szCs w:val="20"/>
        </w:rPr>
        <w:t>2. Incrementar la capacidad de resiliencia del territorio frente a la ocurrencia de desastres derivados de la variabilidad y del cambio climático. El Distrito Capital incorpora la gestión del riesgo en el ordenamiento territorial y la implementación de medidas de adaptación y mitigación que incidan en la protección de la vida y el bienestar de la población.</w:t>
      </w:r>
    </w:p>
    <w:p w14:paraId="3A095733"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p>
    <w:p w14:paraId="13630B22" w14:textId="29C76B71" w:rsid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r w:rsidRPr="00AA0BC8">
        <w:rPr>
          <w:rFonts w:ascii="Arial" w:hAnsi="Arial" w:cs="Arial"/>
          <w:sz w:val="20"/>
          <w:szCs w:val="20"/>
        </w:rPr>
        <w:t>3. Mejorar el ambiente urbano y de los asentamientos rurales. El Distrito Capital busca mejorar la calidad ambiental de los entornos construidos, promoviendo la calidad del aire, la protección frente al ruido, el control del riesgo tecnológico, la disminución y el control de la contaminación de los cuerpos hídricos y, en general, la reducción de los impactos ambientales del desarrollo territorial.</w:t>
      </w:r>
      <w:r>
        <w:rPr>
          <w:rFonts w:ascii="Arial" w:hAnsi="Arial" w:cs="Arial"/>
          <w:sz w:val="20"/>
          <w:szCs w:val="20"/>
        </w:rPr>
        <w:br w:type="page"/>
      </w:r>
    </w:p>
    <w:p w14:paraId="59AEE0DB" w14:textId="77777777" w:rsidR="00AA0BC8" w:rsidRPr="00AA0BC8" w:rsidRDefault="00AA0BC8" w:rsidP="00AA0BC8">
      <w:pPr>
        <w:pBdr>
          <w:top w:val="nil"/>
          <w:left w:val="nil"/>
          <w:bottom w:val="nil"/>
          <w:right w:val="nil"/>
          <w:between w:val="nil"/>
        </w:pBdr>
        <w:tabs>
          <w:tab w:val="center" w:pos="4252"/>
          <w:tab w:val="right" w:pos="8504"/>
        </w:tabs>
        <w:jc w:val="both"/>
        <w:rPr>
          <w:rFonts w:ascii="Arial" w:hAnsi="Arial" w:cs="Arial"/>
          <w:sz w:val="20"/>
          <w:szCs w:val="20"/>
        </w:rPr>
      </w:pPr>
    </w:p>
    <w:p w14:paraId="24F512AB" w14:textId="77777777" w:rsidR="00AA0BC8" w:rsidRPr="00AA0BC8" w:rsidRDefault="00AA0BC8" w:rsidP="00AA0BC8">
      <w:pPr>
        <w:tabs>
          <w:tab w:val="center" w:pos="4252"/>
          <w:tab w:val="right" w:pos="8504"/>
        </w:tabs>
        <w:jc w:val="both"/>
        <w:rPr>
          <w:rFonts w:ascii="Arial" w:hAnsi="Arial" w:cs="Arial"/>
          <w:sz w:val="20"/>
          <w:szCs w:val="20"/>
        </w:rPr>
      </w:pPr>
      <w:r w:rsidRPr="00AA0BC8">
        <w:rPr>
          <w:rFonts w:ascii="Arial" w:hAnsi="Arial" w:cs="Arial"/>
          <w:sz w:val="20"/>
          <w:szCs w:val="20"/>
        </w:rPr>
        <w:t>En ese sentido, la expedición Plan de Ordenamiento Territorial 'Bogotá Reverdece 2022-2035', trae consigo el reto de avanzar en la reglamentación del nuevo marco legal del ordenamiento territorial en Bogotá, para concretar las propuestas planteadas y precisar la formulación de proyectos urbanísticos en el territorio, que mejoren la calidad de vida de todas y todos sus habitantes.</w:t>
      </w:r>
    </w:p>
    <w:p w14:paraId="68D9ED2E" w14:textId="77777777" w:rsidR="00AA0BC8" w:rsidRPr="00AA0BC8" w:rsidRDefault="00AA0BC8" w:rsidP="00AA0BC8">
      <w:pPr>
        <w:tabs>
          <w:tab w:val="center" w:pos="4252"/>
          <w:tab w:val="right" w:pos="8504"/>
        </w:tabs>
        <w:jc w:val="both"/>
        <w:rPr>
          <w:rFonts w:ascii="Arial" w:hAnsi="Arial" w:cs="Arial"/>
          <w:sz w:val="20"/>
          <w:szCs w:val="20"/>
        </w:rPr>
      </w:pPr>
    </w:p>
    <w:p w14:paraId="26B2F2E5" w14:textId="0B6CED5C" w:rsidR="0054059C" w:rsidRPr="00B51309" w:rsidRDefault="00AA0BC8" w:rsidP="00B51309">
      <w:pPr>
        <w:pBdr>
          <w:top w:val="nil"/>
          <w:left w:val="nil"/>
          <w:bottom w:val="nil"/>
          <w:right w:val="nil"/>
          <w:between w:val="nil"/>
        </w:pBdr>
        <w:jc w:val="both"/>
        <w:rPr>
          <w:rFonts w:ascii="Arial" w:hAnsi="Arial" w:cs="Arial"/>
          <w:b/>
          <w:color w:val="000000"/>
          <w:sz w:val="20"/>
          <w:szCs w:val="20"/>
        </w:rPr>
      </w:pPr>
      <w:r w:rsidRPr="00B51309">
        <w:rPr>
          <w:rFonts w:ascii="Arial" w:hAnsi="Arial" w:cs="Arial"/>
          <w:sz w:val="20"/>
          <w:szCs w:val="20"/>
        </w:rPr>
        <w:t>Por lo tanto, la Secretaría Distrital de Ambiente en cabeza de la Dirección de Planeación y Sistemas de Información Ambiental, ha realizado el acompañamiento al ejercicio de reglamentación del articulado del POT para el sector Ambiente, avanzando en la adopción de los actos administrativos que definen los lineamientos para tener una ciudad más ordenada, equitativa, solidaria y cuidadora, con normas urbanísticas que permitan una sana convivencia, en función del componente ambiental. A la fecha, esta Dirección ha acompañado el proceso reglamentario de cerca de una veintena de artículos relacionados con temáticas asociadas a resiliencia climática, ecourbanismo, calidad del aire, gestión del riesgo, áreas protegidas, ecourbanismo, entre otros.</w:t>
      </w:r>
    </w:p>
    <w:p w14:paraId="6BA71E98" w14:textId="77777777" w:rsidR="00E464F6" w:rsidRDefault="00E464F6" w:rsidP="00D52BFB">
      <w:pPr>
        <w:pStyle w:val="Prrafodelista"/>
        <w:pBdr>
          <w:top w:val="nil"/>
          <w:left w:val="nil"/>
          <w:bottom w:val="nil"/>
          <w:right w:val="nil"/>
          <w:between w:val="nil"/>
        </w:pBdr>
        <w:ind w:left="1134"/>
        <w:rPr>
          <w:rFonts w:ascii="Arial" w:hAnsi="Arial" w:cs="Arial"/>
          <w:b/>
          <w:color w:val="000000"/>
          <w:sz w:val="20"/>
        </w:rPr>
      </w:pPr>
    </w:p>
    <w:p w14:paraId="0E00510F" w14:textId="26DA3F64" w:rsidR="00E464F6" w:rsidRDefault="001F3D6A" w:rsidP="009F42C8">
      <w:pPr>
        <w:pStyle w:val="Ttulo4"/>
        <w:spacing w:before="0" w:after="0"/>
      </w:pPr>
      <w:r>
        <w:t>Planes Maestros asociados al POT</w:t>
      </w:r>
    </w:p>
    <w:p w14:paraId="38C96B33" w14:textId="77777777" w:rsidR="009F42C8" w:rsidRDefault="009F42C8" w:rsidP="009F42C8"/>
    <w:p w14:paraId="74DB57C2" w14:textId="77777777" w:rsidR="009F42C8" w:rsidRPr="009F42C8" w:rsidRDefault="009F42C8" w:rsidP="009F42C8">
      <w:pPr>
        <w:rPr>
          <w:rFonts w:ascii="Arial" w:hAnsi="Arial" w:cs="Arial"/>
          <w:sz w:val="20"/>
          <w:szCs w:val="20"/>
        </w:rPr>
      </w:pPr>
      <w:r w:rsidRPr="009F42C8">
        <w:rPr>
          <w:rFonts w:ascii="Arial" w:hAnsi="Arial" w:cs="Arial"/>
          <w:sz w:val="20"/>
          <w:szCs w:val="20"/>
        </w:rPr>
        <w:t>El proyecto de inversión no tiene asociado un Plan Maestro adoptado en la ciudad.</w:t>
      </w:r>
    </w:p>
    <w:p w14:paraId="7F338634" w14:textId="0EF69698" w:rsidR="009F1661" w:rsidRPr="008975DA" w:rsidRDefault="0018003D" w:rsidP="008975DA">
      <w:pPr>
        <w:pStyle w:val="Ttulo3"/>
        <w:rPr>
          <w:rFonts w:ascii="Arial" w:hAnsi="Arial" w:cs="Arial"/>
          <w:b w:val="0"/>
          <w:sz w:val="20"/>
        </w:rPr>
      </w:pPr>
      <w:r w:rsidRPr="005C7AD0">
        <w:rPr>
          <w:rFonts w:ascii="Arial" w:hAnsi="Arial" w:cs="Arial"/>
          <w:color w:val="000000"/>
          <w:sz w:val="20"/>
        </w:rPr>
        <w:t>Localización de la alternativa</w:t>
      </w:r>
      <w:r w:rsidR="00CB28BA" w:rsidRPr="005C7AD0">
        <w:rPr>
          <w:rFonts w:ascii="Arial" w:hAnsi="Arial" w:cs="Arial"/>
          <w:color w:val="000000"/>
          <w:sz w:val="20"/>
        </w:rPr>
        <w:t>.</w:t>
      </w:r>
    </w:p>
    <w:p w14:paraId="7B83AEC3" w14:textId="46BF9DA0" w:rsidR="00F550E3" w:rsidRPr="005633A7" w:rsidRDefault="00A00FF1" w:rsidP="005C7AD0">
      <w:pPr>
        <w:pStyle w:val="Ttulo4"/>
        <w:rPr>
          <w:rFonts w:cs="Arial"/>
          <w:color w:val="000000"/>
        </w:rPr>
      </w:pPr>
      <w:r w:rsidRPr="005633A7">
        <w:rPr>
          <w:rFonts w:cs="Arial"/>
        </w:rPr>
        <w:t xml:space="preserve">       </w:t>
      </w:r>
      <w:r w:rsidR="00CB28BA" w:rsidRPr="005633A7">
        <w:rPr>
          <w:rFonts w:cs="Arial"/>
        </w:rPr>
        <w:t>L</w:t>
      </w:r>
      <w:r w:rsidR="0018003D" w:rsidRPr="005633A7">
        <w:rPr>
          <w:rFonts w:cs="Arial"/>
          <w:color w:val="000000"/>
        </w:rPr>
        <w:t xml:space="preserve">ocalización de alternativa </w:t>
      </w:r>
    </w:p>
    <w:p w14:paraId="32FFBC5E" w14:textId="77777777" w:rsidR="005C3D85" w:rsidRPr="005C3D85" w:rsidRDefault="005C3D85" w:rsidP="005C3D85">
      <w:pPr>
        <w:jc w:val="both"/>
        <w:rPr>
          <w:rFonts w:ascii="Arial" w:hAnsi="Arial" w:cs="Arial"/>
          <w:sz w:val="20"/>
          <w:szCs w:val="20"/>
        </w:rPr>
      </w:pPr>
    </w:p>
    <w:p w14:paraId="7FBAD251" w14:textId="0BA0CDB1" w:rsidR="005C3D85" w:rsidRPr="005C3D85" w:rsidRDefault="005C3D85" w:rsidP="005C3D85">
      <w:pPr>
        <w:jc w:val="both"/>
        <w:rPr>
          <w:rFonts w:ascii="Arial" w:hAnsi="Arial" w:cs="Arial"/>
          <w:sz w:val="20"/>
          <w:szCs w:val="20"/>
        </w:rPr>
      </w:pPr>
      <w:r w:rsidRPr="005C3D85">
        <w:rPr>
          <w:rFonts w:ascii="Arial" w:hAnsi="Arial" w:cs="Arial"/>
          <w:sz w:val="20"/>
          <w:szCs w:val="20"/>
        </w:rPr>
        <w:t>El proyecto de</w:t>
      </w:r>
      <w:r w:rsidRPr="005C3D85">
        <w:rPr>
          <w:rFonts w:ascii="Arial" w:hAnsi="Arial" w:cs="Arial"/>
          <w:b/>
          <w:i/>
          <w:sz w:val="20"/>
          <w:szCs w:val="20"/>
        </w:rPr>
        <w:t xml:space="preserve"> </w:t>
      </w:r>
      <w:r w:rsidRPr="005C3D85">
        <w:rPr>
          <w:rFonts w:ascii="Arial" w:hAnsi="Arial" w:cs="Arial"/>
          <w:b/>
          <w:bCs/>
          <w:i/>
          <w:iCs/>
          <w:sz w:val="20"/>
          <w:szCs w:val="20"/>
        </w:rPr>
        <w:t xml:space="preserve">Fortalecimiento de la planeación y gestión del conocimiento </w:t>
      </w:r>
      <w:proofErr w:type="gramStart"/>
      <w:r w:rsidRPr="005C3D85">
        <w:rPr>
          <w:rFonts w:ascii="Arial" w:hAnsi="Arial" w:cs="Arial"/>
          <w:b/>
          <w:bCs/>
          <w:i/>
          <w:iCs/>
          <w:sz w:val="20"/>
          <w:szCs w:val="20"/>
        </w:rPr>
        <w:t>ambiental</w:t>
      </w:r>
      <w:r w:rsidRPr="005C3D85">
        <w:rPr>
          <w:rFonts w:ascii="Arial" w:hAnsi="Arial" w:cs="Arial"/>
          <w:b/>
          <w:i/>
          <w:sz w:val="20"/>
          <w:szCs w:val="20"/>
        </w:rPr>
        <w:t>,</w:t>
      </w:r>
      <w:proofErr w:type="gramEnd"/>
      <w:r w:rsidRPr="005C3D85">
        <w:rPr>
          <w:rFonts w:ascii="Arial" w:hAnsi="Arial" w:cs="Arial"/>
          <w:b/>
          <w:i/>
          <w:sz w:val="20"/>
          <w:szCs w:val="20"/>
        </w:rPr>
        <w:t xml:space="preserve"> </w:t>
      </w:r>
      <w:r w:rsidRPr="005C3D85">
        <w:rPr>
          <w:rFonts w:ascii="Arial" w:hAnsi="Arial" w:cs="Arial"/>
          <w:sz w:val="20"/>
          <w:szCs w:val="20"/>
        </w:rPr>
        <w:t>se gestionará en Bogotá. Su población de Bogotá, considerando la cabecera municipal y los centros poblados y rural disperso, para el año 2020 corresponde a 7.732.161 personas, de acuerdo con las proyecciones de población del DANE a partir del Censo Nacional de Población y Vivienda (CNPV) 2018, donde el 52,11% de la población corresponde al sexo mujeres y el 47,89% restante a hombres, en su mayoría (51,4%) la población total de Bogotá se encuentra en las edades de 25 a 59 años.</w:t>
      </w:r>
    </w:p>
    <w:p w14:paraId="3D235859" w14:textId="77777777" w:rsidR="005C3D85" w:rsidRPr="005C3D85" w:rsidRDefault="005C3D85" w:rsidP="005C3D85">
      <w:pPr>
        <w:jc w:val="both"/>
        <w:rPr>
          <w:rFonts w:ascii="Arial" w:hAnsi="Arial" w:cs="Arial"/>
          <w:sz w:val="20"/>
          <w:szCs w:val="20"/>
        </w:rPr>
      </w:pPr>
    </w:p>
    <w:p w14:paraId="10012FF8" w14:textId="21561C15" w:rsidR="005C3D85" w:rsidRPr="005C3D85" w:rsidRDefault="005C3D85" w:rsidP="005C3D85">
      <w:pPr>
        <w:pStyle w:val="Descripcin"/>
        <w:keepNext/>
        <w:spacing w:after="0"/>
        <w:jc w:val="center"/>
        <w:rPr>
          <w:rFonts w:ascii="Arial" w:hAnsi="Arial" w:cs="Arial"/>
          <w:i w:val="0"/>
          <w:iCs w:val="0"/>
          <w:color w:val="auto"/>
          <w:sz w:val="20"/>
          <w:szCs w:val="20"/>
        </w:rPr>
      </w:pPr>
      <w:r w:rsidRPr="005C3D85">
        <w:rPr>
          <w:rFonts w:ascii="Arial" w:hAnsi="Arial" w:cs="Arial"/>
          <w:b/>
          <w:bCs/>
          <w:i w:val="0"/>
          <w:iCs w:val="0"/>
          <w:color w:val="auto"/>
          <w:sz w:val="20"/>
          <w:szCs w:val="20"/>
        </w:rPr>
        <w:t xml:space="preserve">Tabla </w:t>
      </w:r>
      <w:r w:rsidRPr="005C3D85">
        <w:rPr>
          <w:rFonts w:ascii="Arial" w:hAnsi="Arial" w:cs="Arial"/>
          <w:b/>
          <w:bCs/>
          <w:i w:val="0"/>
          <w:iCs w:val="0"/>
          <w:color w:val="auto"/>
          <w:sz w:val="20"/>
          <w:szCs w:val="20"/>
        </w:rPr>
        <w:fldChar w:fldCharType="begin"/>
      </w:r>
      <w:r w:rsidRPr="005C3D85">
        <w:rPr>
          <w:rFonts w:ascii="Arial" w:hAnsi="Arial" w:cs="Arial"/>
          <w:b/>
          <w:bCs/>
          <w:i w:val="0"/>
          <w:iCs w:val="0"/>
          <w:color w:val="auto"/>
          <w:sz w:val="20"/>
          <w:szCs w:val="20"/>
        </w:rPr>
        <w:instrText xml:space="preserve"> SEQ Tabla \* ARABIC </w:instrText>
      </w:r>
      <w:r w:rsidRPr="005C3D85">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17</w:t>
      </w:r>
      <w:r w:rsidRPr="005C3D85">
        <w:rPr>
          <w:rFonts w:ascii="Arial" w:hAnsi="Arial" w:cs="Arial"/>
          <w:b/>
          <w:bCs/>
          <w:i w:val="0"/>
          <w:iCs w:val="0"/>
          <w:noProof/>
          <w:color w:val="auto"/>
          <w:sz w:val="20"/>
          <w:szCs w:val="20"/>
        </w:rPr>
        <w:fldChar w:fldCharType="end"/>
      </w:r>
      <w:r w:rsidRPr="005C3D85">
        <w:rPr>
          <w:rFonts w:ascii="Arial" w:hAnsi="Arial" w:cs="Arial"/>
          <w:i w:val="0"/>
          <w:iCs w:val="0"/>
          <w:color w:val="auto"/>
          <w:sz w:val="20"/>
          <w:szCs w:val="20"/>
        </w:rPr>
        <w:t>. Población Nivel Distrital</w:t>
      </w:r>
    </w:p>
    <w:tbl>
      <w:tblPr>
        <w:tblW w:w="9210" w:type="dxa"/>
        <w:tblInd w:w="-135" w:type="dxa"/>
        <w:tblBorders>
          <w:top w:val="nil"/>
          <w:left w:val="nil"/>
          <w:bottom w:val="nil"/>
          <w:right w:val="nil"/>
          <w:insideH w:val="nil"/>
          <w:insideV w:val="nil"/>
        </w:tblBorders>
        <w:tblLayout w:type="fixed"/>
        <w:tblLook w:val="0600" w:firstRow="0" w:lastRow="0" w:firstColumn="0" w:lastColumn="0" w:noHBand="1" w:noVBand="1"/>
      </w:tblPr>
      <w:tblGrid>
        <w:gridCol w:w="990"/>
        <w:gridCol w:w="1260"/>
        <w:gridCol w:w="870"/>
        <w:gridCol w:w="870"/>
        <w:gridCol w:w="870"/>
        <w:gridCol w:w="855"/>
        <w:gridCol w:w="885"/>
        <w:gridCol w:w="870"/>
        <w:gridCol w:w="870"/>
        <w:gridCol w:w="870"/>
      </w:tblGrid>
      <w:tr w:rsidR="005C3D85" w:rsidRPr="005C3D85" w14:paraId="448701BA" w14:textId="77777777" w:rsidTr="005C3D85">
        <w:trPr>
          <w:trHeight w:val="20"/>
        </w:trPr>
        <w:tc>
          <w:tcPr>
            <w:tcW w:w="2250" w:type="dxa"/>
            <w:gridSpan w:val="2"/>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1899E436"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Sexo/Edad/año</w:t>
            </w:r>
          </w:p>
        </w:tc>
        <w:tc>
          <w:tcPr>
            <w:tcW w:w="870"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62D4980C"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2020</w:t>
            </w:r>
          </w:p>
        </w:tc>
        <w:tc>
          <w:tcPr>
            <w:tcW w:w="870"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10D9F98D"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2021</w:t>
            </w:r>
          </w:p>
        </w:tc>
        <w:tc>
          <w:tcPr>
            <w:tcW w:w="870"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15474D00"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2022</w:t>
            </w:r>
          </w:p>
        </w:tc>
        <w:tc>
          <w:tcPr>
            <w:tcW w:w="855"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6B61A402"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2023</w:t>
            </w:r>
          </w:p>
        </w:tc>
        <w:tc>
          <w:tcPr>
            <w:tcW w:w="885"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1BDDC49C"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2024</w:t>
            </w:r>
          </w:p>
        </w:tc>
        <w:tc>
          <w:tcPr>
            <w:tcW w:w="870"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25CC4D18"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2025</w:t>
            </w:r>
          </w:p>
        </w:tc>
        <w:tc>
          <w:tcPr>
            <w:tcW w:w="870"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29B662F1"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2030</w:t>
            </w:r>
          </w:p>
        </w:tc>
        <w:tc>
          <w:tcPr>
            <w:tcW w:w="870" w:type="dxa"/>
            <w:tcBorders>
              <w:top w:val="single" w:sz="6" w:space="0" w:color="000000"/>
              <w:left w:val="nil"/>
              <w:bottom w:val="single" w:sz="6" w:space="0" w:color="000000"/>
              <w:right w:val="single" w:sz="6" w:space="0" w:color="000000"/>
            </w:tcBorders>
            <w:shd w:val="clear" w:color="auto" w:fill="BFBFBF" w:themeFill="background1" w:themeFillShade="BF"/>
            <w:tcMar>
              <w:top w:w="0" w:type="dxa"/>
              <w:left w:w="80" w:type="dxa"/>
              <w:bottom w:w="0" w:type="dxa"/>
              <w:right w:w="80" w:type="dxa"/>
            </w:tcMar>
            <w:vAlign w:val="center"/>
          </w:tcPr>
          <w:p w14:paraId="54FE8D7E"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2035</w:t>
            </w:r>
          </w:p>
        </w:tc>
      </w:tr>
      <w:tr w:rsidR="005C3D85" w:rsidRPr="005C3D85" w14:paraId="5591A6CE" w14:textId="77777777" w:rsidTr="005C3D85">
        <w:trPr>
          <w:trHeight w:val="20"/>
        </w:trPr>
        <w:tc>
          <w:tcPr>
            <w:tcW w:w="990" w:type="dxa"/>
            <w:vMerge w:val="restart"/>
            <w:tcBorders>
              <w:top w:val="nil"/>
              <w:left w:val="single" w:sz="6" w:space="0" w:color="000000"/>
              <w:bottom w:val="single" w:sz="6" w:space="0" w:color="000000"/>
              <w:right w:val="single" w:sz="6" w:space="0" w:color="000000"/>
            </w:tcBorders>
            <w:shd w:val="clear" w:color="auto" w:fill="F2F2F2" w:themeFill="background1" w:themeFillShade="F2"/>
            <w:tcMar>
              <w:top w:w="0" w:type="dxa"/>
              <w:left w:w="80" w:type="dxa"/>
              <w:bottom w:w="0" w:type="dxa"/>
              <w:right w:w="80" w:type="dxa"/>
            </w:tcMar>
            <w:vAlign w:val="center"/>
          </w:tcPr>
          <w:p w14:paraId="0A5A0614"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Hombres</w:t>
            </w: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AA7E803"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0 - 4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67C7E26"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249.171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100677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248.286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78D72F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244.837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880D69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240.776</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1B5F25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236.446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C1E65F9"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231.545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53AB2A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212.261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7E5CA60"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190.626</w:t>
            </w:r>
          </w:p>
        </w:tc>
      </w:tr>
      <w:tr w:rsidR="005C3D85" w:rsidRPr="005C3D85" w14:paraId="051A3712"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4FB9162F"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A94F1C1"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5 - 14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F0B231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489.249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94D5EF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488.951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840825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487.107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DD448CD"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484.681</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3F99F1D"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482.085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A59EFAE"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479.369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74CBF6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452.347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56A58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415.872</w:t>
            </w:r>
          </w:p>
        </w:tc>
      </w:tr>
      <w:tr w:rsidR="005C3D85" w:rsidRPr="005C3D85" w14:paraId="2B7B5840"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59BF5207"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BBAC1FE"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15 - 24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6B0F2E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625.367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D629820"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606.189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A72DD2A"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586.290</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39B706B"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566.995</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D34A2BE"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548.488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754461D"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531.707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712A06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476.741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09F548B"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455.543</w:t>
            </w:r>
          </w:p>
        </w:tc>
      </w:tr>
      <w:tr w:rsidR="005C3D85" w:rsidRPr="005C3D85" w14:paraId="32D0AF53"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35F55D8D"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112BCF2"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25 - 59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6E757C5"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1.894.564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41F01D3"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1.943.025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495CCA6"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1.978.089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1D8E3B5"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2.004.630</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8A463B5"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2.024.539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591DF23"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2.037.219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82A0707"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2.045.665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F5C4BB2"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2.028.844</w:t>
            </w:r>
          </w:p>
        </w:tc>
      </w:tr>
      <w:tr w:rsidR="005C3D85" w:rsidRPr="005C3D85" w14:paraId="5B790D65"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0AE2DDD2"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C646C86"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60 en adelante</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3A42319"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444.721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AE36ECA"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460.343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21E2D3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473.899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AB8D41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489.610</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FAC8882"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506.259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8FDEF7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522.191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0D98FC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590.730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56EECA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644.203</w:t>
            </w:r>
          </w:p>
        </w:tc>
      </w:tr>
      <w:tr w:rsidR="005C3D85" w:rsidRPr="005C3D85" w14:paraId="6A939365" w14:textId="77777777" w:rsidTr="005C3D85">
        <w:trPr>
          <w:trHeight w:val="20"/>
        </w:trPr>
        <w:tc>
          <w:tcPr>
            <w:tcW w:w="990" w:type="dxa"/>
            <w:vMerge w:val="restart"/>
            <w:tcBorders>
              <w:top w:val="nil"/>
              <w:left w:val="single" w:sz="6" w:space="0" w:color="000000"/>
              <w:bottom w:val="single" w:sz="6" w:space="0" w:color="000000"/>
              <w:right w:val="single" w:sz="6" w:space="0" w:color="000000"/>
            </w:tcBorders>
            <w:shd w:val="clear" w:color="auto" w:fill="F2F2F2" w:themeFill="background1" w:themeFillShade="F2"/>
            <w:tcMar>
              <w:top w:w="0" w:type="dxa"/>
              <w:left w:w="80" w:type="dxa"/>
              <w:bottom w:w="0" w:type="dxa"/>
              <w:right w:w="80" w:type="dxa"/>
            </w:tcMar>
            <w:vAlign w:val="center"/>
          </w:tcPr>
          <w:p w14:paraId="4E03AFE9"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Mujeres</w:t>
            </w: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E805DC6"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0 - 4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D9A76D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238.527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9CE8833"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237.674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34BE1C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234.376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1221DB5"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230.379</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4DA9758"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226.038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0ED0F12"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221.215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167E202"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202.527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956309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181.850</w:t>
            </w:r>
          </w:p>
        </w:tc>
      </w:tr>
      <w:tr w:rsidR="005C3D85" w:rsidRPr="005C3D85" w14:paraId="33082998"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3A8A6D29"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B8A896B"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5 - 14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CC6D1A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471.801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2667A7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471.250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0741B6B"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469.286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14C8D99"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466.883</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0E0E32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464.386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E76137A"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461.678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2D5E26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434.412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25C1E6D"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398.337</w:t>
            </w:r>
          </w:p>
        </w:tc>
      </w:tr>
      <w:tr w:rsidR="005C3D85" w:rsidRPr="005C3D85" w14:paraId="5FA79BCE"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5B307892"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D8E5666"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15 - 24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8956D56"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623.906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7902D78"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603.962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12D3B66"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583.209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F4C739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562.998</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FC841D"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543.423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C650ED8"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525.486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BF76B28"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467.217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DD6AC9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445.932</w:t>
            </w:r>
          </w:p>
        </w:tc>
      </w:tr>
      <w:tr w:rsidR="005C3D85" w:rsidRPr="005C3D85" w14:paraId="5206623E"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3C11195C"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706AAFF"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25 - 59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5DAEAE7"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2.083.170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A7279E8"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2.124.411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4BB98E4"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2.151.776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BE533FA"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2.169.667</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307CCC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2.180.693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D4872D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2.184.640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F69AB6B"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2.151.210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3E20C80"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2.097.011</w:t>
            </w:r>
          </w:p>
        </w:tc>
      </w:tr>
      <w:tr w:rsidR="005C3D85" w:rsidRPr="005C3D85" w14:paraId="221CDDEF" w14:textId="77777777" w:rsidTr="005C3D85">
        <w:trPr>
          <w:trHeight w:val="20"/>
        </w:trPr>
        <w:tc>
          <w:tcPr>
            <w:tcW w:w="990" w:type="dxa"/>
            <w:vMerge/>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vAlign w:val="center"/>
          </w:tcPr>
          <w:p w14:paraId="59F3B2E6" w14:textId="77777777" w:rsidR="005C3D85" w:rsidRPr="005C3D85" w:rsidRDefault="005C3D85" w:rsidP="00D413D8">
            <w:pPr>
              <w:jc w:val="center"/>
              <w:rPr>
                <w:rFonts w:ascii="Arial" w:hAnsi="Arial" w:cs="Arial"/>
                <w:sz w:val="14"/>
                <w:szCs w:val="14"/>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522FB3E" w14:textId="77777777" w:rsidR="005C3D85" w:rsidRPr="005C3D85" w:rsidRDefault="005C3D85" w:rsidP="00D413D8">
            <w:pPr>
              <w:jc w:val="center"/>
              <w:rPr>
                <w:rFonts w:ascii="Arial" w:hAnsi="Arial" w:cs="Arial"/>
                <w:b/>
                <w:sz w:val="14"/>
                <w:szCs w:val="14"/>
              </w:rPr>
            </w:pPr>
            <w:r w:rsidRPr="005C3D85">
              <w:rPr>
                <w:rFonts w:ascii="Arial" w:hAnsi="Arial" w:cs="Arial"/>
                <w:b/>
                <w:sz w:val="14"/>
                <w:szCs w:val="14"/>
              </w:rPr>
              <w:t>60 en adelante</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A0D639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611.685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EB3AC65"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639.243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DE96C2A"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664.447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EE7806A"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690.662</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23657B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717.182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9CF24CD"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742.848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AC39DE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855.728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D8E2B39"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944.079</w:t>
            </w:r>
          </w:p>
        </w:tc>
      </w:tr>
      <w:tr w:rsidR="005C3D85" w:rsidRPr="005C3D85" w14:paraId="35571A2D" w14:textId="77777777" w:rsidTr="005C3D85">
        <w:trPr>
          <w:trHeight w:val="20"/>
        </w:trPr>
        <w:tc>
          <w:tcPr>
            <w:tcW w:w="2250" w:type="dxa"/>
            <w:gridSpan w:val="2"/>
            <w:tcBorders>
              <w:top w:val="nil"/>
              <w:left w:val="single" w:sz="6" w:space="0" w:color="000000"/>
              <w:bottom w:val="single" w:sz="6" w:space="0" w:color="000000"/>
              <w:right w:val="single" w:sz="6" w:space="0" w:color="000000"/>
            </w:tcBorders>
            <w:shd w:val="clear" w:color="auto" w:fill="F2F2F2" w:themeFill="background1" w:themeFillShade="F2"/>
            <w:tcMar>
              <w:top w:w="0" w:type="dxa"/>
              <w:left w:w="80" w:type="dxa"/>
              <w:bottom w:w="0" w:type="dxa"/>
              <w:right w:w="80" w:type="dxa"/>
            </w:tcMar>
            <w:vAlign w:val="center"/>
          </w:tcPr>
          <w:p w14:paraId="487AE474" w14:textId="77777777" w:rsidR="005C3D85" w:rsidRPr="005C3D85" w:rsidRDefault="005C3D85" w:rsidP="00D413D8">
            <w:pPr>
              <w:jc w:val="center"/>
              <w:rPr>
                <w:rFonts w:ascii="Arial" w:hAnsi="Arial" w:cs="Arial"/>
                <w:b/>
                <w:sz w:val="14"/>
                <w:szCs w:val="14"/>
              </w:rPr>
            </w:pPr>
            <w:proofErr w:type="gramStart"/>
            <w:r w:rsidRPr="005C3D85">
              <w:rPr>
                <w:rFonts w:ascii="Arial" w:hAnsi="Arial" w:cs="Arial"/>
                <w:b/>
                <w:sz w:val="14"/>
                <w:szCs w:val="14"/>
              </w:rPr>
              <w:t>Total</w:t>
            </w:r>
            <w:proofErr w:type="gramEnd"/>
            <w:r w:rsidRPr="005C3D85">
              <w:rPr>
                <w:rFonts w:ascii="Arial" w:hAnsi="Arial" w:cs="Arial"/>
                <w:b/>
                <w:sz w:val="14"/>
                <w:szCs w:val="14"/>
              </w:rPr>
              <w:t xml:space="preserve"> población</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D9B0CA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7.732.161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042678C"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7.823.334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E8B34C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7.873.316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D73DA95"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7.907.281</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0955362"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7.929.539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BAC947F"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7.937.898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C980F6"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7.888.838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B653961" w14:textId="77777777" w:rsidR="005C3D85" w:rsidRPr="005C3D85" w:rsidRDefault="005C3D85" w:rsidP="00D413D8">
            <w:pPr>
              <w:jc w:val="center"/>
              <w:rPr>
                <w:rFonts w:ascii="Arial" w:hAnsi="Arial" w:cs="Arial"/>
                <w:sz w:val="14"/>
                <w:szCs w:val="14"/>
              </w:rPr>
            </w:pPr>
            <w:r w:rsidRPr="005C3D85">
              <w:rPr>
                <w:rFonts w:ascii="Arial" w:hAnsi="Arial" w:cs="Arial"/>
                <w:sz w:val="14"/>
                <w:szCs w:val="14"/>
              </w:rPr>
              <w:t>7.802.297</w:t>
            </w:r>
          </w:p>
        </w:tc>
      </w:tr>
    </w:tbl>
    <w:p w14:paraId="69940550" w14:textId="06FF5851" w:rsidR="005C3D85" w:rsidRDefault="005C3D85" w:rsidP="005C3D85">
      <w:pPr>
        <w:spacing w:after="240"/>
        <w:jc w:val="center"/>
        <w:rPr>
          <w:rFonts w:ascii="Arial" w:hAnsi="Arial" w:cs="Arial"/>
          <w:iCs/>
          <w:sz w:val="16"/>
          <w:szCs w:val="16"/>
        </w:rPr>
      </w:pPr>
      <w:r w:rsidRPr="005C3D85">
        <w:rPr>
          <w:rFonts w:ascii="Arial" w:hAnsi="Arial" w:cs="Arial"/>
          <w:iCs/>
          <w:sz w:val="16"/>
          <w:szCs w:val="16"/>
        </w:rPr>
        <w:t>Fuente: DANE, proyecciones de población (2024).</w:t>
      </w:r>
      <w:r>
        <w:rPr>
          <w:rFonts w:ascii="Arial" w:hAnsi="Arial" w:cs="Arial"/>
          <w:iCs/>
          <w:sz w:val="16"/>
          <w:szCs w:val="16"/>
        </w:rPr>
        <w:br w:type="page"/>
      </w:r>
    </w:p>
    <w:p w14:paraId="5F27AA08" w14:textId="77777777" w:rsidR="007F2F02" w:rsidRDefault="007F2F02" w:rsidP="005C3D85">
      <w:pPr>
        <w:jc w:val="both"/>
        <w:rPr>
          <w:rFonts w:ascii="Arial" w:hAnsi="Arial" w:cs="Arial"/>
          <w:sz w:val="20"/>
          <w:szCs w:val="20"/>
        </w:rPr>
      </w:pPr>
    </w:p>
    <w:p w14:paraId="5AA0DC53" w14:textId="77777777" w:rsidR="007F2F02" w:rsidRDefault="007F2F02" w:rsidP="005C3D85">
      <w:pPr>
        <w:jc w:val="both"/>
        <w:rPr>
          <w:rFonts w:ascii="Arial" w:hAnsi="Arial" w:cs="Arial"/>
          <w:sz w:val="20"/>
          <w:szCs w:val="20"/>
        </w:rPr>
      </w:pPr>
    </w:p>
    <w:p w14:paraId="108519AC" w14:textId="0FB2D4F8" w:rsidR="005C3D85" w:rsidRPr="005C3D85" w:rsidRDefault="005C3D85" w:rsidP="005C3D85">
      <w:pPr>
        <w:jc w:val="both"/>
        <w:rPr>
          <w:rFonts w:ascii="Arial" w:hAnsi="Arial" w:cs="Arial"/>
          <w:sz w:val="20"/>
          <w:szCs w:val="20"/>
        </w:rPr>
      </w:pPr>
      <w:r w:rsidRPr="005C3D85">
        <w:rPr>
          <w:rFonts w:ascii="Arial" w:hAnsi="Arial" w:cs="Arial"/>
          <w:sz w:val="20"/>
          <w:szCs w:val="20"/>
        </w:rPr>
        <w:t>La ciudad de Bogotá D.C. se encuentra ubicada sobre la vertiente Ubicada en el Centro del país en la cordillera oriental, tiene una extensión aproximada de 33 kilómetros de sur a norte y 16 kilómetros de oriente a occidente y se encuentra situada en las siguientes coordenadas:</w:t>
      </w:r>
    </w:p>
    <w:p w14:paraId="5D36915B" w14:textId="77777777" w:rsidR="005C3D85" w:rsidRPr="005C3D85" w:rsidRDefault="005C3D85" w:rsidP="005C3D85">
      <w:pPr>
        <w:jc w:val="both"/>
        <w:rPr>
          <w:rFonts w:ascii="Arial" w:hAnsi="Arial" w:cs="Arial"/>
          <w:sz w:val="20"/>
          <w:szCs w:val="20"/>
        </w:rPr>
      </w:pPr>
    </w:p>
    <w:p w14:paraId="117340E7" w14:textId="77777777" w:rsidR="005C3D85" w:rsidRPr="005C3D85" w:rsidRDefault="005C3D85" w:rsidP="005C3D85">
      <w:pPr>
        <w:jc w:val="center"/>
        <w:rPr>
          <w:rFonts w:ascii="Arial" w:hAnsi="Arial" w:cs="Arial"/>
          <w:sz w:val="20"/>
          <w:szCs w:val="20"/>
        </w:rPr>
      </w:pPr>
      <w:r w:rsidRPr="005C3D85">
        <w:rPr>
          <w:rFonts w:ascii="Arial" w:hAnsi="Arial" w:cs="Arial"/>
          <w:sz w:val="20"/>
          <w:szCs w:val="20"/>
        </w:rPr>
        <w:t xml:space="preserve">Latitud Norte: 4° 35'56'' y Longitud Oeste de </w:t>
      </w:r>
      <w:proofErr w:type="spellStart"/>
      <w:r w:rsidRPr="005C3D85">
        <w:rPr>
          <w:rFonts w:ascii="Arial" w:hAnsi="Arial" w:cs="Arial"/>
          <w:sz w:val="20"/>
          <w:szCs w:val="20"/>
        </w:rPr>
        <w:t>Grennwich</w:t>
      </w:r>
      <w:proofErr w:type="spellEnd"/>
      <w:r w:rsidRPr="005C3D85">
        <w:rPr>
          <w:rFonts w:ascii="Arial" w:hAnsi="Arial" w:cs="Arial"/>
          <w:sz w:val="20"/>
          <w:szCs w:val="20"/>
        </w:rPr>
        <w:t>: 74°04'51''</w:t>
      </w:r>
      <w:r w:rsidRPr="005C3D85">
        <w:rPr>
          <w:rFonts w:ascii="Arial" w:hAnsi="Arial" w:cs="Arial"/>
          <w:sz w:val="20"/>
          <w:szCs w:val="20"/>
          <w:vertAlign w:val="superscript"/>
        </w:rPr>
        <w:footnoteReference w:id="2"/>
      </w:r>
      <w:r w:rsidRPr="005C3D85">
        <w:rPr>
          <w:rFonts w:ascii="Arial" w:hAnsi="Arial" w:cs="Arial"/>
          <w:sz w:val="20"/>
          <w:szCs w:val="20"/>
        </w:rPr>
        <w:t>.</w:t>
      </w:r>
    </w:p>
    <w:p w14:paraId="0D8DA687" w14:textId="77777777" w:rsidR="005C3D85" w:rsidRPr="005C3D85" w:rsidRDefault="005C3D85" w:rsidP="005C3D85">
      <w:pPr>
        <w:jc w:val="both"/>
        <w:rPr>
          <w:rFonts w:ascii="Arial" w:hAnsi="Arial" w:cs="Arial"/>
          <w:sz w:val="20"/>
          <w:szCs w:val="20"/>
        </w:rPr>
      </w:pPr>
    </w:p>
    <w:p w14:paraId="0E3A3CE6" w14:textId="77777777" w:rsidR="005C3D85" w:rsidRPr="005C3D85" w:rsidRDefault="005C3D85" w:rsidP="005C3D85">
      <w:pPr>
        <w:jc w:val="both"/>
        <w:rPr>
          <w:rFonts w:ascii="Arial" w:hAnsi="Arial" w:cs="Arial"/>
          <w:sz w:val="20"/>
          <w:szCs w:val="20"/>
        </w:rPr>
      </w:pPr>
      <w:r w:rsidRPr="005C3D85">
        <w:rPr>
          <w:rFonts w:ascii="Arial" w:hAnsi="Arial" w:cs="Arial"/>
          <w:sz w:val="20"/>
          <w:szCs w:val="20"/>
        </w:rPr>
        <w:t xml:space="preserve">Bogotá es la capital del país, tiene una extensión de 163.663 ha de las cuales son urbanas 38.431,2 Ha, rurales 122.252,7 Ha y de expansión 2.974.1 ha. Fuente: Alcaldí­a Mayor de Bogotá, Decreto 190 de 2004. Cálculos: Secretarí­a Distrital de Planeación (SDP), Dirección de Información Cartografí­a y Estadí­stica (DICE) </w:t>
      </w:r>
      <w:hyperlink r:id="rId23">
        <w:r w:rsidRPr="005C3D85">
          <w:rPr>
            <w:rFonts w:ascii="Arial" w:hAnsi="Arial" w:cs="Arial"/>
            <w:sz w:val="20"/>
            <w:szCs w:val="20"/>
          </w:rPr>
          <w:t>http://oab.ambientebogota.gov.co/es/indicadores-por-localidad</w:t>
        </w:r>
      </w:hyperlink>
      <w:r w:rsidRPr="005C3D85">
        <w:rPr>
          <w:rFonts w:ascii="Arial" w:hAnsi="Arial" w:cs="Arial"/>
          <w:sz w:val="20"/>
          <w:szCs w:val="20"/>
        </w:rPr>
        <w:t>.</w:t>
      </w:r>
      <w:r w:rsidRPr="005C3D85">
        <w:rPr>
          <w:rFonts w:ascii="Arial" w:hAnsi="Arial" w:cs="Arial"/>
          <w:sz w:val="20"/>
          <w:szCs w:val="20"/>
          <w:vertAlign w:val="superscript"/>
        </w:rPr>
        <w:footnoteReference w:id="3"/>
      </w:r>
    </w:p>
    <w:p w14:paraId="48B9CFE9" w14:textId="2D083708" w:rsidR="00F550E3" w:rsidRPr="005633A7" w:rsidRDefault="0018003D" w:rsidP="005C7AD0">
      <w:pPr>
        <w:pStyle w:val="Ttulo4"/>
        <w:rPr>
          <w:rFonts w:cs="Arial"/>
          <w:color w:val="000000"/>
        </w:rPr>
      </w:pPr>
      <w:r w:rsidRPr="005633A7">
        <w:rPr>
          <w:rFonts w:cs="Arial"/>
          <w:color w:val="000000"/>
        </w:rPr>
        <w:t>Factores que inciden en la localización</w:t>
      </w:r>
    </w:p>
    <w:p w14:paraId="2479EC9C" w14:textId="77777777" w:rsidR="004A5EF1" w:rsidRPr="005C7AD0" w:rsidRDefault="004A5EF1" w:rsidP="00D52BFB">
      <w:pPr>
        <w:ind w:left="567"/>
        <w:contextualSpacing/>
        <w:rPr>
          <w:rFonts w:ascii="Arial" w:hAnsi="Arial" w:cs="Arial"/>
          <w:i/>
          <w:sz w:val="20"/>
        </w:rPr>
      </w:pPr>
    </w:p>
    <w:tbl>
      <w:tblPr>
        <w:tblStyle w:val="20"/>
        <w:tblW w:w="949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390"/>
        <w:gridCol w:w="5103"/>
      </w:tblGrid>
      <w:tr w:rsidR="00F550E3" w:rsidRPr="005C7AD0" w14:paraId="32A5C072" w14:textId="77777777" w:rsidTr="006022DF">
        <w:trPr>
          <w:trHeight w:val="20"/>
          <w:jc w:val="center"/>
        </w:trPr>
        <w:tc>
          <w:tcPr>
            <w:tcW w:w="9493" w:type="dxa"/>
            <w:gridSpan w:val="2"/>
            <w:tcBorders>
              <w:top w:val="single" w:sz="4" w:space="0" w:color="auto"/>
              <w:left w:val="single" w:sz="4" w:space="0" w:color="auto"/>
              <w:bottom w:val="nil"/>
              <w:right w:val="single" w:sz="4" w:space="0" w:color="auto"/>
            </w:tcBorders>
            <w:shd w:val="clear" w:color="auto" w:fill="A6A6A6" w:themeFill="background1" w:themeFillShade="A6"/>
            <w:tcMar>
              <w:top w:w="100" w:type="dxa"/>
              <w:left w:w="80" w:type="dxa"/>
              <w:bottom w:w="100" w:type="dxa"/>
              <w:right w:w="80" w:type="dxa"/>
            </w:tcMar>
            <w:vAlign w:val="center"/>
          </w:tcPr>
          <w:p w14:paraId="4E086209" w14:textId="2B5C58DA" w:rsidR="00F550E3" w:rsidRPr="005C7AD0" w:rsidRDefault="000F0687" w:rsidP="00D52BFB">
            <w:pPr>
              <w:jc w:val="center"/>
              <w:rPr>
                <w:rFonts w:ascii="Arial" w:hAnsi="Arial" w:cs="Arial"/>
                <w:b/>
                <w:color w:val="FFFFFF" w:themeColor="background1"/>
                <w:sz w:val="20"/>
              </w:rPr>
            </w:pPr>
            <w:r w:rsidRPr="005C7AD0">
              <w:rPr>
                <w:rFonts w:ascii="Arial" w:hAnsi="Arial" w:cs="Arial"/>
                <w:b/>
                <w:sz w:val="20"/>
              </w:rPr>
              <w:t>FACTORES QUE INCIDEN EN LA LOCALIZACIÓN</w:t>
            </w:r>
          </w:p>
        </w:tc>
      </w:tr>
      <w:tr w:rsidR="00F550E3" w:rsidRPr="005C7AD0" w14:paraId="0C5B2AE2" w14:textId="77777777" w:rsidTr="006022DF">
        <w:trPr>
          <w:trHeight w:val="20"/>
          <w:jc w:val="center"/>
        </w:trPr>
        <w:tc>
          <w:tcPr>
            <w:tcW w:w="4390" w:type="dxa"/>
            <w:tcBorders>
              <w:top w:val="single" w:sz="8" w:space="0" w:color="000000"/>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BD4B2B4" w14:textId="5D97618C" w:rsidR="00E66A0F" w:rsidRPr="005C7AD0" w:rsidRDefault="0018003D" w:rsidP="006022DF">
            <w:pPr>
              <w:contextualSpacing/>
              <w:rPr>
                <w:rFonts w:ascii="Arial" w:hAnsi="Arial" w:cs="Arial"/>
                <w:sz w:val="16"/>
                <w:szCs w:val="16"/>
              </w:rPr>
            </w:pPr>
            <w:r w:rsidRPr="005C7AD0">
              <w:rPr>
                <w:rFonts w:ascii="Arial" w:hAnsi="Arial" w:cs="Arial"/>
                <w:sz w:val="16"/>
                <w:szCs w:val="16"/>
              </w:rPr>
              <w:t>Aspectos administrativos y políticos</w:t>
            </w:r>
          </w:p>
        </w:tc>
        <w:tc>
          <w:tcPr>
            <w:tcW w:w="5103" w:type="dxa"/>
            <w:tcBorders>
              <w:top w:val="single" w:sz="8" w:space="0" w:color="000000"/>
              <w:left w:val="nil"/>
              <w:bottom w:val="single" w:sz="8" w:space="0" w:color="000000"/>
              <w:right w:val="single" w:sz="4" w:space="0" w:color="auto"/>
            </w:tcBorders>
            <w:tcMar>
              <w:top w:w="100" w:type="dxa"/>
              <w:left w:w="80" w:type="dxa"/>
              <w:bottom w:w="100" w:type="dxa"/>
              <w:right w:w="80" w:type="dxa"/>
            </w:tcMar>
            <w:vAlign w:val="center"/>
          </w:tcPr>
          <w:p w14:paraId="49D85C56" w14:textId="740CBE19" w:rsidR="00F550E3" w:rsidRPr="00326B30" w:rsidRDefault="00543484" w:rsidP="006022DF">
            <w:pPr>
              <w:contextualSpacing/>
              <w:jc w:val="center"/>
              <w:rPr>
                <w:rFonts w:ascii="Arial" w:hAnsi="Arial" w:cs="Arial"/>
                <w:b/>
                <w:bCs/>
                <w:i/>
                <w:sz w:val="18"/>
                <w:szCs w:val="36"/>
              </w:rPr>
            </w:pPr>
            <w:r w:rsidRPr="00326B30">
              <w:rPr>
                <w:rFonts w:ascii="Arial" w:hAnsi="Arial" w:cs="Arial"/>
                <w:b/>
                <w:bCs/>
                <w:i/>
                <w:sz w:val="18"/>
                <w:szCs w:val="36"/>
              </w:rPr>
              <w:t>X</w:t>
            </w:r>
          </w:p>
        </w:tc>
      </w:tr>
      <w:tr w:rsidR="00F550E3" w:rsidRPr="005C7AD0" w14:paraId="7383F5E0"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088D933"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Cercanía de fuentes de abastecimiento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3D013CBD" w14:textId="77777777" w:rsidR="00F550E3" w:rsidRPr="00326B30" w:rsidRDefault="00F550E3" w:rsidP="006022DF">
            <w:pPr>
              <w:contextualSpacing/>
              <w:rPr>
                <w:rFonts w:ascii="Arial" w:hAnsi="Arial" w:cs="Arial"/>
                <w:b/>
                <w:bCs/>
                <w:i/>
                <w:sz w:val="18"/>
                <w:szCs w:val="36"/>
              </w:rPr>
            </w:pPr>
          </w:p>
        </w:tc>
      </w:tr>
      <w:tr w:rsidR="00F550E3" w:rsidRPr="005C7AD0" w14:paraId="0FF8FEE1"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87C7CB3"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Disponibilidad de servicios públicos (Agua, energía y otros)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4AC8AF46" w14:textId="77777777" w:rsidR="00F550E3" w:rsidRPr="00326B30" w:rsidRDefault="00F550E3" w:rsidP="006022DF">
            <w:pPr>
              <w:contextualSpacing/>
              <w:rPr>
                <w:rFonts w:ascii="Arial" w:hAnsi="Arial" w:cs="Arial"/>
                <w:b/>
                <w:bCs/>
                <w:i/>
                <w:sz w:val="18"/>
                <w:szCs w:val="36"/>
              </w:rPr>
            </w:pPr>
          </w:p>
        </w:tc>
      </w:tr>
      <w:tr w:rsidR="00F550E3" w:rsidRPr="005C7AD0" w14:paraId="7AE8DEB5"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E56A72C"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Estructura impositiva y legal</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3D582DFC" w14:textId="1084C68D" w:rsidR="00F550E3" w:rsidRPr="00326B30" w:rsidRDefault="00F550E3" w:rsidP="006022DF">
            <w:pPr>
              <w:contextualSpacing/>
              <w:jc w:val="center"/>
              <w:rPr>
                <w:rFonts w:ascii="Arial" w:hAnsi="Arial" w:cs="Arial"/>
                <w:b/>
                <w:bCs/>
                <w:i/>
                <w:sz w:val="18"/>
                <w:szCs w:val="36"/>
              </w:rPr>
            </w:pPr>
          </w:p>
        </w:tc>
      </w:tr>
      <w:tr w:rsidR="00F550E3" w:rsidRPr="005C7AD0" w14:paraId="62A32333"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2B4AE81"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Impacto para la equidad de género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897624D" w14:textId="77777777" w:rsidR="00F550E3" w:rsidRPr="00326B30" w:rsidRDefault="00F550E3" w:rsidP="006022DF">
            <w:pPr>
              <w:contextualSpacing/>
              <w:rPr>
                <w:rFonts w:ascii="Arial" w:hAnsi="Arial" w:cs="Arial"/>
                <w:b/>
                <w:bCs/>
                <w:i/>
                <w:sz w:val="18"/>
                <w:szCs w:val="36"/>
              </w:rPr>
            </w:pPr>
          </w:p>
        </w:tc>
      </w:tr>
      <w:tr w:rsidR="00F550E3" w:rsidRPr="005C7AD0" w14:paraId="5663D9A0"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78A45DA"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Orden público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EA68C5D" w14:textId="50C1BA3B" w:rsidR="00F550E3" w:rsidRPr="00326B30" w:rsidRDefault="00F550E3" w:rsidP="006022DF">
            <w:pPr>
              <w:contextualSpacing/>
              <w:jc w:val="center"/>
              <w:rPr>
                <w:rFonts w:ascii="Arial" w:hAnsi="Arial" w:cs="Arial"/>
                <w:b/>
                <w:bCs/>
                <w:i/>
                <w:sz w:val="18"/>
                <w:szCs w:val="36"/>
              </w:rPr>
            </w:pPr>
          </w:p>
        </w:tc>
      </w:tr>
      <w:tr w:rsidR="00F550E3" w:rsidRPr="005C7AD0" w14:paraId="418C4E56"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FA0A31E"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Topografía</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609EA77D" w14:textId="77777777" w:rsidR="00F550E3" w:rsidRPr="00326B30" w:rsidRDefault="00F550E3" w:rsidP="006022DF">
            <w:pPr>
              <w:contextualSpacing/>
              <w:rPr>
                <w:rFonts w:ascii="Arial" w:hAnsi="Arial" w:cs="Arial"/>
                <w:b/>
                <w:bCs/>
                <w:i/>
                <w:sz w:val="18"/>
                <w:szCs w:val="36"/>
              </w:rPr>
            </w:pPr>
          </w:p>
        </w:tc>
      </w:tr>
      <w:tr w:rsidR="00F550E3" w:rsidRPr="005C7AD0" w14:paraId="10E762F9"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EA6109C"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Cercanía a la población objetivo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03D80293" w14:textId="33124D50" w:rsidR="00F550E3" w:rsidRPr="00326B30" w:rsidRDefault="00F550E3" w:rsidP="006022DF">
            <w:pPr>
              <w:contextualSpacing/>
              <w:jc w:val="center"/>
              <w:rPr>
                <w:rFonts w:ascii="Arial" w:hAnsi="Arial" w:cs="Arial"/>
                <w:b/>
                <w:bCs/>
                <w:i/>
                <w:sz w:val="18"/>
                <w:szCs w:val="36"/>
              </w:rPr>
            </w:pPr>
          </w:p>
        </w:tc>
      </w:tr>
      <w:tr w:rsidR="00F550E3" w:rsidRPr="005C7AD0" w14:paraId="4B366B88"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7CCAC52"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Comunicaciones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21FB92AB" w14:textId="77777777" w:rsidR="00F550E3" w:rsidRPr="00326B30" w:rsidRDefault="00F550E3" w:rsidP="006022DF">
            <w:pPr>
              <w:contextualSpacing/>
              <w:rPr>
                <w:rFonts w:ascii="Arial" w:hAnsi="Arial" w:cs="Arial"/>
                <w:b/>
                <w:bCs/>
                <w:i/>
                <w:sz w:val="18"/>
                <w:szCs w:val="36"/>
              </w:rPr>
            </w:pPr>
          </w:p>
        </w:tc>
      </w:tr>
      <w:tr w:rsidR="00F550E3" w:rsidRPr="005C7AD0" w14:paraId="7DE9DD4D"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1C83034"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Costo y disponibilidad de terrenos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7EDEEAA" w14:textId="77777777" w:rsidR="00F550E3" w:rsidRPr="00326B30" w:rsidRDefault="00F550E3" w:rsidP="006022DF">
            <w:pPr>
              <w:contextualSpacing/>
              <w:rPr>
                <w:rFonts w:ascii="Arial" w:hAnsi="Arial" w:cs="Arial"/>
                <w:b/>
                <w:bCs/>
                <w:i/>
                <w:sz w:val="18"/>
                <w:szCs w:val="36"/>
              </w:rPr>
            </w:pPr>
          </w:p>
        </w:tc>
      </w:tr>
      <w:tr w:rsidR="00F550E3" w:rsidRPr="005C7AD0" w14:paraId="56795F1C"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FDBD953"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Disponibilidad de costo y mano de obra</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002CEC7E" w14:textId="77777777" w:rsidR="00F550E3" w:rsidRPr="00326B30" w:rsidRDefault="00F550E3" w:rsidP="006022DF">
            <w:pPr>
              <w:contextualSpacing/>
              <w:rPr>
                <w:rFonts w:ascii="Arial" w:hAnsi="Arial" w:cs="Arial"/>
                <w:b/>
                <w:bCs/>
                <w:i/>
                <w:sz w:val="18"/>
                <w:szCs w:val="36"/>
              </w:rPr>
            </w:pPr>
          </w:p>
        </w:tc>
      </w:tr>
      <w:tr w:rsidR="00F550E3" w:rsidRPr="005C7AD0" w14:paraId="2A13AE88"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9429E00"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Factores ambientales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5BB42C48" w14:textId="6EAB3904" w:rsidR="00F550E3" w:rsidRPr="00326B30" w:rsidRDefault="00326B30" w:rsidP="006022DF">
            <w:pPr>
              <w:contextualSpacing/>
              <w:jc w:val="center"/>
              <w:rPr>
                <w:rFonts w:ascii="Arial" w:hAnsi="Arial" w:cs="Arial"/>
                <w:b/>
                <w:bCs/>
                <w:i/>
                <w:sz w:val="18"/>
                <w:szCs w:val="36"/>
              </w:rPr>
            </w:pPr>
            <w:r w:rsidRPr="00326B30">
              <w:rPr>
                <w:rFonts w:ascii="Arial" w:hAnsi="Arial" w:cs="Arial"/>
                <w:b/>
                <w:bCs/>
                <w:i/>
                <w:sz w:val="18"/>
                <w:szCs w:val="36"/>
              </w:rPr>
              <w:t>X</w:t>
            </w:r>
          </w:p>
        </w:tc>
      </w:tr>
      <w:tr w:rsidR="00F550E3" w:rsidRPr="005C7AD0" w14:paraId="50905AEB" w14:textId="77777777" w:rsidTr="006022DF">
        <w:trPr>
          <w:trHeight w:val="2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01B7238" w14:textId="77777777" w:rsidR="00F550E3" w:rsidRPr="005C7AD0" w:rsidRDefault="0018003D" w:rsidP="006022DF">
            <w:pPr>
              <w:contextualSpacing/>
              <w:rPr>
                <w:rFonts w:ascii="Arial" w:hAnsi="Arial" w:cs="Arial"/>
                <w:sz w:val="16"/>
                <w:szCs w:val="16"/>
              </w:rPr>
            </w:pPr>
            <w:r w:rsidRPr="005C7AD0">
              <w:rPr>
                <w:rFonts w:ascii="Arial" w:hAnsi="Arial" w:cs="Arial"/>
                <w:sz w:val="16"/>
                <w:szCs w:val="16"/>
              </w:rPr>
              <w:t>Medios y costos de transporte</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47F9ADE1" w14:textId="77777777" w:rsidR="00F550E3" w:rsidRPr="005C7AD0" w:rsidRDefault="00F550E3" w:rsidP="006022DF">
            <w:pPr>
              <w:contextualSpacing/>
              <w:rPr>
                <w:rFonts w:ascii="Arial" w:hAnsi="Arial" w:cs="Arial"/>
                <w:i/>
                <w:sz w:val="12"/>
              </w:rPr>
            </w:pPr>
          </w:p>
        </w:tc>
      </w:tr>
      <w:tr w:rsidR="00F550E3" w:rsidRPr="005C7AD0" w14:paraId="52F1761D" w14:textId="77777777" w:rsidTr="006022DF">
        <w:trPr>
          <w:trHeight w:val="20"/>
          <w:jc w:val="center"/>
        </w:trPr>
        <w:tc>
          <w:tcPr>
            <w:tcW w:w="4390" w:type="dxa"/>
            <w:tcBorders>
              <w:top w:val="nil"/>
              <w:left w:val="single" w:sz="4" w:space="0" w:color="auto"/>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4CFCBC77" w14:textId="77777777" w:rsidR="00F550E3" w:rsidRPr="005C7AD0" w:rsidRDefault="0018003D" w:rsidP="006022DF">
            <w:pPr>
              <w:contextualSpacing/>
              <w:rPr>
                <w:rFonts w:ascii="Arial" w:hAnsi="Arial" w:cs="Arial"/>
                <w:sz w:val="20"/>
              </w:rPr>
            </w:pPr>
            <w:r w:rsidRPr="005C7AD0">
              <w:rPr>
                <w:rFonts w:ascii="Arial" w:hAnsi="Arial" w:cs="Arial"/>
                <w:sz w:val="20"/>
              </w:rPr>
              <w:t>Otros</w:t>
            </w:r>
          </w:p>
        </w:tc>
        <w:tc>
          <w:tcPr>
            <w:tcW w:w="5103" w:type="dxa"/>
            <w:tcBorders>
              <w:top w:val="nil"/>
              <w:left w:val="nil"/>
              <w:bottom w:val="single" w:sz="4" w:space="0" w:color="auto"/>
              <w:right w:val="single" w:sz="4" w:space="0" w:color="auto"/>
            </w:tcBorders>
            <w:tcMar>
              <w:top w:w="100" w:type="dxa"/>
              <w:left w:w="80" w:type="dxa"/>
              <w:bottom w:w="100" w:type="dxa"/>
              <w:right w:w="80" w:type="dxa"/>
            </w:tcMar>
            <w:vAlign w:val="center"/>
          </w:tcPr>
          <w:p w14:paraId="16D70BEE" w14:textId="602CD4C5" w:rsidR="00F550E3" w:rsidRPr="005C7AD0" w:rsidRDefault="00F550E3" w:rsidP="006022DF">
            <w:pPr>
              <w:contextualSpacing/>
              <w:jc w:val="center"/>
              <w:rPr>
                <w:rFonts w:ascii="Arial" w:hAnsi="Arial" w:cs="Arial"/>
                <w:i/>
                <w:sz w:val="12"/>
              </w:rPr>
            </w:pPr>
          </w:p>
        </w:tc>
      </w:tr>
    </w:tbl>
    <w:p w14:paraId="137573C5" w14:textId="77777777" w:rsidR="007F2F02" w:rsidRDefault="007F2F02" w:rsidP="005C7AD0">
      <w:pPr>
        <w:pStyle w:val="Ttulo4"/>
        <w:rPr>
          <w:rFonts w:cs="Arial"/>
          <w:color w:val="000000"/>
        </w:rPr>
      </w:pPr>
      <w:r>
        <w:rPr>
          <w:rFonts w:cs="Arial"/>
          <w:color w:val="000000"/>
        </w:rPr>
        <w:br w:type="page"/>
      </w:r>
    </w:p>
    <w:p w14:paraId="0EBB3724" w14:textId="1DFD24B2" w:rsidR="00FB6A53" w:rsidRPr="005633A7" w:rsidRDefault="0018003D" w:rsidP="007F2F02">
      <w:pPr>
        <w:pStyle w:val="Ttulo4"/>
        <w:numPr>
          <w:ilvl w:val="3"/>
          <w:numId w:val="37"/>
        </w:numPr>
      </w:pPr>
      <w:r w:rsidRPr="005633A7">
        <w:lastRenderedPageBreak/>
        <w:t xml:space="preserve">Localización </w:t>
      </w:r>
      <w:r w:rsidR="00FB6A53" w:rsidRPr="005633A7">
        <w:t>geográfica (anexar mapas)</w:t>
      </w:r>
    </w:p>
    <w:p w14:paraId="05ECE072" w14:textId="7B86F0AE" w:rsidR="00466E58" w:rsidRPr="005C7AD0" w:rsidRDefault="00466E58" w:rsidP="00D52BFB">
      <w:pPr>
        <w:contextualSpacing/>
        <w:rPr>
          <w:rFonts w:ascii="Arial" w:hAnsi="Arial" w:cs="Arial"/>
          <w:b/>
          <w:bCs/>
          <w:sz w:val="20"/>
        </w:rPr>
      </w:pPr>
    </w:p>
    <w:p w14:paraId="6B0C819A" w14:textId="77777777" w:rsidR="007F2F02" w:rsidRPr="00D94EB1" w:rsidRDefault="007F2F02" w:rsidP="007F2F02">
      <w:pPr>
        <w:jc w:val="both"/>
        <w:rPr>
          <w:rFonts w:ascii="Arial" w:hAnsi="Arial" w:cs="Arial"/>
          <w:sz w:val="20"/>
          <w:szCs w:val="20"/>
        </w:rPr>
      </w:pPr>
      <w:bookmarkStart w:id="27" w:name="_Hlk168501363"/>
      <w:r w:rsidRPr="00D94EB1">
        <w:rPr>
          <w:rFonts w:ascii="Arial" w:hAnsi="Arial" w:cs="Arial"/>
          <w:sz w:val="20"/>
          <w:szCs w:val="20"/>
        </w:rPr>
        <w:t>Bogotá, la capital de Colombia, está situada en la región central del país, sobre la sabana de Bogotá, en la cordillera oriental de los Andes. Se encuentra a una altitud de aproximadamente 2.640 metros sobre el nivel del mar, lo que la convierte en una de las capitales más altas del mundo. Esta ubicación estratégica en el altiplano cundiboyacense le permite disfrutar de un clima templado y una posición privilegiada como centro económico, político y cultural del país. La ciudad se extiende a lo largo de un valle rodeado de montañas, con el cerro de Monserrate como uno de sus puntos más emblemáticos y elevados, ofreciendo vistas panorámicas de la metrópolis y sus alrededores.</w:t>
      </w:r>
    </w:p>
    <w:p w14:paraId="0611AD6F" w14:textId="77777777" w:rsidR="00D94EB1" w:rsidRPr="00D94EB1" w:rsidRDefault="00D94EB1" w:rsidP="007F2F02">
      <w:pPr>
        <w:jc w:val="both"/>
        <w:rPr>
          <w:rFonts w:ascii="Arial" w:hAnsi="Arial" w:cs="Arial"/>
          <w:sz w:val="20"/>
          <w:szCs w:val="20"/>
        </w:rPr>
      </w:pPr>
    </w:p>
    <w:p w14:paraId="04CF65FE" w14:textId="77777777" w:rsidR="00D94EB1" w:rsidRPr="00D94EB1" w:rsidRDefault="00D94EB1" w:rsidP="00D94EB1">
      <w:pPr>
        <w:jc w:val="both"/>
        <w:rPr>
          <w:rFonts w:ascii="Arial" w:hAnsi="Arial" w:cs="Arial"/>
          <w:sz w:val="20"/>
          <w:szCs w:val="20"/>
        </w:rPr>
      </w:pPr>
      <w:r w:rsidRPr="00D94EB1">
        <w:rPr>
          <w:rFonts w:ascii="Arial" w:hAnsi="Arial" w:cs="Arial"/>
          <w:sz w:val="20"/>
          <w:szCs w:val="20"/>
        </w:rPr>
        <w:t xml:space="preserve">Bogotá está dividida en 20 localidades, cada una con su propia administración local que gestiona los asuntos municipales a nivel más cercano a los ciudadanos. Estas localidades son: Usaquén, Chapinero, Santafé, San Cristóbal, Usme, Tunjuelito, Bosa, Kennedy, Fontibón, Engativá, Suba, Barrios Unidos, Teusaquillo, Los Mártires, Antonio Nariño, Puente Aranda, La Candelaria, Rafael Uribe </w:t>
      </w:r>
      <w:proofErr w:type="spellStart"/>
      <w:r w:rsidRPr="00D94EB1">
        <w:rPr>
          <w:rFonts w:ascii="Arial" w:hAnsi="Arial" w:cs="Arial"/>
          <w:sz w:val="20"/>
          <w:szCs w:val="20"/>
        </w:rPr>
        <w:t>Uribe</w:t>
      </w:r>
      <w:proofErr w:type="spellEnd"/>
      <w:r w:rsidRPr="00D94EB1">
        <w:rPr>
          <w:rFonts w:ascii="Arial" w:hAnsi="Arial" w:cs="Arial"/>
          <w:sz w:val="20"/>
          <w:szCs w:val="20"/>
        </w:rPr>
        <w:t>, Ciudad Bolívar y Sumapaz.</w:t>
      </w:r>
    </w:p>
    <w:p w14:paraId="238872E1" w14:textId="77777777" w:rsidR="00D94EB1" w:rsidRPr="00D94EB1" w:rsidRDefault="00D94EB1" w:rsidP="00D94EB1">
      <w:pPr>
        <w:jc w:val="both"/>
        <w:rPr>
          <w:rFonts w:ascii="Arial" w:hAnsi="Arial" w:cs="Arial"/>
          <w:sz w:val="20"/>
          <w:szCs w:val="20"/>
        </w:rPr>
      </w:pPr>
    </w:p>
    <w:p w14:paraId="44ABDEA8" w14:textId="77777777" w:rsidR="00D94EB1" w:rsidRPr="0096328B" w:rsidRDefault="00D94EB1" w:rsidP="00D94EB1">
      <w:pPr>
        <w:jc w:val="both"/>
        <w:rPr>
          <w:rFonts w:ascii="Arial" w:hAnsi="Arial" w:cs="Arial"/>
        </w:rPr>
      </w:pPr>
      <w:r w:rsidRPr="00D94EB1">
        <w:rPr>
          <w:rFonts w:ascii="Arial" w:hAnsi="Arial" w:cs="Arial"/>
          <w:sz w:val="20"/>
          <w:szCs w:val="20"/>
        </w:rPr>
        <w:t>En cuanto a sus límites, Bogotá colinda con varios municipios del departamento de Cundinamarca. Al norte, limita con los municipios de Chía y Cota; al noroccidente, con Tenjo y Madrid; al occidente, con Funza y Mosquera; al suroccidente, con Soacha; y al sur, con los municipios de Pasca, San Bernardo, Arbeláez y Cabrera. Al este, la ciudad está limitada por la cadena montañosa de los cerros orientales, que la separan de municipios como La Calera y Choachí. Esta configuración geográfica y administrativa permite a Bogotá interactuar de manera dinámica con su entorno, influyendo y siendo influenciada por los municipios vecinos en aspectos económicos, sociales y ambientales</w:t>
      </w:r>
      <w:r w:rsidRPr="0096328B">
        <w:rPr>
          <w:rFonts w:ascii="Arial" w:hAnsi="Arial" w:cs="Arial"/>
        </w:rPr>
        <w:t>.</w:t>
      </w:r>
    </w:p>
    <w:p w14:paraId="3355FCC8" w14:textId="77777777" w:rsidR="00D94EB1" w:rsidRPr="0096328B" w:rsidRDefault="00D94EB1" w:rsidP="007F2F02">
      <w:pPr>
        <w:jc w:val="both"/>
        <w:rPr>
          <w:rFonts w:ascii="Arial" w:hAnsi="Arial" w:cs="Arial"/>
        </w:rPr>
      </w:pPr>
    </w:p>
    <w:p w14:paraId="59D4F08C" w14:textId="56972411" w:rsidR="00D94EB1" w:rsidRDefault="00D94EB1" w:rsidP="007F2F02">
      <w:pPr>
        <w:jc w:val="both"/>
        <w:rPr>
          <w:rFonts w:ascii="Arial" w:hAnsi="Arial" w:cs="Arial"/>
        </w:rPr>
      </w:pPr>
      <w:r>
        <w:rPr>
          <w:rFonts w:ascii="Arial" w:hAnsi="Arial" w:cs="Arial"/>
        </w:rPr>
        <w:br w:type="page"/>
      </w:r>
    </w:p>
    <w:p w14:paraId="7F4F71D8" w14:textId="77777777" w:rsidR="007F2F02" w:rsidRDefault="007F2F02" w:rsidP="007F2F02">
      <w:pPr>
        <w:jc w:val="both"/>
        <w:rPr>
          <w:rFonts w:ascii="Arial" w:hAnsi="Arial" w:cs="Arial"/>
        </w:rPr>
      </w:pPr>
    </w:p>
    <w:p w14:paraId="58B9F096" w14:textId="69B70DAE" w:rsidR="00D94EB1" w:rsidRDefault="00D94EB1" w:rsidP="00D94EB1">
      <w:pPr>
        <w:pStyle w:val="Descripcin"/>
        <w:spacing w:after="0"/>
        <w:jc w:val="center"/>
        <w:rPr>
          <w:rFonts w:ascii="Arial" w:hAnsi="Arial" w:cs="Arial"/>
          <w:i w:val="0"/>
          <w:iCs w:val="0"/>
          <w:color w:val="auto"/>
          <w:sz w:val="20"/>
          <w:szCs w:val="20"/>
        </w:rPr>
      </w:pPr>
      <w:r w:rsidRPr="00D94EB1">
        <w:rPr>
          <w:rFonts w:ascii="Arial" w:hAnsi="Arial" w:cs="Arial"/>
          <w:b/>
          <w:bCs/>
          <w:i w:val="0"/>
          <w:iCs w:val="0"/>
          <w:color w:val="auto"/>
          <w:sz w:val="20"/>
          <w:szCs w:val="20"/>
        </w:rPr>
        <w:t xml:space="preserve">Figura </w:t>
      </w:r>
      <w:r w:rsidRPr="00D94EB1">
        <w:rPr>
          <w:rFonts w:ascii="Arial" w:hAnsi="Arial" w:cs="Arial"/>
          <w:b/>
          <w:bCs/>
          <w:i w:val="0"/>
          <w:iCs w:val="0"/>
          <w:color w:val="auto"/>
          <w:sz w:val="20"/>
          <w:szCs w:val="20"/>
        </w:rPr>
        <w:fldChar w:fldCharType="begin"/>
      </w:r>
      <w:r w:rsidRPr="00D94EB1">
        <w:rPr>
          <w:rFonts w:ascii="Arial" w:hAnsi="Arial" w:cs="Arial"/>
          <w:b/>
          <w:bCs/>
          <w:i w:val="0"/>
          <w:iCs w:val="0"/>
          <w:color w:val="auto"/>
          <w:sz w:val="20"/>
          <w:szCs w:val="20"/>
        </w:rPr>
        <w:instrText xml:space="preserve"> SEQ Figura \* ARABIC </w:instrText>
      </w:r>
      <w:r w:rsidRPr="00D94EB1">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6</w:t>
      </w:r>
      <w:r w:rsidRPr="00D94EB1">
        <w:rPr>
          <w:rFonts w:ascii="Arial" w:hAnsi="Arial" w:cs="Arial"/>
          <w:b/>
          <w:bCs/>
          <w:i w:val="0"/>
          <w:iCs w:val="0"/>
          <w:color w:val="auto"/>
          <w:sz w:val="20"/>
          <w:szCs w:val="20"/>
        </w:rPr>
        <w:fldChar w:fldCharType="end"/>
      </w:r>
      <w:r w:rsidRPr="00D94EB1">
        <w:rPr>
          <w:rFonts w:ascii="Arial" w:hAnsi="Arial" w:cs="Arial"/>
          <w:b/>
          <w:bCs/>
          <w:i w:val="0"/>
          <w:iCs w:val="0"/>
          <w:color w:val="auto"/>
          <w:sz w:val="20"/>
          <w:szCs w:val="20"/>
        </w:rPr>
        <w:t>.</w:t>
      </w:r>
      <w:r w:rsidRPr="00D94EB1">
        <w:rPr>
          <w:rFonts w:ascii="Arial" w:hAnsi="Arial" w:cs="Arial"/>
          <w:i w:val="0"/>
          <w:iCs w:val="0"/>
          <w:color w:val="auto"/>
          <w:sz w:val="20"/>
          <w:szCs w:val="20"/>
        </w:rPr>
        <w:t xml:space="preserve"> Estructura ecológica principal</w:t>
      </w:r>
    </w:p>
    <w:p w14:paraId="5E14F556" w14:textId="29AA8A87" w:rsidR="00D94EB1" w:rsidRDefault="00D94EB1" w:rsidP="00D94EB1">
      <w:pPr>
        <w:jc w:val="center"/>
        <w:rPr>
          <w:rFonts w:ascii="Arial" w:hAnsi="Arial" w:cs="Arial"/>
          <w:sz w:val="16"/>
          <w:szCs w:val="16"/>
        </w:rPr>
      </w:pPr>
      <w:r>
        <w:rPr>
          <w:rFonts w:ascii="Arial" w:hAnsi="Arial" w:cs="Arial"/>
          <w:noProof/>
          <w:sz w:val="16"/>
          <w:szCs w:val="16"/>
        </w:rPr>
        <w:drawing>
          <wp:inline distT="0" distB="0" distL="0" distR="0" wp14:anchorId="1AEAC7D7" wp14:editId="12718FE9">
            <wp:extent cx="5779770" cy="6120765"/>
            <wp:effectExtent l="0" t="0" r="0" b="0"/>
            <wp:docPr id="4895177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9770" cy="6120765"/>
                    </a:xfrm>
                    <a:prstGeom prst="rect">
                      <a:avLst/>
                    </a:prstGeom>
                    <a:noFill/>
                  </pic:spPr>
                </pic:pic>
              </a:graphicData>
            </a:graphic>
          </wp:inline>
        </w:drawing>
      </w:r>
    </w:p>
    <w:p w14:paraId="0AA32923" w14:textId="55133CEB" w:rsidR="00D94EB1" w:rsidRDefault="00D94EB1" w:rsidP="00D94EB1">
      <w:pPr>
        <w:jc w:val="center"/>
        <w:rPr>
          <w:rFonts w:ascii="Arial" w:hAnsi="Arial" w:cs="Arial"/>
          <w:sz w:val="16"/>
          <w:szCs w:val="16"/>
        </w:rPr>
        <w:sectPr w:rsidR="00D94EB1" w:rsidSect="00D52BFB">
          <w:pgSz w:w="12240" w:h="15840"/>
          <w:pgMar w:top="1701" w:right="1134" w:bottom="1134" w:left="1701" w:header="1134" w:footer="1134" w:gutter="0"/>
          <w:pgNumType w:start="1"/>
          <w:cols w:space="720"/>
          <w:docGrid w:linePitch="326"/>
        </w:sectPr>
      </w:pPr>
      <w:r w:rsidRPr="0009411D">
        <w:rPr>
          <w:rFonts w:ascii="Arial" w:hAnsi="Arial" w:cs="Arial"/>
          <w:sz w:val="16"/>
          <w:szCs w:val="16"/>
        </w:rPr>
        <w:t>F</w:t>
      </w:r>
      <w:r>
        <w:rPr>
          <w:rFonts w:ascii="Arial" w:hAnsi="Arial" w:cs="Arial"/>
          <w:sz w:val="16"/>
          <w:szCs w:val="16"/>
        </w:rPr>
        <w:t>uente: SDA- DPSIA</w:t>
      </w:r>
    </w:p>
    <w:p w14:paraId="7FE3F00D" w14:textId="759D9289" w:rsidR="00D94EB1" w:rsidRDefault="00D94EB1" w:rsidP="00D94EB1">
      <w:pPr>
        <w:jc w:val="center"/>
        <w:rPr>
          <w:rFonts w:ascii="Arial" w:hAnsi="Arial" w:cs="Arial"/>
          <w:sz w:val="16"/>
          <w:szCs w:val="16"/>
        </w:rPr>
      </w:pPr>
      <w:r w:rsidRPr="00D94EB1">
        <w:rPr>
          <w:rFonts w:ascii="Arial" w:hAnsi="Arial" w:cs="Arial"/>
          <w:b/>
          <w:bCs/>
          <w:i/>
          <w:iCs/>
          <w:sz w:val="20"/>
          <w:szCs w:val="20"/>
        </w:rPr>
        <w:lastRenderedPageBreak/>
        <w:t xml:space="preserve">Figura </w:t>
      </w:r>
      <w:r w:rsidRPr="00D94EB1">
        <w:rPr>
          <w:rFonts w:ascii="Arial" w:hAnsi="Arial" w:cs="Arial"/>
          <w:b/>
          <w:bCs/>
          <w:i/>
          <w:iCs/>
          <w:sz w:val="20"/>
          <w:szCs w:val="20"/>
        </w:rPr>
        <w:fldChar w:fldCharType="begin"/>
      </w:r>
      <w:r w:rsidRPr="00D94EB1">
        <w:rPr>
          <w:rFonts w:ascii="Arial" w:hAnsi="Arial" w:cs="Arial"/>
          <w:b/>
          <w:bCs/>
          <w:i/>
          <w:iCs/>
          <w:sz w:val="20"/>
          <w:szCs w:val="20"/>
        </w:rPr>
        <w:instrText xml:space="preserve"> SEQ Figura \* ARABIC </w:instrText>
      </w:r>
      <w:r w:rsidRPr="00D94EB1">
        <w:rPr>
          <w:rFonts w:ascii="Arial" w:hAnsi="Arial" w:cs="Arial"/>
          <w:b/>
          <w:bCs/>
          <w:i/>
          <w:iCs/>
          <w:sz w:val="20"/>
          <w:szCs w:val="20"/>
        </w:rPr>
        <w:fldChar w:fldCharType="separate"/>
      </w:r>
      <w:r w:rsidR="003C6D97">
        <w:rPr>
          <w:rFonts w:ascii="Arial" w:hAnsi="Arial" w:cs="Arial"/>
          <w:b/>
          <w:bCs/>
          <w:i/>
          <w:iCs/>
          <w:noProof/>
          <w:sz w:val="20"/>
          <w:szCs w:val="20"/>
        </w:rPr>
        <w:t>7</w:t>
      </w:r>
      <w:r w:rsidRPr="00D94EB1">
        <w:rPr>
          <w:rFonts w:ascii="Arial" w:hAnsi="Arial" w:cs="Arial"/>
          <w:b/>
          <w:bCs/>
          <w:i/>
          <w:iCs/>
          <w:sz w:val="20"/>
          <w:szCs w:val="20"/>
        </w:rPr>
        <w:fldChar w:fldCharType="end"/>
      </w:r>
      <w:r w:rsidRPr="00D94EB1">
        <w:rPr>
          <w:rFonts w:ascii="Arial" w:hAnsi="Arial" w:cs="Arial"/>
          <w:b/>
          <w:bCs/>
          <w:i/>
          <w:iCs/>
          <w:sz w:val="20"/>
          <w:szCs w:val="20"/>
        </w:rPr>
        <w:t>.</w:t>
      </w:r>
      <w:r w:rsidRPr="00D94EB1">
        <w:rPr>
          <w:rFonts w:ascii="Arial" w:hAnsi="Arial" w:cs="Arial"/>
          <w:i/>
          <w:iCs/>
          <w:sz w:val="20"/>
          <w:szCs w:val="20"/>
        </w:rPr>
        <w:t xml:space="preserve"> Estructura ecológica principal</w:t>
      </w:r>
      <w:r>
        <w:rPr>
          <w:rFonts w:ascii="Arial" w:hAnsi="Arial" w:cs="Arial"/>
          <w:i/>
          <w:iCs/>
          <w:sz w:val="20"/>
          <w:szCs w:val="20"/>
        </w:rPr>
        <w:t>, detalle.</w:t>
      </w:r>
    </w:p>
    <w:p w14:paraId="538882DF" w14:textId="01DF99E7" w:rsidR="00D94EB1" w:rsidRDefault="00D94EB1" w:rsidP="00D94EB1">
      <w:pPr>
        <w:jc w:val="center"/>
        <w:rPr>
          <w:rFonts w:ascii="Arial" w:hAnsi="Arial" w:cs="Arial"/>
          <w:sz w:val="16"/>
          <w:szCs w:val="16"/>
        </w:rPr>
      </w:pPr>
      <w:r w:rsidRPr="0096328B">
        <w:rPr>
          <w:rFonts w:ascii="Arial" w:hAnsi="Arial" w:cs="Arial"/>
          <w:b/>
          <w:noProof/>
        </w:rPr>
        <w:drawing>
          <wp:inline distT="114300" distB="114300" distL="114300" distR="114300" wp14:anchorId="7A1FD921" wp14:editId="6C840BEC">
            <wp:extent cx="6989380" cy="4446934"/>
            <wp:effectExtent l="0" t="0" r="0" b="0"/>
            <wp:docPr id="1892009399" name="image7.jp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92009399" name="image7.jpg" descr="Mapa&#10;&#10;Descripción generada automáticamente"/>
                    <pic:cNvPicPr preferRelativeResize="0"/>
                  </pic:nvPicPr>
                  <pic:blipFill>
                    <a:blip r:embed="rId25"/>
                    <a:srcRect/>
                    <a:stretch>
                      <a:fillRect/>
                    </a:stretch>
                  </pic:blipFill>
                  <pic:spPr>
                    <a:xfrm>
                      <a:off x="0" y="0"/>
                      <a:ext cx="6989380" cy="4446934"/>
                    </a:xfrm>
                    <a:prstGeom prst="rect">
                      <a:avLst/>
                    </a:prstGeom>
                    <a:ln/>
                  </pic:spPr>
                </pic:pic>
              </a:graphicData>
            </a:graphic>
          </wp:inline>
        </w:drawing>
      </w:r>
    </w:p>
    <w:p w14:paraId="388F1C96" w14:textId="548EDF69" w:rsidR="00D94EB1" w:rsidRDefault="00D94EB1" w:rsidP="00D94EB1">
      <w:pPr>
        <w:jc w:val="center"/>
        <w:rPr>
          <w:rFonts w:ascii="Arial" w:hAnsi="Arial" w:cs="Arial"/>
          <w:sz w:val="16"/>
          <w:szCs w:val="16"/>
        </w:rPr>
      </w:pPr>
      <w:r w:rsidRPr="0009411D">
        <w:rPr>
          <w:rFonts w:ascii="Arial" w:hAnsi="Arial" w:cs="Arial"/>
          <w:sz w:val="16"/>
          <w:szCs w:val="16"/>
        </w:rPr>
        <w:t>F</w:t>
      </w:r>
      <w:r>
        <w:rPr>
          <w:rFonts w:ascii="Arial" w:hAnsi="Arial" w:cs="Arial"/>
          <w:sz w:val="16"/>
          <w:szCs w:val="16"/>
        </w:rPr>
        <w:t>uente: SDA-DPSIA</w:t>
      </w:r>
    </w:p>
    <w:p w14:paraId="2A89C1E1" w14:textId="77777777" w:rsidR="00D94EB1" w:rsidRDefault="00D94EB1" w:rsidP="00D94EB1">
      <w:pPr>
        <w:jc w:val="center"/>
        <w:rPr>
          <w:rFonts w:ascii="Arial" w:hAnsi="Arial" w:cs="Arial"/>
          <w:sz w:val="16"/>
          <w:szCs w:val="16"/>
        </w:rPr>
      </w:pPr>
    </w:p>
    <w:p w14:paraId="306DE7AD" w14:textId="77777777" w:rsidR="00D94EB1" w:rsidRDefault="00D94EB1" w:rsidP="00D94EB1">
      <w:pPr>
        <w:jc w:val="center"/>
        <w:sectPr w:rsidR="00D94EB1" w:rsidSect="00D94EB1">
          <w:pgSz w:w="15840" w:h="12240" w:orient="landscape"/>
          <w:pgMar w:top="1701" w:right="1701" w:bottom="1134" w:left="1134" w:header="1134" w:footer="1134" w:gutter="0"/>
          <w:pgNumType w:start="1"/>
          <w:cols w:space="720"/>
          <w:docGrid w:linePitch="326"/>
        </w:sectPr>
      </w:pPr>
    </w:p>
    <w:bookmarkEnd w:id="27"/>
    <w:p w14:paraId="00806FEB" w14:textId="6CFCB9B1" w:rsidR="009D4A71" w:rsidRDefault="0018003D" w:rsidP="0056624B">
      <w:pPr>
        <w:pStyle w:val="Ttulo3"/>
        <w:spacing w:before="0" w:after="0"/>
        <w:rPr>
          <w:rFonts w:ascii="Arial" w:hAnsi="Arial" w:cs="Arial"/>
          <w:color w:val="000000"/>
          <w:sz w:val="20"/>
        </w:rPr>
      </w:pPr>
      <w:r w:rsidRPr="005C7AD0">
        <w:rPr>
          <w:rFonts w:ascii="Arial" w:hAnsi="Arial" w:cs="Arial"/>
          <w:color w:val="000000"/>
          <w:sz w:val="20"/>
        </w:rPr>
        <w:lastRenderedPageBreak/>
        <w:t>Cadena Valor</w:t>
      </w:r>
    </w:p>
    <w:p w14:paraId="744C5622" w14:textId="77777777" w:rsidR="00D406F9" w:rsidRDefault="00D406F9" w:rsidP="00D406F9"/>
    <w:p w14:paraId="6B683661" w14:textId="20322DDC" w:rsidR="00D406F9" w:rsidRPr="00D406F9" w:rsidRDefault="00D406F9" w:rsidP="00D406F9">
      <w:r w:rsidRPr="00D406F9">
        <w:rPr>
          <w:noProof/>
        </w:rPr>
        <w:drawing>
          <wp:inline distT="0" distB="0" distL="0" distR="0" wp14:anchorId="40160BBE" wp14:editId="27656222">
            <wp:extent cx="8257540" cy="3224530"/>
            <wp:effectExtent l="0" t="0" r="0" b="0"/>
            <wp:docPr id="7016928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92876" name=""/>
                    <pic:cNvPicPr/>
                  </pic:nvPicPr>
                  <pic:blipFill>
                    <a:blip r:embed="rId26"/>
                    <a:stretch>
                      <a:fillRect/>
                    </a:stretch>
                  </pic:blipFill>
                  <pic:spPr>
                    <a:xfrm>
                      <a:off x="0" y="0"/>
                      <a:ext cx="8257540" cy="3224530"/>
                    </a:xfrm>
                    <a:prstGeom prst="rect">
                      <a:avLst/>
                    </a:prstGeom>
                  </pic:spPr>
                </pic:pic>
              </a:graphicData>
            </a:graphic>
          </wp:inline>
        </w:drawing>
      </w:r>
    </w:p>
    <w:p w14:paraId="41F48789" w14:textId="177B715A" w:rsidR="00B163F7" w:rsidRPr="00D406F9" w:rsidRDefault="00D406F9" w:rsidP="00D406F9">
      <w:pPr>
        <w:jc w:val="center"/>
        <w:rPr>
          <w:sz w:val="18"/>
          <w:szCs w:val="18"/>
        </w:rPr>
      </w:pPr>
      <w:r w:rsidRPr="00D406F9">
        <w:rPr>
          <w:sz w:val="18"/>
          <w:szCs w:val="18"/>
          <w:highlight w:val="cyan"/>
        </w:rPr>
        <w:t xml:space="preserve">Fuente: SDA </w:t>
      </w:r>
      <w:proofErr w:type="gramStart"/>
      <w:r w:rsidRPr="00D406F9">
        <w:rPr>
          <w:sz w:val="18"/>
          <w:szCs w:val="18"/>
          <w:highlight w:val="cyan"/>
        </w:rPr>
        <w:t>Enero</w:t>
      </w:r>
      <w:proofErr w:type="gramEnd"/>
      <w:r w:rsidRPr="00D406F9">
        <w:rPr>
          <w:sz w:val="18"/>
          <w:szCs w:val="18"/>
          <w:highlight w:val="cyan"/>
        </w:rPr>
        <w:t xml:space="preserve"> 2026</w:t>
      </w:r>
    </w:p>
    <w:p w14:paraId="366CB237" w14:textId="73995407" w:rsidR="00090E40" w:rsidRDefault="00090E40" w:rsidP="00D52BFB">
      <w:pPr>
        <w:pBdr>
          <w:top w:val="nil"/>
          <w:left w:val="nil"/>
          <w:bottom w:val="nil"/>
          <w:right w:val="nil"/>
          <w:between w:val="nil"/>
        </w:pBdr>
        <w:ind w:left="-49"/>
        <w:rPr>
          <w:rFonts w:ascii="Arial" w:hAnsi="Arial" w:cs="Arial"/>
          <w:b/>
          <w:color w:val="000000"/>
          <w:sz w:val="20"/>
        </w:rPr>
      </w:pPr>
    </w:p>
    <w:p w14:paraId="62F5BE76" w14:textId="22E15473" w:rsidR="0056624B" w:rsidRDefault="0056624B" w:rsidP="0056624B">
      <w:pPr>
        <w:pBdr>
          <w:top w:val="nil"/>
          <w:left w:val="nil"/>
          <w:bottom w:val="nil"/>
          <w:right w:val="nil"/>
          <w:between w:val="nil"/>
        </w:pBdr>
        <w:ind w:left="-49"/>
        <w:jc w:val="center"/>
        <w:rPr>
          <w:rFonts w:ascii="Arial" w:hAnsi="Arial" w:cs="Arial"/>
          <w:b/>
          <w:color w:val="000000"/>
          <w:sz w:val="20"/>
        </w:rPr>
      </w:pPr>
    </w:p>
    <w:p w14:paraId="4DC2328A" w14:textId="77777777" w:rsidR="0056624B" w:rsidRPr="0056624B" w:rsidRDefault="0056624B" w:rsidP="00D52BFB">
      <w:pPr>
        <w:pBdr>
          <w:top w:val="nil"/>
          <w:left w:val="nil"/>
          <w:bottom w:val="nil"/>
          <w:right w:val="nil"/>
          <w:between w:val="nil"/>
        </w:pBdr>
        <w:ind w:left="-49"/>
        <w:rPr>
          <w:rFonts w:ascii="Arial" w:hAnsi="Arial" w:cs="Arial"/>
          <w:b/>
          <w:color w:val="000000"/>
          <w:sz w:val="4"/>
          <w:szCs w:val="4"/>
        </w:rPr>
      </w:pPr>
    </w:p>
    <w:p w14:paraId="1A2D2946" w14:textId="77777777" w:rsidR="001C1069" w:rsidRDefault="001C1069" w:rsidP="001C1069">
      <w:pPr>
        <w:ind w:left="-49"/>
        <w:rPr>
          <w:rFonts w:ascii="Arial" w:hAnsi="Arial" w:cs="Arial"/>
          <w:b/>
          <w:color w:val="000000"/>
          <w:sz w:val="4"/>
          <w:szCs w:val="4"/>
        </w:rPr>
      </w:pPr>
    </w:p>
    <w:p w14:paraId="519526C3" w14:textId="52488B2C" w:rsidR="001C1069" w:rsidRPr="009F4E15" w:rsidRDefault="001C1069" w:rsidP="001C1069">
      <w:pPr>
        <w:shd w:val="clear" w:color="auto" w:fill="FFFFFF"/>
        <w:jc w:val="both"/>
        <w:rPr>
          <w:rFonts w:ascii="Arial" w:hAnsi="Arial" w:cs="Arial"/>
          <w:color w:val="222222"/>
          <w:sz w:val="14"/>
          <w:szCs w:val="14"/>
        </w:rPr>
      </w:pPr>
      <w:r w:rsidRPr="009F4E15">
        <w:rPr>
          <w:rFonts w:ascii="Arial" w:hAnsi="Arial" w:cs="Arial"/>
          <w:b/>
          <w:bCs/>
          <w:color w:val="222222"/>
          <w:sz w:val="14"/>
          <w:szCs w:val="14"/>
        </w:rPr>
        <w:t>Nota1.:</w:t>
      </w:r>
      <w:r w:rsidRPr="009F4E15">
        <w:rPr>
          <w:rFonts w:ascii="Arial" w:hAnsi="Arial" w:cs="Arial"/>
          <w:color w:val="222222"/>
          <w:sz w:val="14"/>
          <w:szCs w:val="14"/>
        </w:rPr>
        <w:t xml:space="preserve"> Una vez realizado el análisis del cumplimiento de metas y magnitudes proyectadas en la vigencia 2024 y se concluye que es viable reducir del proyecto $428.467.597 para dar cumplimiento a las directrices contempladas en el artículo 6 del Decreto 062 de 2024 que dispone: el “Artículo 6</w:t>
      </w:r>
      <w:proofErr w:type="gramStart"/>
      <w:r w:rsidRPr="009F4E15">
        <w:rPr>
          <w:rFonts w:ascii="Arial" w:hAnsi="Arial" w:cs="Arial"/>
          <w:color w:val="222222"/>
          <w:sz w:val="14"/>
          <w:szCs w:val="14"/>
        </w:rPr>
        <w:t>°.-</w:t>
      </w:r>
      <w:proofErr w:type="gramEnd"/>
      <w:r w:rsidRPr="009F4E15">
        <w:rPr>
          <w:rFonts w:ascii="Arial" w:hAnsi="Arial" w:cs="Arial"/>
          <w:color w:val="222222"/>
          <w:sz w:val="14"/>
          <w:szCs w:val="14"/>
        </w:rPr>
        <w:t xml:space="preserve"> Reducción del gasto en contratos de prestación de servicios profesionales y de apoyo a la gestión. Estos recursos se distribuyen de la siguiente forma en las actividades:</w:t>
      </w:r>
    </w:p>
    <w:p w14:paraId="61FCF9DA" w14:textId="77777777" w:rsidR="001C1069" w:rsidRPr="009F4E15" w:rsidRDefault="001C1069" w:rsidP="001C1069">
      <w:pPr>
        <w:shd w:val="clear" w:color="auto" w:fill="FFFFFF"/>
        <w:rPr>
          <w:rFonts w:ascii="Arial" w:hAnsi="Arial" w:cs="Arial"/>
          <w:color w:val="222222"/>
          <w:sz w:val="8"/>
          <w:szCs w:val="8"/>
        </w:rPr>
      </w:pPr>
    </w:p>
    <w:p w14:paraId="410A196E" w14:textId="77777777" w:rsidR="001C1069" w:rsidRPr="009F4E15" w:rsidRDefault="001C1069" w:rsidP="001C1069">
      <w:pPr>
        <w:shd w:val="clear" w:color="auto" w:fill="FFFFFF"/>
        <w:jc w:val="both"/>
        <w:rPr>
          <w:rFonts w:ascii="Arial" w:hAnsi="Arial" w:cs="Arial"/>
          <w:color w:val="222222"/>
          <w:sz w:val="14"/>
          <w:szCs w:val="14"/>
        </w:rPr>
      </w:pPr>
      <w:r w:rsidRPr="009F4E15">
        <w:rPr>
          <w:rFonts w:ascii="Arial" w:hAnsi="Arial" w:cs="Arial"/>
          <w:color w:val="222222"/>
          <w:sz w:val="14"/>
          <w:szCs w:val="14"/>
        </w:rPr>
        <w:t>Actividad No. 5 - Fortalecer la capacidad de análisis, modelamiento y generación de información ambiental por valor de $244.311.976.</w:t>
      </w:r>
    </w:p>
    <w:p w14:paraId="3B7E66C1" w14:textId="77777777" w:rsidR="001C1069" w:rsidRPr="009F4E15" w:rsidRDefault="001C1069" w:rsidP="001C1069">
      <w:pPr>
        <w:shd w:val="clear" w:color="auto" w:fill="FFFFFF"/>
        <w:jc w:val="both"/>
        <w:rPr>
          <w:rFonts w:ascii="Arial" w:hAnsi="Arial" w:cs="Arial"/>
          <w:color w:val="222222"/>
          <w:sz w:val="18"/>
          <w:szCs w:val="18"/>
        </w:rPr>
      </w:pPr>
      <w:r w:rsidRPr="009F4E15">
        <w:rPr>
          <w:rFonts w:ascii="Arial" w:hAnsi="Arial" w:cs="Arial"/>
          <w:color w:val="222222"/>
          <w:sz w:val="14"/>
          <w:szCs w:val="14"/>
        </w:rPr>
        <w:t>Actividad No. 7 - Realizar acciones de acompañamiento y seguimiento integral a nivel técnico y financiero para la gestión de proyectos de la entidad por valor de $184.155.621</w:t>
      </w:r>
      <w:r w:rsidRPr="009F4E15">
        <w:rPr>
          <w:rFonts w:ascii="Arial" w:hAnsi="Arial" w:cs="Arial"/>
          <w:color w:val="222222"/>
          <w:sz w:val="18"/>
          <w:szCs w:val="18"/>
        </w:rPr>
        <w:t>.</w:t>
      </w:r>
    </w:p>
    <w:p w14:paraId="7B38D320" w14:textId="77777777" w:rsidR="001C1069" w:rsidRPr="009F4E15" w:rsidRDefault="001C1069" w:rsidP="001C1069">
      <w:pPr>
        <w:shd w:val="clear" w:color="auto" w:fill="FFFFFF"/>
        <w:jc w:val="both"/>
        <w:rPr>
          <w:rFonts w:ascii="Arial" w:hAnsi="Arial" w:cs="Arial"/>
          <w:color w:val="222222"/>
          <w:sz w:val="8"/>
          <w:szCs w:val="8"/>
        </w:rPr>
      </w:pPr>
    </w:p>
    <w:p w14:paraId="4E086ABC" w14:textId="77777777" w:rsidR="001C1069" w:rsidRPr="009F4E15" w:rsidRDefault="001C1069" w:rsidP="001C1069">
      <w:pPr>
        <w:shd w:val="clear" w:color="auto" w:fill="FFFFFF"/>
        <w:jc w:val="both"/>
        <w:rPr>
          <w:rFonts w:ascii="Arial" w:hAnsi="Arial" w:cs="Arial"/>
          <w:color w:val="222222"/>
          <w:sz w:val="14"/>
          <w:szCs w:val="14"/>
        </w:rPr>
      </w:pPr>
      <w:r w:rsidRPr="009F4E15">
        <w:rPr>
          <w:rFonts w:ascii="Arial" w:hAnsi="Arial" w:cs="Arial"/>
          <w:b/>
          <w:bCs/>
          <w:color w:val="222222"/>
          <w:sz w:val="14"/>
          <w:szCs w:val="14"/>
        </w:rPr>
        <w:t>Nota 2:</w:t>
      </w:r>
      <w:r w:rsidRPr="009F4E15">
        <w:rPr>
          <w:rFonts w:ascii="Arial" w:hAnsi="Arial" w:cs="Arial"/>
          <w:color w:val="222222"/>
          <w:sz w:val="14"/>
          <w:szCs w:val="14"/>
        </w:rPr>
        <w:t xml:space="preserve"> Una vez realizado el análisis del cumplimiento de metas y magnitudes proyectadas en la vigencia 2024 y se concluye que es viable reducir del proyecto $276.572.170 para dar cumplimiento a las directrices contempladas en la Circular Externa No. DDP-000006 “Guía de ejecución, seguimiento y cierre”, para la vigencia actual. Estos recursos se distribuyen de la siguiente forma en las actividades:</w:t>
      </w:r>
    </w:p>
    <w:p w14:paraId="33F38EBB" w14:textId="77777777" w:rsidR="001C1069" w:rsidRPr="009F4E15" w:rsidRDefault="001C1069" w:rsidP="001C1069">
      <w:pPr>
        <w:shd w:val="clear" w:color="auto" w:fill="FFFFFF"/>
        <w:rPr>
          <w:rFonts w:ascii="Arial" w:hAnsi="Arial" w:cs="Arial"/>
          <w:color w:val="222222"/>
          <w:sz w:val="8"/>
          <w:szCs w:val="8"/>
        </w:rPr>
      </w:pPr>
    </w:p>
    <w:p w14:paraId="21B76D02" w14:textId="77777777" w:rsidR="001C1069" w:rsidRPr="009F4E15" w:rsidRDefault="001C1069" w:rsidP="001C1069">
      <w:pPr>
        <w:shd w:val="clear" w:color="auto" w:fill="FFFFFF"/>
        <w:jc w:val="both"/>
        <w:rPr>
          <w:rFonts w:ascii="Arial" w:hAnsi="Arial" w:cs="Arial"/>
          <w:color w:val="222222"/>
          <w:sz w:val="14"/>
          <w:szCs w:val="14"/>
        </w:rPr>
      </w:pPr>
      <w:r w:rsidRPr="009F4E15">
        <w:rPr>
          <w:rFonts w:ascii="Arial" w:hAnsi="Arial" w:cs="Arial"/>
          <w:color w:val="222222"/>
          <w:sz w:val="14"/>
          <w:szCs w:val="14"/>
        </w:rPr>
        <w:t>Actividad No. 3 - Fortalecer los mecanismos de coordinación interinstitucional a nivel distrital y regional para optimizar la planeación, ejecución y el seguimiento de las inversiones asociada al ejercicio de autoridad y de gestión ambiental de la SDA por valor de $ 51.707.500</w:t>
      </w:r>
    </w:p>
    <w:p w14:paraId="14DDADBC" w14:textId="77777777" w:rsidR="001C1069" w:rsidRPr="009F4E15" w:rsidRDefault="001C1069" w:rsidP="001C1069">
      <w:pPr>
        <w:shd w:val="clear" w:color="auto" w:fill="FFFFFF"/>
        <w:jc w:val="both"/>
        <w:rPr>
          <w:rFonts w:ascii="Arial" w:hAnsi="Arial" w:cs="Arial"/>
          <w:color w:val="222222"/>
          <w:sz w:val="14"/>
          <w:szCs w:val="14"/>
        </w:rPr>
      </w:pPr>
      <w:r w:rsidRPr="009F4E15">
        <w:rPr>
          <w:rFonts w:ascii="Arial" w:hAnsi="Arial" w:cs="Arial"/>
          <w:color w:val="222222"/>
          <w:sz w:val="14"/>
          <w:szCs w:val="14"/>
        </w:rPr>
        <w:t>Actividad No. 4 - Realizar acciones para fortalecer la gestión de la información ambiental por valor de $ 104.498.214</w:t>
      </w:r>
    </w:p>
    <w:p w14:paraId="07B43C8D" w14:textId="77777777" w:rsidR="009F4E15" w:rsidRDefault="001C1069" w:rsidP="00346FEF">
      <w:pPr>
        <w:shd w:val="clear" w:color="auto" w:fill="FFFFFF"/>
        <w:jc w:val="both"/>
        <w:rPr>
          <w:rFonts w:ascii="Arial" w:hAnsi="Arial" w:cs="Arial"/>
          <w:color w:val="222222"/>
          <w:sz w:val="18"/>
          <w:szCs w:val="18"/>
        </w:rPr>
      </w:pPr>
      <w:r w:rsidRPr="009F4E15">
        <w:rPr>
          <w:rFonts w:ascii="Arial" w:hAnsi="Arial" w:cs="Arial"/>
          <w:color w:val="222222"/>
          <w:sz w:val="14"/>
          <w:szCs w:val="14"/>
        </w:rPr>
        <w:t>Actividad No.</w:t>
      </w:r>
      <w:proofErr w:type="gramStart"/>
      <w:r w:rsidRPr="009F4E15">
        <w:rPr>
          <w:rFonts w:ascii="Arial" w:hAnsi="Arial" w:cs="Arial"/>
          <w:color w:val="222222"/>
          <w:sz w:val="14"/>
          <w:szCs w:val="14"/>
        </w:rPr>
        <w:t>6  -</w:t>
      </w:r>
      <w:proofErr w:type="gramEnd"/>
      <w:r w:rsidRPr="009F4E15">
        <w:rPr>
          <w:sz w:val="22"/>
          <w:szCs w:val="22"/>
        </w:rPr>
        <w:t xml:space="preserve"> </w:t>
      </w:r>
      <w:r w:rsidRPr="009F4E15">
        <w:rPr>
          <w:rFonts w:ascii="Arial" w:hAnsi="Arial" w:cs="Arial"/>
          <w:color w:val="222222"/>
          <w:sz w:val="14"/>
          <w:szCs w:val="14"/>
        </w:rPr>
        <w:t>Fortalecer la capacidad de análisis, modelamiento y generación de información ambiental por valor de $120.366.456</w:t>
      </w:r>
      <w:r w:rsidR="0056624B" w:rsidRPr="009F4E15">
        <w:rPr>
          <w:rFonts w:ascii="Arial" w:hAnsi="Arial" w:cs="Arial"/>
          <w:color w:val="222222"/>
          <w:sz w:val="18"/>
          <w:szCs w:val="18"/>
        </w:rPr>
        <w:t>.</w:t>
      </w:r>
    </w:p>
    <w:p w14:paraId="5B099819" w14:textId="77777777" w:rsidR="009F4E15" w:rsidRDefault="009F4E15" w:rsidP="00346FEF">
      <w:pPr>
        <w:shd w:val="clear" w:color="auto" w:fill="FFFFFF"/>
        <w:jc w:val="both"/>
        <w:rPr>
          <w:rFonts w:ascii="Arial" w:hAnsi="Arial" w:cs="Arial"/>
          <w:color w:val="222222"/>
          <w:sz w:val="18"/>
          <w:szCs w:val="18"/>
        </w:rPr>
      </w:pPr>
    </w:p>
    <w:p w14:paraId="5674E47F" w14:textId="66720B0E" w:rsidR="00D030B0" w:rsidRDefault="009F4E15" w:rsidP="00F6307C">
      <w:pPr>
        <w:jc w:val="both"/>
        <w:rPr>
          <w:rFonts w:ascii="Arial" w:hAnsi="Arial" w:cs="Arial"/>
          <w:color w:val="222222"/>
          <w:sz w:val="14"/>
          <w:szCs w:val="14"/>
        </w:rPr>
      </w:pPr>
      <w:r w:rsidRPr="009F4E15">
        <w:rPr>
          <w:rFonts w:ascii="Arial" w:hAnsi="Arial" w:cs="Arial"/>
          <w:b/>
          <w:bCs/>
          <w:color w:val="222222"/>
          <w:sz w:val="14"/>
          <w:szCs w:val="14"/>
        </w:rPr>
        <w:t>Nota 3:</w:t>
      </w:r>
      <w:r>
        <w:rPr>
          <w:rFonts w:ascii="Arial" w:hAnsi="Arial" w:cs="Arial"/>
          <w:color w:val="222222"/>
          <w:sz w:val="18"/>
          <w:szCs w:val="18"/>
        </w:rPr>
        <w:t xml:space="preserve"> </w:t>
      </w:r>
      <w:r w:rsidR="00753908" w:rsidRPr="009F4E15">
        <w:rPr>
          <w:rFonts w:ascii="Arial" w:hAnsi="Arial" w:cs="Arial"/>
          <w:color w:val="222222"/>
          <w:sz w:val="14"/>
          <w:szCs w:val="14"/>
        </w:rPr>
        <w:t xml:space="preserve">Una vez realizado el </w:t>
      </w:r>
      <w:r w:rsidR="002601A2" w:rsidRPr="002601A2">
        <w:rPr>
          <w:rFonts w:ascii="Arial" w:hAnsi="Arial" w:cs="Arial"/>
          <w:color w:val="222222"/>
          <w:sz w:val="14"/>
          <w:szCs w:val="14"/>
        </w:rPr>
        <w:t>análisis del cumplimiento de metas y de las magnitudes proyectadas para la vigencia 2025, se determinó la viabilidad de reducir del proyecto un total de $6</w:t>
      </w:r>
      <w:r w:rsidR="00A03AAC">
        <w:rPr>
          <w:rFonts w:ascii="Arial" w:hAnsi="Arial" w:cs="Arial"/>
          <w:color w:val="222222"/>
          <w:sz w:val="14"/>
          <w:szCs w:val="14"/>
        </w:rPr>
        <w:t>7</w:t>
      </w:r>
      <w:r w:rsidR="00031E3C">
        <w:rPr>
          <w:rFonts w:ascii="Arial" w:hAnsi="Arial" w:cs="Arial"/>
          <w:color w:val="222222"/>
          <w:sz w:val="14"/>
          <w:szCs w:val="14"/>
        </w:rPr>
        <w:t>1</w:t>
      </w:r>
      <w:r w:rsidR="002601A2" w:rsidRPr="002601A2">
        <w:rPr>
          <w:rFonts w:ascii="Arial" w:hAnsi="Arial" w:cs="Arial"/>
          <w:color w:val="222222"/>
          <w:sz w:val="14"/>
          <w:szCs w:val="14"/>
        </w:rPr>
        <w:t>.</w:t>
      </w:r>
      <w:r w:rsidR="00031E3C">
        <w:rPr>
          <w:rFonts w:ascii="Arial" w:hAnsi="Arial" w:cs="Arial"/>
          <w:color w:val="222222"/>
          <w:sz w:val="14"/>
          <w:szCs w:val="14"/>
        </w:rPr>
        <w:t>174</w:t>
      </w:r>
      <w:r w:rsidR="002601A2" w:rsidRPr="002601A2">
        <w:rPr>
          <w:rFonts w:ascii="Arial" w:hAnsi="Arial" w:cs="Arial"/>
          <w:color w:val="222222"/>
          <w:sz w:val="14"/>
          <w:szCs w:val="14"/>
        </w:rPr>
        <w:t>.</w:t>
      </w:r>
      <w:r w:rsidR="00031E3C">
        <w:rPr>
          <w:rFonts w:ascii="Arial" w:hAnsi="Arial" w:cs="Arial"/>
          <w:color w:val="222222"/>
          <w:sz w:val="14"/>
          <w:szCs w:val="14"/>
        </w:rPr>
        <w:t>682</w:t>
      </w:r>
      <w:r w:rsidR="002601A2" w:rsidRPr="002601A2">
        <w:rPr>
          <w:rFonts w:ascii="Arial" w:hAnsi="Arial" w:cs="Arial"/>
          <w:color w:val="222222"/>
          <w:sz w:val="14"/>
          <w:szCs w:val="14"/>
        </w:rPr>
        <w:t xml:space="preserve">. Esta decisión se fundamenta en las instrucciones emitidas por la Secretaría Distrital de Hacienda (SDH), en lo dispuesto por el artículo 64 del Decreto Distrital 714 de 1996, que regula la “Reducción o Aplazamiento de Apropiaciones”, así </w:t>
      </w:r>
      <w:proofErr w:type="gramStart"/>
      <w:r w:rsidR="002601A2" w:rsidRPr="002601A2">
        <w:rPr>
          <w:rFonts w:ascii="Arial" w:hAnsi="Arial" w:cs="Arial"/>
          <w:color w:val="222222"/>
          <w:sz w:val="14"/>
          <w:szCs w:val="14"/>
        </w:rPr>
        <w:t>como  la</w:t>
      </w:r>
      <w:proofErr w:type="gramEnd"/>
      <w:r w:rsidR="002601A2" w:rsidRPr="002601A2">
        <w:rPr>
          <w:rFonts w:ascii="Arial" w:hAnsi="Arial" w:cs="Arial"/>
          <w:color w:val="222222"/>
          <w:sz w:val="14"/>
          <w:szCs w:val="14"/>
        </w:rPr>
        <w:t xml:space="preserve"> Directiva 002 del 16 de enero de 2025</w:t>
      </w:r>
      <w:r w:rsidR="00753908" w:rsidRPr="009F4E15">
        <w:rPr>
          <w:rFonts w:ascii="Arial" w:hAnsi="Arial" w:cs="Arial"/>
          <w:color w:val="222222"/>
          <w:sz w:val="14"/>
          <w:szCs w:val="14"/>
        </w:rPr>
        <w:t>. Estos recursos se distribuyen de la siguiente forma en las actividades:</w:t>
      </w:r>
    </w:p>
    <w:p w14:paraId="06CFF7AE" w14:textId="77777777" w:rsidR="00964825" w:rsidRDefault="00964825" w:rsidP="00F6307C">
      <w:pPr>
        <w:jc w:val="both"/>
        <w:rPr>
          <w:rFonts w:ascii="Arial" w:hAnsi="Arial" w:cs="Arial"/>
          <w:color w:val="222222"/>
          <w:sz w:val="14"/>
          <w:szCs w:val="14"/>
        </w:rPr>
      </w:pPr>
    </w:p>
    <w:p w14:paraId="2A3E72F8" w14:textId="60320894"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 xml:space="preserve">Actividad No. 1 - Formular y/o Actualizar Instrumentos de planeación ambiental </w:t>
      </w:r>
      <w:r w:rsidR="00FC6706">
        <w:rPr>
          <w:rFonts w:ascii="Arial" w:hAnsi="Arial" w:cs="Arial"/>
          <w:color w:val="222222"/>
          <w:sz w:val="14"/>
          <w:szCs w:val="14"/>
        </w:rPr>
        <w:t>p</w:t>
      </w:r>
      <w:r w:rsidRPr="00964825">
        <w:rPr>
          <w:rFonts w:ascii="Arial" w:hAnsi="Arial" w:cs="Arial"/>
          <w:color w:val="222222"/>
          <w:sz w:val="14"/>
          <w:szCs w:val="14"/>
        </w:rPr>
        <w:t xml:space="preserve">riorizados, por valor de $ </w:t>
      </w:r>
      <w:r w:rsidR="00031E3C">
        <w:rPr>
          <w:rFonts w:ascii="Arial" w:hAnsi="Arial" w:cs="Arial"/>
          <w:color w:val="222222"/>
          <w:sz w:val="14"/>
          <w:szCs w:val="14"/>
        </w:rPr>
        <w:t>9</w:t>
      </w:r>
      <w:r w:rsidRPr="00964825">
        <w:rPr>
          <w:rFonts w:ascii="Arial" w:hAnsi="Arial" w:cs="Arial"/>
          <w:color w:val="222222"/>
          <w:sz w:val="14"/>
          <w:szCs w:val="14"/>
        </w:rPr>
        <w:t>.</w:t>
      </w:r>
      <w:r w:rsidR="00031E3C">
        <w:rPr>
          <w:rFonts w:ascii="Arial" w:hAnsi="Arial" w:cs="Arial"/>
          <w:color w:val="222222"/>
          <w:sz w:val="14"/>
          <w:szCs w:val="14"/>
        </w:rPr>
        <w:t>163</w:t>
      </w:r>
      <w:r w:rsidRPr="00964825">
        <w:rPr>
          <w:rFonts w:ascii="Arial" w:hAnsi="Arial" w:cs="Arial"/>
          <w:color w:val="222222"/>
          <w:sz w:val="14"/>
          <w:szCs w:val="14"/>
        </w:rPr>
        <w:t>.</w:t>
      </w:r>
      <w:r w:rsidR="00031E3C">
        <w:rPr>
          <w:rFonts w:ascii="Arial" w:hAnsi="Arial" w:cs="Arial"/>
          <w:color w:val="222222"/>
          <w:sz w:val="14"/>
          <w:szCs w:val="14"/>
        </w:rPr>
        <w:t>767</w:t>
      </w:r>
      <w:r w:rsidRPr="00964825">
        <w:rPr>
          <w:rFonts w:ascii="Arial" w:hAnsi="Arial" w:cs="Arial"/>
          <w:color w:val="222222"/>
          <w:sz w:val="14"/>
          <w:szCs w:val="14"/>
        </w:rPr>
        <w:t xml:space="preserve"> </w:t>
      </w:r>
    </w:p>
    <w:p w14:paraId="3B1F0596" w14:textId="5770A7EF"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 xml:space="preserve">Actividad No. 2 - Realizar el Seguimiento a Instrumentos de planeación ambiental </w:t>
      </w:r>
      <w:r w:rsidR="00FC6706">
        <w:rPr>
          <w:rFonts w:ascii="Arial" w:hAnsi="Arial" w:cs="Arial"/>
          <w:color w:val="222222"/>
          <w:sz w:val="14"/>
          <w:szCs w:val="14"/>
        </w:rPr>
        <w:t>p</w:t>
      </w:r>
      <w:r w:rsidRPr="00964825">
        <w:rPr>
          <w:rFonts w:ascii="Arial" w:hAnsi="Arial" w:cs="Arial"/>
          <w:color w:val="222222"/>
          <w:sz w:val="14"/>
          <w:szCs w:val="14"/>
        </w:rPr>
        <w:t xml:space="preserve">riorizados, por valor de $ 37.685.867 </w:t>
      </w:r>
    </w:p>
    <w:p w14:paraId="30260D0E" w14:textId="3C50A846"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Actividad No. 3 - Fortalecer 11 Mecanismos los mecanismos de coordinación interinstitucional a nivel distrital y regional para optimizar la planeación, ejecución y el seguimiento de las inversiones asociadas al ejercicio de autoridad y de gestión ambiental de la SDA, por valor de $ 140.966.200.</w:t>
      </w:r>
    </w:p>
    <w:p w14:paraId="3FA4990A" w14:textId="462609BE"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 xml:space="preserve">Actividad No. 4 - Realizar Acciones para fortalecer la gestión de la información </w:t>
      </w:r>
      <w:r w:rsidR="00FC6706">
        <w:rPr>
          <w:rFonts w:ascii="Arial" w:hAnsi="Arial" w:cs="Arial"/>
          <w:color w:val="222222"/>
          <w:sz w:val="14"/>
          <w:szCs w:val="14"/>
        </w:rPr>
        <w:t>a</w:t>
      </w:r>
      <w:r w:rsidRPr="00964825">
        <w:rPr>
          <w:rFonts w:ascii="Arial" w:hAnsi="Arial" w:cs="Arial"/>
          <w:color w:val="222222"/>
          <w:sz w:val="14"/>
          <w:szCs w:val="14"/>
        </w:rPr>
        <w:t>mbiental</w:t>
      </w:r>
      <w:r w:rsidR="00FC6706">
        <w:rPr>
          <w:rFonts w:ascii="Arial" w:hAnsi="Arial" w:cs="Arial"/>
          <w:color w:val="222222"/>
          <w:sz w:val="14"/>
          <w:szCs w:val="14"/>
        </w:rPr>
        <w:t>,</w:t>
      </w:r>
      <w:r w:rsidRPr="00964825">
        <w:rPr>
          <w:rFonts w:ascii="Arial" w:hAnsi="Arial" w:cs="Arial"/>
          <w:color w:val="222222"/>
          <w:sz w:val="14"/>
          <w:szCs w:val="14"/>
        </w:rPr>
        <w:t xml:space="preserve"> por valor de $ 68.809.100 </w:t>
      </w:r>
    </w:p>
    <w:p w14:paraId="320D688A" w14:textId="53D47752"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Actividad No. 5 - Fortalecer 5 Informes la capacidad de análisis, modelamiento y generación de información ambiental</w:t>
      </w:r>
      <w:r w:rsidR="007F37DB">
        <w:rPr>
          <w:rFonts w:ascii="Arial" w:hAnsi="Arial" w:cs="Arial"/>
          <w:color w:val="222222"/>
          <w:sz w:val="14"/>
          <w:szCs w:val="14"/>
        </w:rPr>
        <w:t>,</w:t>
      </w:r>
      <w:r w:rsidRPr="00964825">
        <w:rPr>
          <w:rFonts w:ascii="Arial" w:hAnsi="Arial" w:cs="Arial"/>
          <w:color w:val="222222"/>
          <w:sz w:val="14"/>
          <w:szCs w:val="14"/>
        </w:rPr>
        <w:t xml:space="preserve"> por valor de $ 194.976.800 </w:t>
      </w:r>
    </w:p>
    <w:p w14:paraId="38C78B81" w14:textId="4AE832B9"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Actividad No. 6 - Realizar 100 Por ciento el acompañamiento, gestión, monitoreo y</w:t>
      </w:r>
      <w:r w:rsidR="007F37DB">
        <w:rPr>
          <w:rFonts w:ascii="Arial" w:hAnsi="Arial" w:cs="Arial"/>
          <w:color w:val="222222"/>
          <w:sz w:val="14"/>
          <w:szCs w:val="14"/>
        </w:rPr>
        <w:t xml:space="preserve"> </w:t>
      </w:r>
      <w:r w:rsidRPr="00964825">
        <w:rPr>
          <w:rFonts w:ascii="Arial" w:hAnsi="Arial" w:cs="Arial"/>
          <w:color w:val="222222"/>
          <w:sz w:val="14"/>
          <w:szCs w:val="14"/>
        </w:rPr>
        <w:t>seguimiento al cumplimiento de las políticas de desempeño institucional del MIPG</w:t>
      </w:r>
      <w:r w:rsidR="007F37DB">
        <w:rPr>
          <w:rFonts w:ascii="Arial" w:hAnsi="Arial" w:cs="Arial"/>
          <w:color w:val="222222"/>
          <w:sz w:val="14"/>
          <w:szCs w:val="14"/>
        </w:rPr>
        <w:t>,</w:t>
      </w:r>
      <w:r w:rsidRPr="00964825">
        <w:rPr>
          <w:rFonts w:ascii="Arial" w:hAnsi="Arial" w:cs="Arial"/>
          <w:color w:val="222222"/>
          <w:sz w:val="14"/>
          <w:szCs w:val="14"/>
        </w:rPr>
        <w:t xml:space="preserve"> por valor de $ </w:t>
      </w:r>
      <w:r w:rsidR="00031E3C">
        <w:rPr>
          <w:rFonts w:ascii="Arial" w:hAnsi="Arial" w:cs="Arial"/>
          <w:color w:val="222222"/>
          <w:sz w:val="14"/>
          <w:szCs w:val="14"/>
        </w:rPr>
        <w:t>96</w:t>
      </w:r>
      <w:r w:rsidRPr="00964825">
        <w:rPr>
          <w:rFonts w:ascii="Arial" w:hAnsi="Arial" w:cs="Arial"/>
          <w:color w:val="222222"/>
          <w:sz w:val="14"/>
          <w:szCs w:val="14"/>
        </w:rPr>
        <w:t>.</w:t>
      </w:r>
      <w:r w:rsidR="00031E3C">
        <w:rPr>
          <w:rFonts w:ascii="Arial" w:hAnsi="Arial" w:cs="Arial"/>
          <w:color w:val="222222"/>
          <w:sz w:val="14"/>
          <w:szCs w:val="14"/>
        </w:rPr>
        <w:t>648</w:t>
      </w:r>
      <w:r w:rsidRPr="00964825">
        <w:rPr>
          <w:rFonts w:ascii="Arial" w:hAnsi="Arial" w:cs="Arial"/>
          <w:color w:val="222222"/>
          <w:sz w:val="14"/>
          <w:szCs w:val="14"/>
        </w:rPr>
        <w:t>.</w:t>
      </w:r>
      <w:r w:rsidR="00031E3C">
        <w:rPr>
          <w:rFonts w:ascii="Arial" w:hAnsi="Arial" w:cs="Arial"/>
          <w:color w:val="222222"/>
          <w:sz w:val="14"/>
          <w:szCs w:val="14"/>
        </w:rPr>
        <w:t>000</w:t>
      </w:r>
      <w:r w:rsidR="00FB2B45">
        <w:rPr>
          <w:rFonts w:ascii="Arial" w:hAnsi="Arial" w:cs="Arial"/>
          <w:color w:val="222222"/>
          <w:sz w:val="14"/>
          <w:szCs w:val="14"/>
        </w:rPr>
        <w:t xml:space="preserve"> y un ahorro</w:t>
      </w:r>
      <w:r w:rsidRPr="00964825">
        <w:rPr>
          <w:rFonts w:ascii="Arial" w:hAnsi="Arial" w:cs="Arial"/>
          <w:color w:val="222222"/>
          <w:sz w:val="14"/>
          <w:szCs w:val="14"/>
        </w:rPr>
        <w:t xml:space="preserve"> </w:t>
      </w:r>
      <w:r w:rsidR="00FB2B45">
        <w:rPr>
          <w:rFonts w:ascii="Arial" w:hAnsi="Arial" w:cs="Arial"/>
          <w:color w:val="222222"/>
          <w:sz w:val="14"/>
          <w:szCs w:val="14"/>
        </w:rPr>
        <w:t>dentro del plan de austeridad del gasto, por un valor de $ 38.288.150</w:t>
      </w:r>
    </w:p>
    <w:p w14:paraId="55822062" w14:textId="48FD7FD3"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Actividad No. 7 - Realizar 43 Acciones de acompañamiento y seguimiento integral a nivel técnico y financiero para la gestión de proyectos de la entidad, por valor</w:t>
      </w:r>
      <w:r w:rsidR="00992CF8">
        <w:rPr>
          <w:rFonts w:ascii="Arial" w:hAnsi="Arial" w:cs="Arial"/>
          <w:color w:val="222222"/>
          <w:sz w:val="14"/>
          <w:szCs w:val="14"/>
        </w:rPr>
        <w:t xml:space="preserve"> de </w:t>
      </w:r>
      <w:r w:rsidRPr="00964825">
        <w:rPr>
          <w:rFonts w:ascii="Arial" w:hAnsi="Arial" w:cs="Arial"/>
          <w:color w:val="222222"/>
          <w:sz w:val="14"/>
          <w:szCs w:val="14"/>
        </w:rPr>
        <w:t xml:space="preserve">$ 107.893.166 </w:t>
      </w:r>
    </w:p>
    <w:p w14:paraId="2233A3B6" w14:textId="401DADC6" w:rsidR="00964825" w:rsidRPr="00964825" w:rsidRDefault="00964825" w:rsidP="00964825">
      <w:pPr>
        <w:jc w:val="both"/>
        <w:rPr>
          <w:rFonts w:ascii="Arial" w:hAnsi="Arial" w:cs="Arial"/>
          <w:color w:val="222222"/>
          <w:sz w:val="14"/>
          <w:szCs w:val="14"/>
        </w:rPr>
      </w:pPr>
      <w:r w:rsidRPr="00964825">
        <w:rPr>
          <w:rFonts w:ascii="Arial" w:hAnsi="Arial" w:cs="Arial"/>
          <w:color w:val="222222"/>
          <w:sz w:val="14"/>
          <w:szCs w:val="14"/>
        </w:rPr>
        <w:t>Actividad No. 8 - Realizar 7 Acción(es) de actualización, implementación y seguimiento de las estrategias de Cooperación Internacional de la entidad</w:t>
      </w:r>
      <w:r w:rsidR="00992CF8">
        <w:rPr>
          <w:rFonts w:ascii="Arial" w:hAnsi="Arial" w:cs="Arial"/>
          <w:color w:val="222222"/>
          <w:sz w:val="14"/>
          <w:szCs w:val="14"/>
        </w:rPr>
        <w:t>, por valor de</w:t>
      </w:r>
      <w:r w:rsidRPr="00964825">
        <w:rPr>
          <w:rFonts w:ascii="Arial" w:hAnsi="Arial" w:cs="Arial"/>
          <w:color w:val="222222"/>
          <w:sz w:val="14"/>
          <w:szCs w:val="14"/>
        </w:rPr>
        <w:t xml:space="preserve">$ 15.031.782 </w:t>
      </w:r>
    </w:p>
    <w:p w14:paraId="628D6DE8" w14:textId="77777777" w:rsidR="00964825" w:rsidRDefault="00964825" w:rsidP="00F6307C">
      <w:pPr>
        <w:jc w:val="both"/>
        <w:rPr>
          <w:rFonts w:ascii="Arial" w:hAnsi="Arial" w:cs="Arial"/>
          <w:color w:val="222222"/>
          <w:sz w:val="14"/>
          <w:szCs w:val="14"/>
        </w:rPr>
      </w:pPr>
    </w:p>
    <w:p w14:paraId="0CA00FF6" w14:textId="4045D450" w:rsidR="0056624B" w:rsidRDefault="0056624B" w:rsidP="00346FEF">
      <w:pPr>
        <w:shd w:val="clear" w:color="auto" w:fill="FFFFFF"/>
        <w:jc w:val="both"/>
        <w:rPr>
          <w:rFonts w:ascii="Arial" w:hAnsi="Arial" w:cs="Arial"/>
          <w:color w:val="222222"/>
          <w:sz w:val="20"/>
          <w:szCs w:val="20"/>
        </w:rPr>
      </w:pPr>
      <w:r>
        <w:rPr>
          <w:rFonts w:ascii="Arial" w:hAnsi="Arial" w:cs="Arial"/>
          <w:color w:val="222222"/>
          <w:sz w:val="20"/>
          <w:szCs w:val="20"/>
        </w:rPr>
        <w:br w:type="page"/>
      </w:r>
    </w:p>
    <w:p w14:paraId="3AD2C458" w14:textId="7B934F1E" w:rsidR="00391ED9" w:rsidRPr="00391ED9" w:rsidRDefault="00391ED9" w:rsidP="00391ED9">
      <w:pPr>
        <w:pStyle w:val="Descripcin"/>
        <w:spacing w:after="0"/>
        <w:jc w:val="center"/>
        <w:rPr>
          <w:rFonts w:ascii="Arial" w:hAnsi="Arial" w:cs="Arial"/>
          <w:i w:val="0"/>
          <w:iCs w:val="0"/>
          <w:color w:val="auto"/>
          <w:sz w:val="20"/>
          <w:szCs w:val="20"/>
        </w:rPr>
      </w:pPr>
      <w:r w:rsidRPr="00391ED9">
        <w:rPr>
          <w:rFonts w:ascii="Arial" w:hAnsi="Arial" w:cs="Arial"/>
          <w:b/>
          <w:bCs/>
          <w:i w:val="0"/>
          <w:iCs w:val="0"/>
          <w:color w:val="auto"/>
          <w:sz w:val="20"/>
          <w:szCs w:val="20"/>
        </w:rPr>
        <w:lastRenderedPageBreak/>
        <w:t xml:space="preserve">Tabla </w:t>
      </w:r>
      <w:r w:rsidRPr="00391ED9">
        <w:rPr>
          <w:rFonts w:ascii="Arial" w:hAnsi="Arial" w:cs="Arial"/>
          <w:b/>
          <w:bCs/>
          <w:i w:val="0"/>
          <w:iCs w:val="0"/>
          <w:color w:val="auto"/>
          <w:sz w:val="20"/>
          <w:szCs w:val="20"/>
        </w:rPr>
        <w:fldChar w:fldCharType="begin"/>
      </w:r>
      <w:r w:rsidRPr="00391ED9">
        <w:rPr>
          <w:rFonts w:ascii="Arial" w:hAnsi="Arial" w:cs="Arial"/>
          <w:b/>
          <w:bCs/>
          <w:i w:val="0"/>
          <w:iCs w:val="0"/>
          <w:color w:val="auto"/>
          <w:sz w:val="20"/>
          <w:szCs w:val="20"/>
        </w:rPr>
        <w:instrText xml:space="preserve"> SEQ Tabla \* ARABIC </w:instrText>
      </w:r>
      <w:r w:rsidRPr="00391ED9">
        <w:rPr>
          <w:rFonts w:ascii="Arial" w:hAnsi="Arial" w:cs="Arial"/>
          <w:b/>
          <w:bCs/>
          <w:i w:val="0"/>
          <w:iCs w:val="0"/>
          <w:color w:val="auto"/>
          <w:sz w:val="20"/>
          <w:szCs w:val="20"/>
        </w:rPr>
        <w:fldChar w:fldCharType="separate"/>
      </w:r>
      <w:r w:rsidR="003C6D97">
        <w:rPr>
          <w:rFonts w:ascii="Arial" w:hAnsi="Arial" w:cs="Arial"/>
          <w:b/>
          <w:bCs/>
          <w:i w:val="0"/>
          <w:iCs w:val="0"/>
          <w:noProof/>
          <w:color w:val="auto"/>
          <w:sz w:val="20"/>
          <w:szCs w:val="20"/>
        </w:rPr>
        <w:t>18</w:t>
      </w:r>
      <w:r w:rsidRPr="00391ED9">
        <w:rPr>
          <w:rFonts w:ascii="Arial" w:hAnsi="Arial" w:cs="Arial"/>
          <w:b/>
          <w:bCs/>
          <w:i w:val="0"/>
          <w:iCs w:val="0"/>
          <w:color w:val="auto"/>
          <w:sz w:val="20"/>
          <w:szCs w:val="20"/>
        </w:rPr>
        <w:fldChar w:fldCharType="end"/>
      </w:r>
      <w:r w:rsidRPr="00391ED9">
        <w:rPr>
          <w:rFonts w:ascii="Arial" w:hAnsi="Arial" w:cs="Arial"/>
          <w:b/>
          <w:bCs/>
          <w:i w:val="0"/>
          <w:iCs w:val="0"/>
          <w:color w:val="auto"/>
          <w:sz w:val="20"/>
          <w:szCs w:val="20"/>
        </w:rPr>
        <w:t>.</w:t>
      </w:r>
      <w:r w:rsidRPr="00391ED9">
        <w:rPr>
          <w:rFonts w:ascii="Arial" w:hAnsi="Arial" w:cs="Arial"/>
          <w:i w:val="0"/>
          <w:iCs w:val="0"/>
          <w:color w:val="auto"/>
          <w:sz w:val="20"/>
          <w:szCs w:val="20"/>
        </w:rPr>
        <w:t xml:space="preserve"> Resumen cadena de valor</w:t>
      </w:r>
    </w:p>
    <w:tbl>
      <w:tblPr>
        <w:tblW w:w="5000" w:type="pct"/>
        <w:tblCellMar>
          <w:left w:w="70" w:type="dxa"/>
          <w:right w:w="70" w:type="dxa"/>
        </w:tblCellMar>
        <w:tblLook w:val="04A0" w:firstRow="1" w:lastRow="0" w:firstColumn="1" w:lastColumn="0" w:noHBand="0" w:noVBand="1"/>
      </w:tblPr>
      <w:tblGrid>
        <w:gridCol w:w="2236"/>
        <w:gridCol w:w="1301"/>
        <w:gridCol w:w="1402"/>
        <w:gridCol w:w="1431"/>
        <w:gridCol w:w="4443"/>
        <w:gridCol w:w="2171"/>
      </w:tblGrid>
      <w:tr w:rsidR="00391ED9" w:rsidRPr="00391ED9" w14:paraId="38ED43A8" w14:textId="77777777" w:rsidTr="00D413D8">
        <w:trPr>
          <w:trHeight w:val="20"/>
        </w:trPr>
        <w:tc>
          <w:tcPr>
            <w:tcW w:w="861" w:type="pct"/>
            <w:tcBorders>
              <w:top w:val="single" w:sz="8" w:space="0" w:color="000000"/>
              <w:left w:val="single" w:sz="8" w:space="0" w:color="000000"/>
              <w:bottom w:val="single" w:sz="8" w:space="0" w:color="000000"/>
              <w:right w:val="single" w:sz="8" w:space="0" w:color="000000"/>
            </w:tcBorders>
            <w:shd w:val="clear" w:color="000000" w:fill="A6A6A6"/>
            <w:vAlign w:val="center"/>
            <w:hideMark/>
          </w:tcPr>
          <w:p w14:paraId="5EA9518B"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OBJETIVO GENERAL</w:t>
            </w:r>
          </w:p>
        </w:tc>
        <w:tc>
          <w:tcPr>
            <w:tcW w:w="4139" w:type="pct"/>
            <w:gridSpan w:val="5"/>
            <w:tcBorders>
              <w:top w:val="single" w:sz="8" w:space="0" w:color="000000"/>
              <w:left w:val="nil"/>
              <w:bottom w:val="single" w:sz="8" w:space="0" w:color="000000"/>
              <w:right w:val="single" w:sz="8" w:space="0" w:color="000000"/>
            </w:tcBorders>
            <w:shd w:val="clear" w:color="000000" w:fill="FFFFFF"/>
            <w:vAlign w:val="center"/>
            <w:hideMark/>
          </w:tcPr>
          <w:p w14:paraId="20AA1B7D"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Fortalecer los procesos de planeación estratégica para mejorar la efectividad del ejercicio de la autoridad y de la gestión ambiental en el distrito</w:t>
            </w:r>
          </w:p>
        </w:tc>
      </w:tr>
      <w:tr w:rsidR="00391ED9" w:rsidRPr="00391ED9" w14:paraId="0931616F" w14:textId="77777777" w:rsidTr="00391ED9">
        <w:trPr>
          <w:trHeight w:val="20"/>
        </w:trPr>
        <w:tc>
          <w:tcPr>
            <w:tcW w:w="861" w:type="pct"/>
            <w:tcBorders>
              <w:top w:val="nil"/>
              <w:left w:val="single" w:sz="8" w:space="0" w:color="000000"/>
              <w:bottom w:val="single" w:sz="8" w:space="0" w:color="000000"/>
              <w:right w:val="single" w:sz="8" w:space="0" w:color="000000"/>
            </w:tcBorders>
            <w:shd w:val="clear" w:color="000000" w:fill="A6A6A6"/>
            <w:vAlign w:val="center"/>
            <w:hideMark/>
          </w:tcPr>
          <w:p w14:paraId="0149552F"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OBJETIVOS ESPECÍFICOS</w:t>
            </w:r>
          </w:p>
        </w:tc>
        <w:tc>
          <w:tcPr>
            <w:tcW w:w="501" w:type="pct"/>
            <w:tcBorders>
              <w:top w:val="nil"/>
              <w:left w:val="nil"/>
              <w:bottom w:val="single" w:sz="8" w:space="0" w:color="000000"/>
              <w:right w:val="single" w:sz="8" w:space="0" w:color="000000"/>
            </w:tcBorders>
            <w:shd w:val="clear" w:color="000000" w:fill="A6A6A6"/>
            <w:vAlign w:val="center"/>
            <w:hideMark/>
          </w:tcPr>
          <w:p w14:paraId="755594AF"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PRODUCTOS</w:t>
            </w:r>
          </w:p>
        </w:tc>
        <w:tc>
          <w:tcPr>
            <w:tcW w:w="540" w:type="pct"/>
            <w:tcBorders>
              <w:top w:val="nil"/>
              <w:left w:val="nil"/>
              <w:bottom w:val="single" w:sz="8" w:space="0" w:color="000000"/>
              <w:right w:val="single" w:sz="8" w:space="0" w:color="000000"/>
            </w:tcBorders>
            <w:shd w:val="clear" w:color="000000" w:fill="A6A6A6"/>
            <w:vAlign w:val="center"/>
            <w:hideMark/>
          </w:tcPr>
          <w:p w14:paraId="6F35E8A5"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INDICADORES DE PRODUCTO</w:t>
            </w:r>
          </w:p>
        </w:tc>
        <w:tc>
          <w:tcPr>
            <w:tcW w:w="551" w:type="pct"/>
            <w:tcBorders>
              <w:top w:val="nil"/>
              <w:left w:val="nil"/>
              <w:bottom w:val="single" w:sz="8" w:space="0" w:color="000000"/>
              <w:right w:val="single" w:sz="8" w:space="0" w:color="000000"/>
            </w:tcBorders>
            <w:shd w:val="clear" w:color="000000" w:fill="A6A6A6"/>
            <w:vAlign w:val="center"/>
            <w:hideMark/>
          </w:tcPr>
          <w:p w14:paraId="022AFD0D"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UNIDAD DE MEDIDA</w:t>
            </w:r>
          </w:p>
        </w:tc>
        <w:tc>
          <w:tcPr>
            <w:tcW w:w="1711" w:type="pct"/>
            <w:tcBorders>
              <w:top w:val="nil"/>
              <w:left w:val="nil"/>
              <w:bottom w:val="single" w:sz="8" w:space="0" w:color="000000"/>
              <w:right w:val="single" w:sz="8" w:space="0" w:color="000000"/>
            </w:tcBorders>
            <w:shd w:val="clear" w:color="000000" w:fill="A6A6A6"/>
            <w:vAlign w:val="center"/>
            <w:hideMark/>
          </w:tcPr>
          <w:p w14:paraId="463A9FFB"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ACTIVIDAD</w:t>
            </w:r>
          </w:p>
        </w:tc>
        <w:tc>
          <w:tcPr>
            <w:tcW w:w="836" w:type="pct"/>
            <w:tcBorders>
              <w:top w:val="nil"/>
              <w:left w:val="nil"/>
              <w:bottom w:val="single" w:sz="8" w:space="0" w:color="000000"/>
              <w:right w:val="single" w:sz="8" w:space="0" w:color="000000"/>
            </w:tcBorders>
            <w:shd w:val="clear" w:color="000000" w:fill="A6A6A6"/>
            <w:vAlign w:val="center"/>
            <w:hideMark/>
          </w:tcPr>
          <w:p w14:paraId="52184C3B" w14:textId="77777777" w:rsidR="00391ED9" w:rsidRPr="00391ED9" w:rsidRDefault="00391ED9" w:rsidP="00D413D8">
            <w:pPr>
              <w:jc w:val="center"/>
              <w:rPr>
                <w:rFonts w:ascii="Arial" w:hAnsi="Arial" w:cs="Arial"/>
                <w:b/>
                <w:bCs/>
                <w:color w:val="000000"/>
                <w:sz w:val="18"/>
                <w:szCs w:val="18"/>
              </w:rPr>
            </w:pPr>
            <w:r w:rsidRPr="00391ED9">
              <w:rPr>
                <w:rFonts w:ascii="Arial" w:hAnsi="Arial" w:cs="Arial"/>
                <w:b/>
                <w:bCs/>
                <w:color w:val="000000"/>
                <w:sz w:val="18"/>
                <w:szCs w:val="18"/>
              </w:rPr>
              <w:t>COSTO TOTAL</w:t>
            </w:r>
          </w:p>
        </w:tc>
      </w:tr>
      <w:tr w:rsidR="00710C98" w:rsidRPr="00391ED9" w14:paraId="0A4CD29E" w14:textId="77777777" w:rsidTr="00792B1B">
        <w:trPr>
          <w:trHeight w:val="20"/>
        </w:trPr>
        <w:tc>
          <w:tcPr>
            <w:tcW w:w="861" w:type="pct"/>
            <w:vMerge w:val="restart"/>
            <w:tcBorders>
              <w:top w:val="nil"/>
              <w:left w:val="single" w:sz="8" w:space="0" w:color="000000"/>
              <w:bottom w:val="single" w:sz="8" w:space="0" w:color="000000"/>
              <w:right w:val="single" w:sz="8" w:space="0" w:color="000000"/>
            </w:tcBorders>
            <w:vAlign w:val="center"/>
            <w:hideMark/>
          </w:tcPr>
          <w:p w14:paraId="46738550"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Optimizar los procesos de formulación, actualización y seguimiento de los instrumentos de planeación ambiental distritales</w:t>
            </w:r>
          </w:p>
        </w:tc>
        <w:tc>
          <w:tcPr>
            <w:tcW w:w="501" w:type="pct"/>
            <w:vMerge w:val="restart"/>
            <w:tcBorders>
              <w:top w:val="nil"/>
              <w:left w:val="single" w:sz="8" w:space="0" w:color="000000"/>
              <w:bottom w:val="single" w:sz="8" w:space="0" w:color="000000"/>
              <w:right w:val="single" w:sz="8" w:space="0" w:color="000000"/>
            </w:tcBorders>
            <w:vAlign w:val="center"/>
            <w:hideMark/>
          </w:tcPr>
          <w:p w14:paraId="505150D5" w14:textId="77777777" w:rsidR="00710C98" w:rsidRDefault="00710C98" w:rsidP="00710C98">
            <w:pPr>
              <w:jc w:val="center"/>
              <w:rPr>
                <w:rFonts w:ascii="Arial" w:hAnsi="Arial" w:cs="Arial"/>
                <w:iCs/>
                <w:color w:val="000000"/>
                <w:sz w:val="18"/>
                <w:szCs w:val="18"/>
              </w:rPr>
            </w:pPr>
            <w:r w:rsidRPr="00391ED9">
              <w:rPr>
                <w:rFonts w:ascii="Arial" w:hAnsi="Arial" w:cs="Arial"/>
                <w:iCs/>
                <w:color w:val="000000"/>
                <w:sz w:val="18"/>
                <w:szCs w:val="18"/>
              </w:rPr>
              <w:t>4599019</w:t>
            </w:r>
          </w:p>
          <w:p w14:paraId="58CE2B6C" w14:textId="5A96D956"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Documentos de planeación</w:t>
            </w:r>
          </w:p>
        </w:tc>
        <w:tc>
          <w:tcPr>
            <w:tcW w:w="540" w:type="pct"/>
            <w:vMerge w:val="restart"/>
            <w:tcBorders>
              <w:top w:val="nil"/>
              <w:left w:val="single" w:sz="8" w:space="0" w:color="000000"/>
              <w:bottom w:val="single" w:sz="8" w:space="0" w:color="000000"/>
              <w:right w:val="single" w:sz="8" w:space="0" w:color="000000"/>
            </w:tcBorders>
            <w:vAlign w:val="center"/>
            <w:hideMark/>
          </w:tcPr>
          <w:p w14:paraId="7864B482"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459901900 - Documentos de planeación realizados</w:t>
            </w:r>
          </w:p>
        </w:tc>
        <w:tc>
          <w:tcPr>
            <w:tcW w:w="551" w:type="pct"/>
            <w:vMerge w:val="restart"/>
            <w:tcBorders>
              <w:top w:val="nil"/>
              <w:left w:val="single" w:sz="8" w:space="0" w:color="000000"/>
              <w:bottom w:val="single" w:sz="8" w:space="0" w:color="000000"/>
              <w:right w:val="single" w:sz="8" w:space="0" w:color="000000"/>
            </w:tcBorders>
            <w:vAlign w:val="center"/>
            <w:hideMark/>
          </w:tcPr>
          <w:p w14:paraId="4A6DDD1B"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Número</w:t>
            </w:r>
          </w:p>
        </w:tc>
        <w:tc>
          <w:tcPr>
            <w:tcW w:w="1711" w:type="pct"/>
            <w:tcBorders>
              <w:top w:val="nil"/>
              <w:left w:val="nil"/>
              <w:bottom w:val="single" w:sz="8" w:space="0" w:color="000000"/>
              <w:right w:val="single" w:sz="8" w:space="0" w:color="000000"/>
            </w:tcBorders>
            <w:vAlign w:val="center"/>
            <w:hideMark/>
          </w:tcPr>
          <w:p w14:paraId="73C834A4"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Formular y/o actualizar los instrumentos de planeación ambiental priorizados.</w:t>
            </w:r>
          </w:p>
        </w:tc>
        <w:tc>
          <w:tcPr>
            <w:tcW w:w="836" w:type="pct"/>
            <w:tcBorders>
              <w:top w:val="nil"/>
              <w:left w:val="nil"/>
              <w:bottom w:val="single" w:sz="8" w:space="0" w:color="000000"/>
              <w:right w:val="single" w:sz="8" w:space="0" w:color="000000"/>
            </w:tcBorders>
            <w:vAlign w:val="center"/>
          </w:tcPr>
          <w:p w14:paraId="62985DA1" w14:textId="01619AFE"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D406F9" w:rsidRPr="00556AF2">
              <w:rPr>
                <w:rFonts w:ascii="Arial" w:hAnsi="Arial" w:cs="Arial"/>
                <w:color w:val="000000"/>
                <w:sz w:val="18"/>
                <w:szCs w:val="18"/>
                <w:highlight w:val="cyan"/>
              </w:rPr>
              <w:t>3</w:t>
            </w:r>
            <w:r w:rsidR="00556AF2">
              <w:rPr>
                <w:rFonts w:ascii="Arial" w:hAnsi="Arial" w:cs="Arial"/>
                <w:color w:val="000000"/>
                <w:sz w:val="18"/>
                <w:szCs w:val="18"/>
                <w:highlight w:val="cyan"/>
              </w:rPr>
              <w:t>.</w:t>
            </w:r>
            <w:r w:rsidR="00D406F9" w:rsidRPr="00556AF2">
              <w:rPr>
                <w:rFonts w:ascii="Arial" w:hAnsi="Arial" w:cs="Arial"/>
                <w:color w:val="000000"/>
                <w:sz w:val="18"/>
                <w:szCs w:val="18"/>
                <w:highlight w:val="cyan"/>
              </w:rPr>
              <w:t>071</w:t>
            </w:r>
            <w:r w:rsidR="00556AF2">
              <w:rPr>
                <w:rFonts w:ascii="Arial" w:hAnsi="Arial" w:cs="Arial"/>
                <w:color w:val="000000"/>
                <w:sz w:val="18"/>
                <w:szCs w:val="18"/>
                <w:highlight w:val="cyan"/>
              </w:rPr>
              <w:t>.</w:t>
            </w:r>
            <w:r w:rsidR="00D406F9" w:rsidRPr="00556AF2">
              <w:rPr>
                <w:rFonts w:ascii="Arial" w:hAnsi="Arial" w:cs="Arial"/>
                <w:color w:val="000000"/>
                <w:sz w:val="18"/>
                <w:szCs w:val="18"/>
                <w:highlight w:val="cyan"/>
              </w:rPr>
              <w:t>090</w:t>
            </w:r>
            <w:r w:rsidR="00556AF2">
              <w:rPr>
                <w:rFonts w:ascii="Arial" w:hAnsi="Arial" w:cs="Arial"/>
                <w:color w:val="000000"/>
                <w:sz w:val="18"/>
                <w:szCs w:val="18"/>
                <w:highlight w:val="cyan"/>
              </w:rPr>
              <w:t>.</w:t>
            </w:r>
            <w:r w:rsidR="00D406F9" w:rsidRPr="00556AF2">
              <w:rPr>
                <w:rFonts w:ascii="Arial" w:hAnsi="Arial" w:cs="Arial"/>
                <w:color w:val="000000"/>
                <w:sz w:val="18"/>
                <w:szCs w:val="18"/>
                <w:highlight w:val="cyan"/>
              </w:rPr>
              <w:t>299</w:t>
            </w:r>
          </w:p>
        </w:tc>
      </w:tr>
      <w:tr w:rsidR="00710C98" w:rsidRPr="00391ED9" w14:paraId="5100EB9C" w14:textId="77777777" w:rsidTr="00792B1B">
        <w:trPr>
          <w:trHeight w:val="20"/>
        </w:trPr>
        <w:tc>
          <w:tcPr>
            <w:tcW w:w="861" w:type="pct"/>
            <w:vMerge/>
            <w:tcBorders>
              <w:top w:val="nil"/>
              <w:left w:val="single" w:sz="8" w:space="0" w:color="000000"/>
              <w:bottom w:val="single" w:sz="8" w:space="0" w:color="000000"/>
              <w:right w:val="single" w:sz="8" w:space="0" w:color="000000"/>
            </w:tcBorders>
            <w:vAlign w:val="center"/>
            <w:hideMark/>
          </w:tcPr>
          <w:p w14:paraId="4038A4CE" w14:textId="77777777" w:rsidR="00710C98" w:rsidRPr="00391ED9" w:rsidRDefault="00710C98" w:rsidP="00710C98">
            <w:pPr>
              <w:rPr>
                <w:rFonts w:ascii="Arial" w:hAnsi="Arial" w:cs="Arial"/>
                <w:color w:val="000000"/>
                <w:sz w:val="18"/>
                <w:szCs w:val="18"/>
              </w:rPr>
            </w:pPr>
          </w:p>
        </w:tc>
        <w:tc>
          <w:tcPr>
            <w:tcW w:w="501" w:type="pct"/>
            <w:vMerge/>
            <w:tcBorders>
              <w:top w:val="nil"/>
              <w:left w:val="single" w:sz="8" w:space="0" w:color="000000"/>
              <w:bottom w:val="single" w:sz="8" w:space="0" w:color="000000"/>
              <w:right w:val="single" w:sz="8" w:space="0" w:color="000000"/>
            </w:tcBorders>
            <w:vAlign w:val="center"/>
            <w:hideMark/>
          </w:tcPr>
          <w:p w14:paraId="58174F85" w14:textId="77777777" w:rsidR="00710C98" w:rsidRPr="00391ED9" w:rsidRDefault="00710C98" w:rsidP="00710C98">
            <w:pPr>
              <w:rPr>
                <w:rFonts w:ascii="Arial" w:hAnsi="Arial" w:cs="Arial"/>
                <w:color w:val="000000"/>
                <w:sz w:val="18"/>
                <w:szCs w:val="18"/>
              </w:rPr>
            </w:pPr>
          </w:p>
        </w:tc>
        <w:tc>
          <w:tcPr>
            <w:tcW w:w="540" w:type="pct"/>
            <w:vMerge/>
            <w:tcBorders>
              <w:top w:val="nil"/>
              <w:left w:val="single" w:sz="8" w:space="0" w:color="000000"/>
              <w:bottom w:val="single" w:sz="8" w:space="0" w:color="000000"/>
              <w:right w:val="single" w:sz="8" w:space="0" w:color="000000"/>
            </w:tcBorders>
            <w:vAlign w:val="center"/>
            <w:hideMark/>
          </w:tcPr>
          <w:p w14:paraId="1152959C" w14:textId="77777777" w:rsidR="00710C98" w:rsidRPr="00391ED9" w:rsidRDefault="00710C98" w:rsidP="00710C98">
            <w:pPr>
              <w:rPr>
                <w:rFonts w:ascii="Arial" w:hAnsi="Arial" w:cs="Arial"/>
                <w:color w:val="000000"/>
                <w:sz w:val="18"/>
                <w:szCs w:val="18"/>
              </w:rPr>
            </w:pPr>
          </w:p>
        </w:tc>
        <w:tc>
          <w:tcPr>
            <w:tcW w:w="551" w:type="pct"/>
            <w:vMerge/>
            <w:tcBorders>
              <w:top w:val="nil"/>
              <w:left w:val="single" w:sz="8" w:space="0" w:color="000000"/>
              <w:bottom w:val="single" w:sz="8" w:space="0" w:color="000000"/>
              <w:right w:val="single" w:sz="8" w:space="0" w:color="000000"/>
            </w:tcBorders>
            <w:vAlign w:val="center"/>
            <w:hideMark/>
          </w:tcPr>
          <w:p w14:paraId="2842318E" w14:textId="77777777" w:rsidR="00710C98" w:rsidRPr="00391ED9" w:rsidRDefault="00710C98" w:rsidP="00710C98">
            <w:pPr>
              <w:rPr>
                <w:rFonts w:ascii="Arial" w:hAnsi="Arial" w:cs="Arial"/>
                <w:color w:val="000000"/>
                <w:sz w:val="18"/>
                <w:szCs w:val="18"/>
              </w:rPr>
            </w:pPr>
          </w:p>
        </w:tc>
        <w:tc>
          <w:tcPr>
            <w:tcW w:w="1711" w:type="pct"/>
            <w:tcBorders>
              <w:top w:val="nil"/>
              <w:left w:val="nil"/>
              <w:bottom w:val="single" w:sz="8" w:space="0" w:color="000000"/>
              <w:right w:val="single" w:sz="8" w:space="0" w:color="000000"/>
            </w:tcBorders>
            <w:vAlign w:val="center"/>
            <w:hideMark/>
          </w:tcPr>
          <w:p w14:paraId="0E73CAB0"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Realizar el seguimiento a los instrumentos de planeación ambiental priorizados</w:t>
            </w:r>
          </w:p>
        </w:tc>
        <w:tc>
          <w:tcPr>
            <w:tcW w:w="836" w:type="pct"/>
            <w:tcBorders>
              <w:top w:val="nil"/>
              <w:left w:val="nil"/>
              <w:bottom w:val="single" w:sz="8" w:space="0" w:color="000000"/>
              <w:right w:val="single" w:sz="8" w:space="0" w:color="000000"/>
            </w:tcBorders>
            <w:vAlign w:val="center"/>
          </w:tcPr>
          <w:p w14:paraId="0B337AF6" w14:textId="71300C12"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5</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809</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234</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966</w:t>
            </w:r>
          </w:p>
        </w:tc>
      </w:tr>
      <w:tr w:rsidR="00710C98" w:rsidRPr="00391ED9" w14:paraId="1A79C955" w14:textId="77777777" w:rsidTr="00391ED9">
        <w:trPr>
          <w:cantSplit/>
          <w:trHeight w:val="20"/>
        </w:trPr>
        <w:tc>
          <w:tcPr>
            <w:tcW w:w="861" w:type="pct"/>
            <w:vMerge w:val="restart"/>
            <w:tcBorders>
              <w:top w:val="nil"/>
              <w:left w:val="single" w:sz="8" w:space="0" w:color="000000"/>
              <w:bottom w:val="single" w:sz="8" w:space="0" w:color="000000"/>
              <w:right w:val="single" w:sz="8" w:space="0" w:color="000000"/>
            </w:tcBorders>
            <w:vAlign w:val="center"/>
            <w:hideMark/>
          </w:tcPr>
          <w:p w14:paraId="2B5B9B03"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Fortalecer la articulación estratégica integrando la gestión del conocimiento ambiental como herramienta para el ejercicio de la autoridad y la gestión ambiental en el distrito y la región</w:t>
            </w:r>
          </w:p>
        </w:tc>
        <w:tc>
          <w:tcPr>
            <w:tcW w:w="501" w:type="pct"/>
            <w:vMerge w:val="restart"/>
            <w:tcBorders>
              <w:top w:val="nil"/>
              <w:left w:val="single" w:sz="8" w:space="0" w:color="000000"/>
              <w:bottom w:val="single" w:sz="8" w:space="0" w:color="000000"/>
              <w:right w:val="single" w:sz="8" w:space="0" w:color="000000"/>
            </w:tcBorders>
            <w:vAlign w:val="center"/>
            <w:hideMark/>
          </w:tcPr>
          <w:p w14:paraId="745685AC"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4599020 -Documentos metodológicos</w:t>
            </w:r>
          </w:p>
        </w:tc>
        <w:tc>
          <w:tcPr>
            <w:tcW w:w="540" w:type="pct"/>
            <w:tcBorders>
              <w:top w:val="nil"/>
              <w:left w:val="nil"/>
              <w:bottom w:val="nil"/>
              <w:right w:val="single" w:sz="8" w:space="0" w:color="000000"/>
            </w:tcBorders>
            <w:vAlign w:val="center"/>
            <w:hideMark/>
          </w:tcPr>
          <w:p w14:paraId="3653118B"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459902000</w:t>
            </w:r>
          </w:p>
        </w:tc>
        <w:tc>
          <w:tcPr>
            <w:tcW w:w="551" w:type="pct"/>
            <w:vMerge w:val="restart"/>
            <w:tcBorders>
              <w:top w:val="nil"/>
              <w:left w:val="single" w:sz="8" w:space="0" w:color="000000"/>
              <w:bottom w:val="single" w:sz="8" w:space="0" w:color="000000"/>
              <w:right w:val="single" w:sz="8" w:space="0" w:color="000000"/>
            </w:tcBorders>
            <w:vAlign w:val="center"/>
            <w:hideMark/>
          </w:tcPr>
          <w:p w14:paraId="2BD4D74A"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Número</w:t>
            </w:r>
          </w:p>
        </w:tc>
        <w:tc>
          <w:tcPr>
            <w:tcW w:w="1711" w:type="pct"/>
            <w:tcBorders>
              <w:top w:val="nil"/>
              <w:left w:val="nil"/>
              <w:bottom w:val="single" w:sz="8" w:space="0" w:color="000000"/>
              <w:right w:val="single" w:sz="8" w:space="0" w:color="000000"/>
            </w:tcBorders>
            <w:vAlign w:val="center"/>
            <w:hideMark/>
          </w:tcPr>
          <w:p w14:paraId="1F540AE6" w14:textId="77777777" w:rsidR="00710C98" w:rsidRPr="00792B1B" w:rsidRDefault="00710C98" w:rsidP="00710C98">
            <w:pPr>
              <w:jc w:val="both"/>
              <w:rPr>
                <w:rFonts w:ascii="Arial" w:hAnsi="Arial" w:cs="Arial"/>
                <w:color w:val="000000"/>
                <w:sz w:val="18"/>
                <w:szCs w:val="18"/>
              </w:rPr>
            </w:pPr>
            <w:r w:rsidRPr="00792B1B">
              <w:rPr>
                <w:rFonts w:ascii="Arial" w:hAnsi="Arial" w:cs="Arial"/>
                <w:iCs/>
                <w:color w:val="000000"/>
                <w:sz w:val="18"/>
                <w:szCs w:val="18"/>
              </w:rPr>
              <w:t>Fortalecer los mecanismos de coordinación interinstitucional a nivel distrital y regional para optimizar la planeación, ejecución y el seguimiento de las inversiones asociada al ejercicio de autoridad y de gestión ambiental de la SDA.</w:t>
            </w:r>
          </w:p>
        </w:tc>
        <w:tc>
          <w:tcPr>
            <w:tcW w:w="836" w:type="pct"/>
            <w:tcBorders>
              <w:top w:val="nil"/>
              <w:left w:val="nil"/>
              <w:bottom w:val="single" w:sz="8" w:space="0" w:color="000000"/>
              <w:right w:val="single" w:sz="8" w:space="0" w:color="000000"/>
            </w:tcBorders>
            <w:vAlign w:val="center"/>
          </w:tcPr>
          <w:p w14:paraId="7632EB4C" w14:textId="03693E3C"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8</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202</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084</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668</w:t>
            </w:r>
          </w:p>
        </w:tc>
      </w:tr>
      <w:tr w:rsidR="00710C98" w:rsidRPr="00391ED9" w14:paraId="49889D16" w14:textId="77777777" w:rsidTr="00391ED9">
        <w:trPr>
          <w:trHeight w:val="20"/>
        </w:trPr>
        <w:tc>
          <w:tcPr>
            <w:tcW w:w="861" w:type="pct"/>
            <w:vMerge/>
            <w:tcBorders>
              <w:top w:val="nil"/>
              <w:left w:val="single" w:sz="8" w:space="0" w:color="000000"/>
              <w:bottom w:val="single" w:sz="8" w:space="0" w:color="000000"/>
              <w:right w:val="single" w:sz="8" w:space="0" w:color="000000"/>
            </w:tcBorders>
            <w:vAlign w:val="center"/>
            <w:hideMark/>
          </w:tcPr>
          <w:p w14:paraId="4D2D8C22" w14:textId="77777777" w:rsidR="00710C98" w:rsidRPr="00391ED9" w:rsidRDefault="00710C98" w:rsidP="00710C98">
            <w:pPr>
              <w:rPr>
                <w:rFonts w:ascii="Arial" w:hAnsi="Arial" w:cs="Arial"/>
                <w:color w:val="000000"/>
                <w:sz w:val="18"/>
                <w:szCs w:val="18"/>
              </w:rPr>
            </w:pPr>
          </w:p>
        </w:tc>
        <w:tc>
          <w:tcPr>
            <w:tcW w:w="501" w:type="pct"/>
            <w:vMerge/>
            <w:tcBorders>
              <w:top w:val="nil"/>
              <w:left w:val="single" w:sz="8" w:space="0" w:color="000000"/>
              <w:bottom w:val="single" w:sz="8" w:space="0" w:color="000000"/>
              <w:right w:val="single" w:sz="8" w:space="0" w:color="000000"/>
            </w:tcBorders>
            <w:vAlign w:val="center"/>
            <w:hideMark/>
          </w:tcPr>
          <w:p w14:paraId="6765CE6A" w14:textId="77777777" w:rsidR="00710C98" w:rsidRPr="00391ED9" w:rsidRDefault="00710C98" w:rsidP="00710C98">
            <w:pPr>
              <w:rPr>
                <w:rFonts w:ascii="Arial" w:hAnsi="Arial" w:cs="Arial"/>
                <w:color w:val="000000"/>
                <w:sz w:val="18"/>
                <w:szCs w:val="18"/>
              </w:rPr>
            </w:pPr>
          </w:p>
        </w:tc>
        <w:tc>
          <w:tcPr>
            <w:tcW w:w="540" w:type="pct"/>
            <w:tcBorders>
              <w:top w:val="nil"/>
              <w:left w:val="nil"/>
              <w:bottom w:val="nil"/>
              <w:right w:val="single" w:sz="8" w:space="0" w:color="000000"/>
            </w:tcBorders>
            <w:vAlign w:val="center"/>
            <w:hideMark/>
          </w:tcPr>
          <w:p w14:paraId="47AC9F16"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-Documentos metodológicos realizados</w:t>
            </w:r>
          </w:p>
        </w:tc>
        <w:tc>
          <w:tcPr>
            <w:tcW w:w="551" w:type="pct"/>
            <w:vMerge/>
            <w:tcBorders>
              <w:top w:val="nil"/>
              <w:left w:val="single" w:sz="8" w:space="0" w:color="000000"/>
              <w:bottom w:val="single" w:sz="8" w:space="0" w:color="000000"/>
              <w:right w:val="single" w:sz="8" w:space="0" w:color="000000"/>
            </w:tcBorders>
            <w:vAlign w:val="center"/>
            <w:hideMark/>
          </w:tcPr>
          <w:p w14:paraId="445FDC05" w14:textId="77777777" w:rsidR="00710C98" w:rsidRPr="00391ED9" w:rsidRDefault="00710C98" w:rsidP="00710C98">
            <w:pPr>
              <w:rPr>
                <w:rFonts w:ascii="Arial" w:hAnsi="Arial" w:cs="Arial"/>
                <w:color w:val="000000"/>
                <w:sz w:val="18"/>
                <w:szCs w:val="18"/>
              </w:rPr>
            </w:pPr>
          </w:p>
        </w:tc>
        <w:tc>
          <w:tcPr>
            <w:tcW w:w="1711" w:type="pct"/>
            <w:tcBorders>
              <w:top w:val="nil"/>
              <w:left w:val="nil"/>
              <w:bottom w:val="single" w:sz="8" w:space="0" w:color="000000"/>
              <w:right w:val="single" w:sz="8" w:space="0" w:color="000000"/>
            </w:tcBorders>
            <w:vAlign w:val="center"/>
            <w:hideMark/>
          </w:tcPr>
          <w:p w14:paraId="2C887B2B"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Realizar acciones para fortalecer la gestión de la información ambiental.</w:t>
            </w:r>
          </w:p>
        </w:tc>
        <w:tc>
          <w:tcPr>
            <w:tcW w:w="836" w:type="pct"/>
            <w:tcBorders>
              <w:top w:val="nil"/>
              <w:left w:val="nil"/>
              <w:bottom w:val="single" w:sz="8" w:space="0" w:color="000000"/>
              <w:right w:val="single" w:sz="8" w:space="0" w:color="000000"/>
            </w:tcBorders>
            <w:vAlign w:val="center"/>
          </w:tcPr>
          <w:p w14:paraId="0AE9E1D0" w14:textId="2A11313E"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3</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287</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646</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711</w:t>
            </w:r>
          </w:p>
        </w:tc>
      </w:tr>
      <w:tr w:rsidR="00710C98" w:rsidRPr="00391ED9" w14:paraId="44278526" w14:textId="77777777" w:rsidTr="00792B1B">
        <w:trPr>
          <w:trHeight w:val="20"/>
        </w:trPr>
        <w:tc>
          <w:tcPr>
            <w:tcW w:w="861" w:type="pct"/>
            <w:vMerge/>
            <w:tcBorders>
              <w:top w:val="nil"/>
              <w:left w:val="single" w:sz="8" w:space="0" w:color="000000"/>
              <w:bottom w:val="single" w:sz="8" w:space="0" w:color="000000"/>
              <w:right w:val="single" w:sz="8" w:space="0" w:color="000000"/>
            </w:tcBorders>
            <w:vAlign w:val="center"/>
            <w:hideMark/>
          </w:tcPr>
          <w:p w14:paraId="18FF3B7F" w14:textId="77777777" w:rsidR="00710C98" w:rsidRPr="00391ED9" w:rsidRDefault="00710C98" w:rsidP="00710C98">
            <w:pPr>
              <w:rPr>
                <w:rFonts w:ascii="Arial" w:hAnsi="Arial" w:cs="Arial"/>
                <w:color w:val="000000"/>
                <w:sz w:val="18"/>
                <w:szCs w:val="18"/>
              </w:rPr>
            </w:pPr>
          </w:p>
        </w:tc>
        <w:tc>
          <w:tcPr>
            <w:tcW w:w="501" w:type="pct"/>
            <w:vMerge/>
            <w:tcBorders>
              <w:top w:val="nil"/>
              <w:left w:val="single" w:sz="8" w:space="0" w:color="000000"/>
              <w:bottom w:val="single" w:sz="8" w:space="0" w:color="000000"/>
              <w:right w:val="single" w:sz="8" w:space="0" w:color="000000"/>
            </w:tcBorders>
            <w:vAlign w:val="center"/>
            <w:hideMark/>
          </w:tcPr>
          <w:p w14:paraId="129A3D33" w14:textId="77777777" w:rsidR="00710C98" w:rsidRPr="00391ED9" w:rsidRDefault="00710C98" w:rsidP="00710C98">
            <w:pPr>
              <w:rPr>
                <w:rFonts w:ascii="Arial" w:hAnsi="Arial" w:cs="Arial"/>
                <w:color w:val="000000"/>
                <w:sz w:val="18"/>
                <w:szCs w:val="18"/>
              </w:rPr>
            </w:pPr>
          </w:p>
        </w:tc>
        <w:tc>
          <w:tcPr>
            <w:tcW w:w="540" w:type="pct"/>
            <w:tcBorders>
              <w:top w:val="nil"/>
              <w:left w:val="nil"/>
              <w:bottom w:val="nil"/>
              <w:right w:val="single" w:sz="8" w:space="0" w:color="000000"/>
            </w:tcBorders>
            <w:vAlign w:val="center"/>
            <w:hideMark/>
          </w:tcPr>
          <w:p w14:paraId="422A7AA2" w14:textId="77777777" w:rsidR="00710C98" w:rsidRPr="00391ED9" w:rsidRDefault="00710C98" w:rsidP="00710C98">
            <w:pPr>
              <w:rPr>
                <w:rFonts w:ascii="Arial" w:hAnsi="Arial" w:cs="Arial"/>
                <w:color w:val="000000"/>
                <w:sz w:val="22"/>
                <w:szCs w:val="22"/>
              </w:rPr>
            </w:pPr>
            <w:r w:rsidRPr="00391ED9">
              <w:rPr>
                <w:rFonts w:ascii="Arial" w:hAnsi="Arial" w:cs="Arial"/>
                <w:color w:val="000000"/>
                <w:sz w:val="22"/>
                <w:szCs w:val="22"/>
              </w:rPr>
              <w:t> </w:t>
            </w:r>
          </w:p>
        </w:tc>
        <w:tc>
          <w:tcPr>
            <w:tcW w:w="551" w:type="pct"/>
            <w:vMerge/>
            <w:tcBorders>
              <w:top w:val="nil"/>
              <w:left w:val="single" w:sz="8" w:space="0" w:color="000000"/>
              <w:bottom w:val="single" w:sz="8" w:space="0" w:color="000000"/>
              <w:right w:val="single" w:sz="8" w:space="0" w:color="000000"/>
            </w:tcBorders>
            <w:vAlign w:val="center"/>
            <w:hideMark/>
          </w:tcPr>
          <w:p w14:paraId="72AF8006" w14:textId="77777777" w:rsidR="00710C98" w:rsidRPr="00391ED9" w:rsidRDefault="00710C98" w:rsidP="00710C98">
            <w:pPr>
              <w:rPr>
                <w:rFonts w:ascii="Arial" w:hAnsi="Arial" w:cs="Arial"/>
                <w:color w:val="000000"/>
                <w:sz w:val="18"/>
                <w:szCs w:val="18"/>
              </w:rPr>
            </w:pPr>
          </w:p>
        </w:tc>
        <w:tc>
          <w:tcPr>
            <w:tcW w:w="1711" w:type="pct"/>
            <w:tcBorders>
              <w:top w:val="nil"/>
              <w:left w:val="nil"/>
              <w:bottom w:val="single" w:sz="8" w:space="0" w:color="000000"/>
              <w:right w:val="single" w:sz="8" w:space="0" w:color="000000"/>
            </w:tcBorders>
            <w:vAlign w:val="center"/>
            <w:hideMark/>
          </w:tcPr>
          <w:p w14:paraId="51CF6AF4"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Fortalecer la capacidad de análisis, modelamiento y generación de información ambiental.</w:t>
            </w:r>
          </w:p>
        </w:tc>
        <w:tc>
          <w:tcPr>
            <w:tcW w:w="836" w:type="pct"/>
            <w:tcBorders>
              <w:top w:val="nil"/>
              <w:left w:val="nil"/>
              <w:bottom w:val="single" w:sz="8" w:space="0" w:color="000000"/>
              <w:right w:val="single" w:sz="8" w:space="0" w:color="000000"/>
            </w:tcBorders>
            <w:vAlign w:val="center"/>
          </w:tcPr>
          <w:p w14:paraId="1D46E763" w14:textId="6FF9CBD1"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3</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882</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270</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733</w:t>
            </w:r>
          </w:p>
        </w:tc>
      </w:tr>
      <w:tr w:rsidR="00710C98" w:rsidRPr="00391ED9" w14:paraId="52433B87" w14:textId="77777777" w:rsidTr="00391ED9">
        <w:trPr>
          <w:trHeight w:val="20"/>
        </w:trPr>
        <w:tc>
          <w:tcPr>
            <w:tcW w:w="861" w:type="pct"/>
            <w:vMerge/>
            <w:tcBorders>
              <w:top w:val="nil"/>
              <w:left w:val="single" w:sz="8" w:space="0" w:color="000000"/>
              <w:bottom w:val="single" w:sz="8" w:space="0" w:color="000000"/>
              <w:right w:val="single" w:sz="8" w:space="0" w:color="000000"/>
            </w:tcBorders>
            <w:vAlign w:val="center"/>
            <w:hideMark/>
          </w:tcPr>
          <w:p w14:paraId="3B2BE7E2" w14:textId="77777777" w:rsidR="00710C98" w:rsidRPr="00391ED9" w:rsidRDefault="00710C98" w:rsidP="00710C98">
            <w:pPr>
              <w:rPr>
                <w:rFonts w:ascii="Arial" w:hAnsi="Arial" w:cs="Arial"/>
                <w:color w:val="000000"/>
                <w:sz w:val="18"/>
                <w:szCs w:val="18"/>
              </w:rPr>
            </w:pPr>
          </w:p>
        </w:tc>
        <w:tc>
          <w:tcPr>
            <w:tcW w:w="501" w:type="pct"/>
            <w:vMerge/>
            <w:tcBorders>
              <w:top w:val="nil"/>
              <w:left w:val="single" w:sz="8" w:space="0" w:color="000000"/>
              <w:bottom w:val="single" w:sz="8" w:space="0" w:color="000000"/>
              <w:right w:val="single" w:sz="8" w:space="0" w:color="000000"/>
            </w:tcBorders>
            <w:vAlign w:val="center"/>
            <w:hideMark/>
          </w:tcPr>
          <w:p w14:paraId="1E6BA437" w14:textId="77777777" w:rsidR="00710C98" w:rsidRPr="00391ED9" w:rsidRDefault="00710C98" w:rsidP="00710C98">
            <w:pPr>
              <w:rPr>
                <w:rFonts w:ascii="Arial" w:hAnsi="Arial" w:cs="Arial"/>
                <w:color w:val="000000"/>
                <w:sz w:val="18"/>
                <w:szCs w:val="18"/>
              </w:rPr>
            </w:pPr>
          </w:p>
        </w:tc>
        <w:tc>
          <w:tcPr>
            <w:tcW w:w="540" w:type="pct"/>
            <w:tcBorders>
              <w:top w:val="nil"/>
              <w:left w:val="nil"/>
              <w:bottom w:val="single" w:sz="8" w:space="0" w:color="000000"/>
              <w:right w:val="single" w:sz="8" w:space="0" w:color="000000"/>
            </w:tcBorders>
            <w:vAlign w:val="center"/>
            <w:hideMark/>
          </w:tcPr>
          <w:p w14:paraId="2287A707" w14:textId="77777777" w:rsidR="00710C98" w:rsidRPr="00391ED9" w:rsidRDefault="00710C98" w:rsidP="00710C98">
            <w:pPr>
              <w:rPr>
                <w:rFonts w:ascii="Arial" w:hAnsi="Arial" w:cs="Arial"/>
                <w:color w:val="000000"/>
                <w:sz w:val="22"/>
                <w:szCs w:val="22"/>
              </w:rPr>
            </w:pPr>
            <w:r w:rsidRPr="00391ED9">
              <w:rPr>
                <w:rFonts w:ascii="Arial" w:hAnsi="Arial" w:cs="Arial"/>
                <w:color w:val="000000"/>
                <w:sz w:val="22"/>
                <w:szCs w:val="22"/>
              </w:rPr>
              <w:t> </w:t>
            </w:r>
          </w:p>
        </w:tc>
        <w:tc>
          <w:tcPr>
            <w:tcW w:w="551" w:type="pct"/>
            <w:vMerge/>
            <w:tcBorders>
              <w:top w:val="nil"/>
              <w:left w:val="single" w:sz="8" w:space="0" w:color="000000"/>
              <w:bottom w:val="single" w:sz="8" w:space="0" w:color="000000"/>
              <w:right w:val="single" w:sz="8" w:space="0" w:color="000000"/>
            </w:tcBorders>
            <w:vAlign w:val="center"/>
            <w:hideMark/>
          </w:tcPr>
          <w:p w14:paraId="491F713D" w14:textId="77777777" w:rsidR="00710C98" w:rsidRPr="00391ED9" w:rsidRDefault="00710C98" w:rsidP="00710C98">
            <w:pPr>
              <w:rPr>
                <w:rFonts w:ascii="Arial" w:hAnsi="Arial" w:cs="Arial"/>
                <w:color w:val="000000"/>
                <w:sz w:val="18"/>
                <w:szCs w:val="18"/>
              </w:rPr>
            </w:pPr>
          </w:p>
        </w:tc>
        <w:tc>
          <w:tcPr>
            <w:tcW w:w="1711" w:type="pct"/>
            <w:tcBorders>
              <w:top w:val="nil"/>
              <w:left w:val="nil"/>
              <w:bottom w:val="single" w:sz="8" w:space="0" w:color="000000"/>
              <w:right w:val="single" w:sz="8" w:space="0" w:color="000000"/>
            </w:tcBorders>
            <w:vAlign w:val="center"/>
            <w:hideMark/>
          </w:tcPr>
          <w:p w14:paraId="564805C1"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Realizar el acompañamiento, gestión, monitoreo y seguimiento al cumplimiento de las políticas de desempeño institucional MIPG</w:t>
            </w:r>
          </w:p>
        </w:tc>
        <w:tc>
          <w:tcPr>
            <w:tcW w:w="836" w:type="pct"/>
            <w:tcBorders>
              <w:top w:val="nil"/>
              <w:left w:val="nil"/>
              <w:bottom w:val="single" w:sz="8" w:space="0" w:color="000000"/>
              <w:right w:val="single" w:sz="8" w:space="0" w:color="000000"/>
            </w:tcBorders>
            <w:vAlign w:val="center"/>
          </w:tcPr>
          <w:p w14:paraId="241199BA" w14:textId="6093930D"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2</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440</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812</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500</w:t>
            </w:r>
          </w:p>
        </w:tc>
      </w:tr>
      <w:tr w:rsidR="00710C98" w:rsidRPr="00391ED9" w14:paraId="075AA1C5" w14:textId="77777777" w:rsidTr="00391ED9">
        <w:trPr>
          <w:cantSplit/>
          <w:trHeight w:val="20"/>
        </w:trPr>
        <w:tc>
          <w:tcPr>
            <w:tcW w:w="861" w:type="pct"/>
            <w:vMerge w:val="restart"/>
            <w:tcBorders>
              <w:top w:val="nil"/>
              <w:left w:val="single" w:sz="8" w:space="0" w:color="000000"/>
              <w:bottom w:val="single" w:sz="8" w:space="0" w:color="000000"/>
              <w:right w:val="single" w:sz="8" w:space="0" w:color="000000"/>
            </w:tcBorders>
            <w:vAlign w:val="center"/>
            <w:hideMark/>
          </w:tcPr>
          <w:p w14:paraId="784F8467"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Potenciar los procesos y mecanismos para la planeación y seguimiento de la inversión pública en el ejercicio de autoridad y de gestión ambiental en el distrito y la región.</w:t>
            </w:r>
          </w:p>
        </w:tc>
        <w:tc>
          <w:tcPr>
            <w:tcW w:w="501" w:type="pct"/>
            <w:vMerge w:val="restart"/>
            <w:tcBorders>
              <w:top w:val="nil"/>
              <w:left w:val="single" w:sz="8" w:space="0" w:color="000000"/>
              <w:bottom w:val="single" w:sz="8" w:space="0" w:color="000000"/>
              <w:right w:val="single" w:sz="8" w:space="0" w:color="000000"/>
            </w:tcBorders>
            <w:vAlign w:val="center"/>
            <w:hideMark/>
          </w:tcPr>
          <w:p w14:paraId="1D9765DF"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 xml:space="preserve">459900 -Documentos de evaluación </w:t>
            </w:r>
          </w:p>
        </w:tc>
        <w:tc>
          <w:tcPr>
            <w:tcW w:w="540" w:type="pct"/>
            <w:vMerge w:val="restart"/>
            <w:tcBorders>
              <w:top w:val="nil"/>
              <w:left w:val="single" w:sz="8" w:space="0" w:color="000000"/>
              <w:bottom w:val="single" w:sz="8" w:space="0" w:color="000000"/>
              <w:right w:val="single" w:sz="8" w:space="0" w:color="000000"/>
            </w:tcBorders>
            <w:vAlign w:val="center"/>
            <w:hideMark/>
          </w:tcPr>
          <w:p w14:paraId="542BD8A1"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459900100 - Documentos de evaluación elaborados</w:t>
            </w:r>
          </w:p>
        </w:tc>
        <w:tc>
          <w:tcPr>
            <w:tcW w:w="551" w:type="pct"/>
            <w:vMerge w:val="restart"/>
            <w:tcBorders>
              <w:top w:val="nil"/>
              <w:left w:val="single" w:sz="8" w:space="0" w:color="000000"/>
              <w:bottom w:val="single" w:sz="8" w:space="0" w:color="000000"/>
              <w:right w:val="single" w:sz="8" w:space="0" w:color="000000"/>
            </w:tcBorders>
            <w:vAlign w:val="center"/>
            <w:hideMark/>
          </w:tcPr>
          <w:p w14:paraId="3122704E" w14:textId="77777777" w:rsidR="00710C98" w:rsidRPr="00391ED9" w:rsidRDefault="00710C98" w:rsidP="00710C98">
            <w:pPr>
              <w:jc w:val="center"/>
              <w:rPr>
                <w:rFonts w:ascii="Arial" w:hAnsi="Arial" w:cs="Arial"/>
                <w:color w:val="000000"/>
                <w:sz w:val="18"/>
                <w:szCs w:val="18"/>
              </w:rPr>
            </w:pPr>
            <w:r w:rsidRPr="00391ED9">
              <w:rPr>
                <w:rFonts w:ascii="Arial" w:hAnsi="Arial" w:cs="Arial"/>
                <w:iCs/>
                <w:color w:val="000000"/>
                <w:sz w:val="18"/>
                <w:szCs w:val="18"/>
              </w:rPr>
              <w:t>Número</w:t>
            </w:r>
          </w:p>
        </w:tc>
        <w:tc>
          <w:tcPr>
            <w:tcW w:w="1711" w:type="pct"/>
            <w:tcBorders>
              <w:top w:val="nil"/>
              <w:left w:val="nil"/>
              <w:bottom w:val="single" w:sz="8" w:space="0" w:color="000000"/>
              <w:right w:val="single" w:sz="8" w:space="0" w:color="000000"/>
            </w:tcBorders>
            <w:vAlign w:val="center"/>
            <w:hideMark/>
          </w:tcPr>
          <w:p w14:paraId="113B35AF"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Realizar acciones de acompañamiento y seguimiento integral a nivel técnico y financiero para la gestión de proyectos de la entidad</w:t>
            </w:r>
          </w:p>
        </w:tc>
        <w:tc>
          <w:tcPr>
            <w:tcW w:w="836" w:type="pct"/>
            <w:tcBorders>
              <w:top w:val="nil"/>
              <w:left w:val="nil"/>
              <w:bottom w:val="single" w:sz="8" w:space="0" w:color="000000"/>
              <w:right w:val="single" w:sz="8" w:space="0" w:color="000000"/>
            </w:tcBorders>
            <w:vAlign w:val="center"/>
          </w:tcPr>
          <w:p w14:paraId="278729C8" w14:textId="6B168527"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5</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013</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376</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999</w:t>
            </w:r>
          </w:p>
        </w:tc>
      </w:tr>
      <w:tr w:rsidR="00710C98" w:rsidRPr="00391ED9" w14:paraId="01BF8821" w14:textId="77777777" w:rsidTr="00391ED9">
        <w:trPr>
          <w:trHeight w:val="20"/>
        </w:trPr>
        <w:tc>
          <w:tcPr>
            <w:tcW w:w="861" w:type="pct"/>
            <w:vMerge/>
            <w:tcBorders>
              <w:top w:val="nil"/>
              <w:left w:val="single" w:sz="8" w:space="0" w:color="000000"/>
              <w:bottom w:val="single" w:sz="8" w:space="0" w:color="000000"/>
              <w:right w:val="single" w:sz="8" w:space="0" w:color="000000"/>
            </w:tcBorders>
            <w:vAlign w:val="center"/>
            <w:hideMark/>
          </w:tcPr>
          <w:p w14:paraId="3AFCBA50" w14:textId="77777777" w:rsidR="00710C98" w:rsidRPr="00391ED9" w:rsidRDefault="00710C98" w:rsidP="00710C98">
            <w:pPr>
              <w:rPr>
                <w:rFonts w:ascii="Arial" w:hAnsi="Arial" w:cs="Arial"/>
                <w:color w:val="000000"/>
                <w:sz w:val="18"/>
                <w:szCs w:val="18"/>
              </w:rPr>
            </w:pPr>
          </w:p>
        </w:tc>
        <w:tc>
          <w:tcPr>
            <w:tcW w:w="501" w:type="pct"/>
            <w:vMerge/>
            <w:tcBorders>
              <w:top w:val="nil"/>
              <w:left w:val="single" w:sz="8" w:space="0" w:color="000000"/>
              <w:bottom w:val="single" w:sz="8" w:space="0" w:color="000000"/>
              <w:right w:val="single" w:sz="8" w:space="0" w:color="000000"/>
            </w:tcBorders>
            <w:vAlign w:val="center"/>
            <w:hideMark/>
          </w:tcPr>
          <w:p w14:paraId="0C846E4D" w14:textId="77777777" w:rsidR="00710C98" w:rsidRPr="00391ED9" w:rsidRDefault="00710C98" w:rsidP="00710C98">
            <w:pPr>
              <w:rPr>
                <w:rFonts w:ascii="Arial" w:hAnsi="Arial" w:cs="Arial"/>
                <w:color w:val="000000"/>
                <w:sz w:val="18"/>
                <w:szCs w:val="18"/>
              </w:rPr>
            </w:pPr>
          </w:p>
        </w:tc>
        <w:tc>
          <w:tcPr>
            <w:tcW w:w="540" w:type="pct"/>
            <w:vMerge/>
            <w:tcBorders>
              <w:top w:val="nil"/>
              <w:left w:val="single" w:sz="8" w:space="0" w:color="000000"/>
              <w:bottom w:val="single" w:sz="8" w:space="0" w:color="000000"/>
              <w:right w:val="single" w:sz="8" w:space="0" w:color="000000"/>
            </w:tcBorders>
            <w:vAlign w:val="center"/>
            <w:hideMark/>
          </w:tcPr>
          <w:p w14:paraId="4F882E47" w14:textId="77777777" w:rsidR="00710C98" w:rsidRPr="00391ED9" w:rsidRDefault="00710C98" w:rsidP="00710C98">
            <w:pPr>
              <w:rPr>
                <w:rFonts w:ascii="Arial" w:hAnsi="Arial" w:cs="Arial"/>
                <w:color w:val="000000"/>
                <w:sz w:val="18"/>
                <w:szCs w:val="18"/>
              </w:rPr>
            </w:pPr>
          </w:p>
        </w:tc>
        <w:tc>
          <w:tcPr>
            <w:tcW w:w="551" w:type="pct"/>
            <w:vMerge/>
            <w:tcBorders>
              <w:top w:val="nil"/>
              <w:left w:val="single" w:sz="8" w:space="0" w:color="000000"/>
              <w:bottom w:val="single" w:sz="8" w:space="0" w:color="000000"/>
              <w:right w:val="single" w:sz="8" w:space="0" w:color="000000"/>
            </w:tcBorders>
            <w:vAlign w:val="center"/>
            <w:hideMark/>
          </w:tcPr>
          <w:p w14:paraId="36643D60" w14:textId="77777777" w:rsidR="00710C98" w:rsidRPr="00391ED9" w:rsidRDefault="00710C98" w:rsidP="00710C98">
            <w:pPr>
              <w:rPr>
                <w:rFonts w:ascii="Arial" w:hAnsi="Arial" w:cs="Arial"/>
                <w:color w:val="000000"/>
                <w:sz w:val="18"/>
                <w:szCs w:val="18"/>
              </w:rPr>
            </w:pPr>
          </w:p>
        </w:tc>
        <w:tc>
          <w:tcPr>
            <w:tcW w:w="1711" w:type="pct"/>
            <w:tcBorders>
              <w:top w:val="nil"/>
              <w:left w:val="nil"/>
              <w:bottom w:val="single" w:sz="8" w:space="0" w:color="000000"/>
              <w:right w:val="single" w:sz="8" w:space="0" w:color="000000"/>
            </w:tcBorders>
            <w:vAlign w:val="center"/>
            <w:hideMark/>
          </w:tcPr>
          <w:p w14:paraId="3E934EB6" w14:textId="77777777" w:rsidR="00710C98" w:rsidRPr="00391ED9" w:rsidRDefault="00710C98" w:rsidP="00710C98">
            <w:pPr>
              <w:jc w:val="both"/>
              <w:rPr>
                <w:rFonts w:ascii="Arial" w:hAnsi="Arial" w:cs="Arial"/>
                <w:color w:val="000000"/>
                <w:sz w:val="18"/>
                <w:szCs w:val="18"/>
              </w:rPr>
            </w:pPr>
            <w:r w:rsidRPr="00391ED9">
              <w:rPr>
                <w:rFonts w:ascii="Arial" w:hAnsi="Arial" w:cs="Arial"/>
                <w:iCs/>
                <w:color w:val="000000"/>
                <w:sz w:val="18"/>
                <w:szCs w:val="18"/>
              </w:rPr>
              <w:t>Realizar acciones de actualización, implementación y seguimiento de las estrategias de Cooperación Internacional de la entidad.</w:t>
            </w:r>
          </w:p>
        </w:tc>
        <w:tc>
          <w:tcPr>
            <w:tcW w:w="836" w:type="pct"/>
            <w:tcBorders>
              <w:top w:val="nil"/>
              <w:left w:val="nil"/>
              <w:bottom w:val="single" w:sz="8" w:space="0" w:color="000000"/>
              <w:right w:val="single" w:sz="8" w:space="0" w:color="000000"/>
            </w:tcBorders>
            <w:vAlign w:val="center"/>
          </w:tcPr>
          <w:p w14:paraId="343F76DB" w14:textId="063BAB40" w:rsidR="00710C98" w:rsidRPr="00556AF2" w:rsidRDefault="00710C98" w:rsidP="00710C98">
            <w:pPr>
              <w:jc w:val="center"/>
              <w:rPr>
                <w:rFonts w:ascii="Arial" w:hAnsi="Arial" w:cs="Arial"/>
                <w:iCs/>
                <w:color w:val="000000"/>
                <w:sz w:val="18"/>
                <w:szCs w:val="18"/>
                <w:highlight w:val="cyan"/>
              </w:rPr>
            </w:pPr>
            <w:r w:rsidRPr="00556AF2">
              <w:rPr>
                <w:rFonts w:ascii="Arial" w:hAnsi="Arial" w:cs="Arial"/>
                <w:color w:val="000000"/>
                <w:sz w:val="18"/>
                <w:szCs w:val="18"/>
                <w:highlight w:val="cyan"/>
              </w:rPr>
              <w:t xml:space="preserve">$ </w:t>
            </w:r>
            <w:r w:rsidR="00556AF2" w:rsidRPr="00556AF2">
              <w:rPr>
                <w:rFonts w:ascii="Arial" w:hAnsi="Arial" w:cs="Arial"/>
                <w:color w:val="000000"/>
                <w:sz w:val="18"/>
                <w:szCs w:val="18"/>
                <w:highlight w:val="cyan"/>
              </w:rPr>
              <w:t>1</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593</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444</w:t>
            </w:r>
            <w:r w:rsidR="00556AF2">
              <w:rPr>
                <w:rFonts w:ascii="Arial" w:hAnsi="Arial" w:cs="Arial"/>
                <w:color w:val="000000"/>
                <w:sz w:val="18"/>
                <w:szCs w:val="18"/>
                <w:highlight w:val="cyan"/>
              </w:rPr>
              <w:t>.</w:t>
            </w:r>
            <w:r w:rsidR="00556AF2" w:rsidRPr="00556AF2">
              <w:rPr>
                <w:rFonts w:ascii="Arial" w:hAnsi="Arial" w:cs="Arial"/>
                <w:color w:val="000000"/>
                <w:sz w:val="18"/>
                <w:szCs w:val="18"/>
                <w:highlight w:val="cyan"/>
              </w:rPr>
              <w:t>836</w:t>
            </w:r>
          </w:p>
        </w:tc>
      </w:tr>
    </w:tbl>
    <w:p w14:paraId="54022415" w14:textId="54DCF6D5" w:rsidR="00391ED9" w:rsidRPr="00391ED9" w:rsidRDefault="00391ED9" w:rsidP="00391ED9">
      <w:pPr>
        <w:shd w:val="clear" w:color="auto" w:fill="FFFFFF"/>
        <w:jc w:val="center"/>
        <w:rPr>
          <w:rFonts w:ascii="Arial" w:hAnsi="Arial" w:cs="Arial"/>
          <w:color w:val="222222"/>
          <w:sz w:val="16"/>
          <w:szCs w:val="16"/>
        </w:rPr>
      </w:pPr>
      <w:r w:rsidRPr="00391ED9">
        <w:rPr>
          <w:rFonts w:ascii="Arial" w:hAnsi="Arial" w:cs="Arial"/>
          <w:color w:val="222222"/>
          <w:sz w:val="16"/>
          <w:szCs w:val="16"/>
        </w:rPr>
        <w:t>Fuente: SDA-DPSIA</w:t>
      </w:r>
    </w:p>
    <w:p w14:paraId="41641FA2" w14:textId="77777777" w:rsidR="0056624B" w:rsidRDefault="0056624B" w:rsidP="0056624B">
      <w:pPr>
        <w:shd w:val="clear" w:color="auto" w:fill="FFFFFF"/>
        <w:rPr>
          <w:rFonts w:ascii="Arial" w:hAnsi="Arial" w:cs="Arial"/>
          <w:color w:val="222222"/>
          <w:sz w:val="20"/>
          <w:szCs w:val="20"/>
        </w:rPr>
      </w:pPr>
    </w:p>
    <w:p w14:paraId="2458B447" w14:textId="2A76D62E" w:rsidR="007D62F0" w:rsidRPr="008975DA" w:rsidRDefault="0018003D" w:rsidP="0056624B">
      <w:pPr>
        <w:autoSpaceDE w:val="0"/>
        <w:autoSpaceDN w:val="0"/>
        <w:adjustRightInd w:val="0"/>
        <w:jc w:val="both"/>
        <w:rPr>
          <w:rFonts w:ascii="Arial" w:hAnsi="Arial" w:cs="Arial"/>
          <w:b/>
          <w:sz w:val="16"/>
          <w:szCs w:val="22"/>
        </w:rPr>
        <w:sectPr w:rsidR="007D62F0" w:rsidRPr="008975DA" w:rsidSect="003C15E2">
          <w:headerReference w:type="default" r:id="rId27"/>
          <w:pgSz w:w="15840" w:h="12240" w:orient="landscape"/>
          <w:pgMar w:top="1701" w:right="1418" w:bottom="1701" w:left="1418" w:header="709" w:footer="709" w:gutter="0"/>
          <w:pgNumType w:start="1"/>
          <w:cols w:space="720"/>
        </w:sectPr>
      </w:pPr>
      <w:r w:rsidRPr="005C7AD0">
        <w:rPr>
          <w:rFonts w:ascii="Arial" w:hAnsi="Arial" w:cs="Arial"/>
          <w:b/>
          <w:color w:val="000000"/>
          <w:sz w:val="20"/>
        </w:rPr>
        <w:t xml:space="preserve"> </w:t>
      </w:r>
      <w:r w:rsidR="007D62F0" w:rsidRPr="005C7AD0">
        <w:rPr>
          <w:rFonts w:ascii="Arial" w:hAnsi="Arial" w:cs="Arial"/>
          <w:color w:val="000000"/>
          <w:sz w:val="20"/>
        </w:rPr>
        <w:t xml:space="preserve"> </w:t>
      </w:r>
    </w:p>
    <w:p w14:paraId="062C1189" w14:textId="77777777" w:rsidR="00F550E3" w:rsidRPr="005C7AD0" w:rsidRDefault="0018003D" w:rsidP="005C7AD0">
      <w:pPr>
        <w:pStyle w:val="Ttulo3"/>
        <w:rPr>
          <w:rFonts w:ascii="Arial" w:hAnsi="Arial" w:cs="Arial"/>
          <w:b w:val="0"/>
          <w:color w:val="000000"/>
          <w:sz w:val="20"/>
        </w:rPr>
      </w:pPr>
      <w:r w:rsidRPr="005C7AD0">
        <w:rPr>
          <w:rFonts w:ascii="Arial" w:hAnsi="Arial" w:cs="Arial"/>
          <w:color w:val="000000"/>
          <w:sz w:val="20"/>
        </w:rPr>
        <w:lastRenderedPageBreak/>
        <w:t xml:space="preserve">Insumos - programación de costos </w:t>
      </w:r>
    </w:p>
    <w:p w14:paraId="087E2F39" w14:textId="77777777" w:rsidR="00E812EA" w:rsidRDefault="00E812EA" w:rsidP="005C5BD7">
      <w:pPr>
        <w:pStyle w:val="Sinespaciado"/>
        <w:jc w:val="right"/>
        <w:rPr>
          <w:rFonts w:cs="Arial"/>
          <w:b/>
          <w:bCs/>
          <w:i/>
          <w:iCs/>
          <w:sz w:val="20"/>
        </w:rPr>
      </w:pPr>
    </w:p>
    <w:p w14:paraId="63A97595" w14:textId="520E451C" w:rsidR="00F550E3" w:rsidRDefault="00E51FB0" w:rsidP="005C5BD7">
      <w:pPr>
        <w:pStyle w:val="Sinespaciado"/>
        <w:jc w:val="right"/>
        <w:rPr>
          <w:rFonts w:cs="Arial"/>
          <w:b/>
          <w:bCs/>
          <w:i/>
          <w:iCs/>
          <w:sz w:val="20"/>
        </w:rPr>
      </w:pPr>
      <w:r w:rsidRPr="005C7AD0">
        <w:rPr>
          <w:rFonts w:cs="Arial"/>
          <w:b/>
          <w:bCs/>
          <w:i/>
          <w:iCs/>
          <w:sz w:val="20"/>
        </w:rPr>
        <w:t>C</w:t>
      </w:r>
      <w:r w:rsidR="0018003D" w:rsidRPr="005C7AD0">
        <w:rPr>
          <w:rFonts w:cs="Arial"/>
          <w:b/>
          <w:bCs/>
          <w:i/>
          <w:iCs/>
          <w:sz w:val="20"/>
        </w:rPr>
        <w:t>ifras en millones de pesos</w:t>
      </w:r>
    </w:p>
    <w:tbl>
      <w:tblPr>
        <w:tblW w:w="5000" w:type="pct"/>
        <w:tblCellMar>
          <w:left w:w="70" w:type="dxa"/>
          <w:right w:w="70" w:type="dxa"/>
        </w:tblCellMar>
        <w:tblLook w:val="04A0" w:firstRow="1" w:lastRow="0" w:firstColumn="1" w:lastColumn="0" w:noHBand="0" w:noVBand="1"/>
      </w:tblPr>
      <w:tblGrid>
        <w:gridCol w:w="4526"/>
        <w:gridCol w:w="1561"/>
        <w:gridCol w:w="1984"/>
        <w:gridCol w:w="1558"/>
        <w:gridCol w:w="1561"/>
        <w:gridCol w:w="1597"/>
        <w:gridCol w:w="197"/>
      </w:tblGrid>
      <w:tr w:rsidR="00556AF2" w:rsidRPr="00B30839" w14:paraId="1EABBB92" w14:textId="77777777" w:rsidTr="00B30839">
        <w:trPr>
          <w:gridAfter w:val="1"/>
          <w:wAfter w:w="76" w:type="pct"/>
          <w:trHeight w:val="20"/>
        </w:trPr>
        <w:tc>
          <w:tcPr>
            <w:tcW w:w="1743" w:type="pct"/>
            <w:tcBorders>
              <w:top w:val="single" w:sz="8" w:space="0" w:color="000000"/>
              <w:left w:val="single" w:sz="8" w:space="0" w:color="000000"/>
              <w:bottom w:val="single" w:sz="8" w:space="0" w:color="000000"/>
              <w:right w:val="single" w:sz="8" w:space="0" w:color="000000"/>
            </w:tcBorders>
            <w:shd w:val="clear" w:color="000000" w:fill="A6A6A6"/>
            <w:vAlign w:val="center"/>
            <w:hideMark/>
          </w:tcPr>
          <w:p w14:paraId="4B875656" w14:textId="77777777" w:rsidR="00B30839" w:rsidRPr="00B30839" w:rsidRDefault="00B30839">
            <w:pPr>
              <w:jc w:val="center"/>
              <w:rPr>
                <w:rFonts w:ascii="Arial" w:hAnsi="Arial" w:cs="Arial"/>
                <w:b/>
                <w:bCs/>
                <w:color w:val="000000"/>
                <w:sz w:val="18"/>
                <w:szCs w:val="18"/>
              </w:rPr>
            </w:pPr>
            <w:r w:rsidRPr="00B30839">
              <w:rPr>
                <w:rFonts w:ascii="Arial" w:hAnsi="Arial" w:cs="Arial"/>
                <w:b/>
                <w:bCs/>
                <w:color w:val="000000"/>
                <w:sz w:val="18"/>
                <w:szCs w:val="18"/>
              </w:rPr>
              <w:t>ACTIVIDADES DE INVERSIÓN</w:t>
            </w:r>
          </w:p>
        </w:tc>
        <w:tc>
          <w:tcPr>
            <w:tcW w:w="601" w:type="pct"/>
            <w:tcBorders>
              <w:top w:val="single" w:sz="8" w:space="0" w:color="000000"/>
              <w:left w:val="nil"/>
              <w:bottom w:val="single" w:sz="8" w:space="0" w:color="000000"/>
              <w:right w:val="single" w:sz="8" w:space="0" w:color="000000"/>
            </w:tcBorders>
            <w:shd w:val="clear" w:color="000000" w:fill="A6A6A6"/>
            <w:vAlign w:val="center"/>
            <w:hideMark/>
          </w:tcPr>
          <w:p w14:paraId="22080E44" w14:textId="77777777" w:rsidR="00B30839" w:rsidRPr="00B30839" w:rsidRDefault="00B30839">
            <w:pPr>
              <w:jc w:val="center"/>
              <w:rPr>
                <w:rFonts w:ascii="Arial" w:hAnsi="Arial" w:cs="Arial"/>
                <w:b/>
                <w:bCs/>
                <w:color w:val="000000"/>
                <w:sz w:val="18"/>
                <w:szCs w:val="18"/>
              </w:rPr>
            </w:pPr>
            <w:r w:rsidRPr="00B30839">
              <w:rPr>
                <w:rFonts w:ascii="Arial" w:hAnsi="Arial" w:cs="Arial"/>
                <w:b/>
                <w:bCs/>
                <w:color w:val="000000"/>
                <w:sz w:val="18"/>
                <w:szCs w:val="18"/>
              </w:rPr>
              <w:t>2024</w:t>
            </w:r>
          </w:p>
        </w:tc>
        <w:tc>
          <w:tcPr>
            <w:tcW w:w="764" w:type="pct"/>
            <w:tcBorders>
              <w:top w:val="single" w:sz="8" w:space="0" w:color="000000"/>
              <w:left w:val="nil"/>
              <w:bottom w:val="single" w:sz="8" w:space="0" w:color="000000"/>
              <w:right w:val="single" w:sz="8" w:space="0" w:color="000000"/>
            </w:tcBorders>
            <w:shd w:val="clear" w:color="000000" w:fill="A6A6A6"/>
            <w:vAlign w:val="center"/>
            <w:hideMark/>
          </w:tcPr>
          <w:p w14:paraId="2A180532" w14:textId="77777777" w:rsidR="00B30839" w:rsidRPr="00B30839" w:rsidRDefault="00B30839">
            <w:pPr>
              <w:jc w:val="center"/>
              <w:rPr>
                <w:rFonts w:ascii="Arial" w:hAnsi="Arial" w:cs="Arial"/>
                <w:b/>
                <w:bCs/>
                <w:color w:val="000000"/>
                <w:sz w:val="18"/>
                <w:szCs w:val="18"/>
              </w:rPr>
            </w:pPr>
            <w:r w:rsidRPr="00B30839">
              <w:rPr>
                <w:rFonts w:ascii="Arial" w:hAnsi="Arial" w:cs="Arial"/>
                <w:b/>
                <w:bCs/>
                <w:color w:val="000000"/>
                <w:sz w:val="18"/>
                <w:szCs w:val="18"/>
              </w:rPr>
              <w:t>2025</w:t>
            </w:r>
          </w:p>
        </w:tc>
        <w:tc>
          <w:tcPr>
            <w:tcW w:w="600" w:type="pct"/>
            <w:tcBorders>
              <w:top w:val="single" w:sz="8" w:space="0" w:color="000000"/>
              <w:left w:val="nil"/>
              <w:bottom w:val="single" w:sz="8" w:space="0" w:color="000000"/>
              <w:right w:val="single" w:sz="8" w:space="0" w:color="000000"/>
            </w:tcBorders>
            <w:shd w:val="clear" w:color="000000" w:fill="A6A6A6"/>
            <w:vAlign w:val="center"/>
            <w:hideMark/>
          </w:tcPr>
          <w:p w14:paraId="768C155E" w14:textId="77777777" w:rsidR="00B30839" w:rsidRPr="00B30839" w:rsidRDefault="00B30839">
            <w:pPr>
              <w:jc w:val="center"/>
              <w:rPr>
                <w:rFonts w:ascii="Arial" w:hAnsi="Arial" w:cs="Arial"/>
                <w:b/>
                <w:bCs/>
                <w:color w:val="000000"/>
                <w:sz w:val="18"/>
                <w:szCs w:val="18"/>
              </w:rPr>
            </w:pPr>
            <w:r w:rsidRPr="00B30839">
              <w:rPr>
                <w:rFonts w:ascii="Arial" w:hAnsi="Arial" w:cs="Arial"/>
                <w:b/>
                <w:bCs/>
                <w:color w:val="000000"/>
                <w:sz w:val="18"/>
                <w:szCs w:val="18"/>
              </w:rPr>
              <w:t>2026</w:t>
            </w:r>
          </w:p>
        </w:tc>
        <w:tc>
          <w:tcPr>
            <w:tcW w:w="601" w:type="pct"/>
            <w:tcBorders>
              <w:top w:val="single" w:sz="8" w:space="0" w:color="000000"/>
              <w:left w:val="nil"/>
              <w:bottom w:val="single" w:sz="8" w:space="0" w:color="000000"/>
              <w:right w:val="single" w:sz="8" w:space="0" w:color="000000"/>
            </w:tcBorders>
            <w:shd w:val="clear" w:color="000000" w:fill="A6A6A6"/>
            <w:vAlign w:val="center"/>
            <w:hideMark/>
          </w:tcPr>
          <w:p w14:paraId="771CBEEA" w14:textId="77777777" w:rsidR="00B30839" w:rsidRPr="00B30839" w:rsidRDefault="00B30839">
            <w:pPr>
              <w:jc w:val="center"/>
              <w:rPr>
                <w:rFonts w:ascii="Arial" w:hAnsi="Arial" w:cs="Arial"/>
                <w:b/>
                <w:bCs/>
                <w:color w:val="000000"/>
                <w:sz w:val="18"/>
                <w:szCs w:val="18"/>
              </w:rPr>
            </w:pPr>
            <w:r w:rsidRPr="00B30839">
              <w:rPr>
                <w:rFonts w:ascii="Arial" w:hAnsi="Arial" w:cs="Arial"/>
                <w:b/>
                <w:bCs/>
                <w:color w:val="000000"/>
                <w:sz w:val="18"/>
                <w:szCs w:val="18"/>
              </w:rPr>
              <w:t>2027</w:t>
            </w:r>
          </w:p>
        </w:tc>
        <w:tc>
          <w:tcPr>
            <w:tcW w:w="615" w:type="pct"/>
            <w:tcBorders>
              <w:top w:val="single" w:sz="8" w:space="0" w:color="000000"/>
              <w:left w:val="nil"/>
              <w:bottom w:val="single" w:sz="8" w:space="0" w:color="000000"/>
              <w:right w:val="single" w:sz="8" w:space="0" w:color="000000"/>
            </w:tcBorders>
            <w:shd w:val="clear" w:color="000000" w:fill="A6A6A6"/>
            <w:vAlign w:val="center"/>
            <w:hideMark/>
          </w:tcPr>
          <w:p w14:paraId="24D51C4F" w14:textId="77777777" w:rsidR="00B30839" w:rsidRPr="00B30839" w:rsidRDefault="00B30839">
            <w:pPr>
              <w:jc w:val="center"/>
              <w:rPr>
                <w:rFonts w:ascii="Arial" w:hAnsi="Arial" w:cs="Arial"/>
                <w:b/>
                <w:bCs/>
                <w:color w:val="000000"/>
                <w:sz w:val="18"/>
                <w:szCs w:val="18"/>
              </w:rPr>
            </w:pPr>
            <w:r w:rsidRPr="00B30839">
              <w:rPr>
                <w:rFonts w:ascii="Arial" w:hAnsi="Arial" w:cs="Arial"/>
                <w:b/>
                <w:bCs/>
                <w:color w:val="000000"/>
                <w:sz w:val="18"/>
                <w:szCs w:val="18"/>
              </w:rPr>
              <w:t>TOTAL</w:t>
            </w:r>
          </w:p>
        </w:tc>
      </w:tr>
      <w:tr w:rsidR="00556AF2" w:rsidRPr="00B30839" w14:paraId="2B3BEDFC" w14:textId="77777777" w:rsidTr="00011B90">
        <w:trPr>
          <w:gridAfter w:val="1"/>
          <w:wAfter w:w="76" w:type="pct"/>
          <w:cantSplit/>
          <w:trHeight w:val="510"/>
        </w:trPr>
        <w:tc>
          <w:tcPr>
            <w:tcW w:w="1743" w:type="pct"/>
            <w:tcBorders>
              <w:top w:val="nil"/>
              <w:left w:val="single" w:sz="8" w:space="0" w:color="000000"/>
              <w:bottom w:val="single" w:sz="8" w:space="0" w:color="000000"/>
              <w:right w:val="single" w:sz="8" w:space="0" w:color="000000"/>
            </w:tcBorders>
            <w:vAlign w:val="center"/>
            <w:hideMark/>
          </w:tcPr>
          <w:p w14:paraId="3D47A4B5"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Formular y/o actualizar los instrumentos de planeación ambiental priorizados.</w:t>
            </w:r>
          </w:p>
        </w:tc>
        <w:tc>
          <w:tcPr>
            <w:tcW w:w="601" w:type="pct"/>
            <w:tcBorders>
              <w:top w:val="nil"/>
              <w:left w:val="nil"/>
              <w:bottom w:val="single" w:sz="8" w:space="0" w:color="000000"/>
              <w:right w:val="single" w:sz="8" w:space="0" w:color="000000"/>
            </w:tcBorders>
            <w:vAlign w:val="center"/>
          </w:tcPr>
          <w:p w14:paraId="00869756" w14:textId="6A390BCD"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$ 154.152.066 </w:t>
            </w:r>
          </w:p>
        </w:tc>
        <w:tc>
          <w:tcPr>
            <w:tcW w:w="764" w:type="pct"/>
            <w:tcBorders>
              <w:top w:val="nil"/>
              <w:left w:val="nil"/>
              <w:bottom w:val="single" w:sz="8" w:space="0" w:color="000000"/>
              <w:right w:val="single" w:sz="8" w:space="0" w:color="000000"/>
            </w:tcBorders>
            <w:vAlign w:val="center"/>
            <w:hideMark/>
          </w:tcPr>
          <w:p w14:paraId="46688114" w14:textId="66C6A372"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$ 1.098.635.233</w:t>
            </w:r>
          </w:p>
        </w:tc>
        <w:tc>
          <w:tcPr>
            <w:tcW w:w="600" w:type="pct"/>
            <w:tcBorders>
              <w:top w:val="nil"/>
              <w:left w:val="nil"/>
              <w:bottom w:val="single" w:sz="8" w:space="0" w:color="000000"/>
              <w:right w:val="single" w:sz="8" w:space="0" w:color="000000"/>
            </w:tcBorders>
            <w:vAlign w:val="center"/>
            <w:hideMark/>
          </w:tcPr>
          <w:p w14:paraId="322CB702" w14:textId="6597894D"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color w:val="000000"/>
                <w:sz w:val="18"/>
                <w:szCs w:val="18"/>
                <w:highlight w:val="cyan"/>
              </w:rPr>
              <w:t>$ 335.379.000</w:t>
            </w:r>
          </w:p>
        </w:tc>
        <w:tc>
          <w:tcPr>
            <w:tcW w:w="601" w:type="pct"/>
            <w:tcBorders>
              <w:top w:val="nil"/>
              <w:left w:val="nil"/>
              <w:bottom w:val="single" w:sz="8" w:space="0" w:color="000000"/>
              <w:right w:val="single" w:sz="8" w:space="0" w:color="000000"/>
            </w:tcBorders>
            <w:vAlign w:val="center"/>
            <w:hideMark/>
          </w:tcPr>
          <w:p w14:paraId="78758564" w14:textId="30941135" w:rsidR="00556AF2" w:rsidRPr="00B30839" w:rsidRDefault="00556AF2" w:rsidP="00556AF2">
            <w:pPr>
              <w:jc w:val="center"/>
              <w:rPr>
                <w:rFonts w:ascii="Calibri" w:hAnsi="Calibri" w:cs="Calibri"/>
                <w:color w:val="000000"/>
                <w:sz w:val="18"/>
                <w:szCs w:val="18"/>
              </w:rPr>
            </w:pPr>
            <w:r>
              <w:rPr>
                <w:rFonts w:ascii="Arial" w:hAnsi="Arial" w:cs="Arial"/>
                <w:color w:val="000000"/>
                <w:sz w:val="18"/>
                <w:szCs w:val="18"/>
              </w:rPr>
              <w:t>$ 1.482.924.000</w:t>
            </w:r>
          </w:p>
        </w:tc>
        <w:tc>
          <w:tcPr>
            <w:tcW w:w="615" w:type="pct"/>
            <w:tcBorders>
              <w:top w:val="nil"/>
              <w:left w:val="nil"/>
              <w:bottom w:val="single" w:sz="8" w:space="0" w:color="000000"/>
              <w:right w:val="single" w:sz="8" w:space="0" w:color="000000"/>
            </w:tcBorders>
            <w:shd w:val="clear" w:color="000000" w:fill="FFFFFF"/>
            <w:vAlign w:val="center"/>
            <w:hideMark/>
          </w:tcPr>
          <w:p w14:paraId="4F8B39F9" w14:textId="11BB6DDB"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$ 3</w:t>
            </w:r>
            <w:r>
              <w:rPr>
                <w:rFonts w:ascii="Arial" w:hAnsi="Arial" w:cs="Arial"/>
                <w:color w:val="000000"/>
                <w:sz w:val="18"/>
                <w:szCs w:val="18"/>
                <w:highlight w:val="cyan"/>
              </w:rPr>
              <w:t>.</w:t>
            </w:r>
            <w:r w:rsidRPr="00556AF2">
              <w:rPr>
                <w:rFonts w:ascii="Arial" w:hAnsi="Arial" w:cs="Arial"/>
                <w:color w:val="000000"/>
                <w:sz w:val="18"/>
                <w:szCs w:val="18"/>
                <w:highlight w:val="cyan"/>
              </w:rPr>
              <w:t>071</w:t>
            </w:r>
            <w:r>
              <w:rPr>
                <w:rFonts w:ascii="Arial" w:hAnsi="Arial" w:cs="Arial"/>
                <w:color w:val="000000"/>
                <w:sz w:val="18"/>
                <w:szCs w:val="18"/>
                <w:highlight w:val="cyan"/>
              </w:rPr>
              <w:t>.</w:t>
            </w:r>
            <w:r w:rsidRPr="00556AF2">
              <w:rPr>
                <w:rFonts w:ascii="Arial" w:hAnsi="Arial" w:cs="Arial"/>
                <w:color w:val="000000"/>
                <w:sz w:val="18"/>
                <w:szCs w:val="18"/>
                <w:highlight w:val="cyan"/>
              </w:rPr>
              <w:t>090</w:t>
            </w:r>
            <w:r>
              <w:rPr>
                <w:rFonts w:ascii="Arial" w:hAnsi="Arial" w:cs="Arial"/>
                <w:color w:val="000000"/>
                <w:sz w:val="18"/>
                <w:szCs w:val="18"/>
                <w:highlight w:val="cyan"/>
              </w:rPr>
              <w:t>.</w:t>
            </w:r>
            <w:r w:rsidRPr="00556AF2">
              <w:rPr>
                <w:rFonts w:ascii="Arial" w:hAnsi="Arial" w:cs="Arial"/>
                <w:color w:val="000000"/>
                <w:sz w:val="18"/>
                <w:szCs w:val="18"/>
                <w:highlight w:val="cyan"/>
              </w:rPr>
              <w:t>299</w:t>
            </w:r>
          </w:p>
        </w:tc>
      </w:tr>
      <w:tr w:rsidR="00556AF2" w:rsidRPr="00B30839" w14:paraId="29C25792" w14:textId="77777777" w:rsidTr="00011B90">
        <w:trPr>
          <w:gridAfter w:val="1"/>
          <w:wAfter w:w="76" w:type="pct"/>
          <w:cantSplit/>
          <w:trHeight w:val="567"/>
        </w:trPr>
        <w:tc>
          <w:tcPr>
            <w:tcW w:w="1743" w:type="pct"/>
            <w:tcBorders>
              <w:top w:val="nil"/>
              <w:left w:val="single" w:sz="8" w:space="0" w:color="000000"/>
              <w:bottom w:val="single" w:sz="8" w:space="0" w:color="000000"/>
              <w:right w:val="single" w:sz="8" w:space="0" w:color="000000"/>
            </w:tcBorders>
            <w:vAlign w:val="center"/>
            <w:hideMark/>
          </w:tcPr>
          <w:p w14:paraId="35259EEF"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Realizar el seguimiento a los instrumentos de planeación ambiental priorizados</w:t>
            </w:r>
          </w:p>
        </w:tc>
        <w:tc>
          <w:tcPr>
            <w:tcW w:w="601" w:type="pct"/>
            <w:tcBorders>
              <w:top w:val="nil"/>
              <w:left w:val="nil"/>
              <w:bottom w:val="single" w:sz="8" w:space="0" w:color="000000"/>
              <w:right w:val="single" w:sz="8" w:space="0" w:color="000000"/>
            </w:tcBorders>
            <w:vAlign w:val="center"/>
          </w:tcPr>
          <w:p w14:paraId="7F4F0E1D" w14:textId="6CF7670B"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$ 389.444.733 </w:t>
            </w:r>
          </w:p>
        </w:tc>
        <w:tc>
          <w:tcPr>
            <w:tcW w:w="764" w:type="pct"/>
            <w:tcBorders>
              <w:top w:val="nil"/>
              <w:left w:val="nil"/>
              <w:bottom w:val="single" w:sz="8" w:space="0" w:color="000000"/>
              <w:right w:val="single" w:sz="8" w:space="0" w:color="000000"/>
            </w:tcBorders>
            <w:vAlign w:val="center"/>
            <w:hideMark/>
          </w:tcPr>
          <w:p w14:paraId="16DD5FD4" w14:textId="7A7FA101"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$ 1.530.657.733</w:t>
            </w:r>
          </w:p>
        </w:tc>
        <w:tc>
          <w:tcPr>
            <w:tcW w:w="600" w:type="pct"/>
            <w:tcBorders>
              <w:top w:val="nil"/>
              <w:left w:val="nil"/>
              <w:bottom w:val="single" w:sz="8" w:space="0" w:color="000000"/>
              <w:right w:val="single" w:sz="8" w:space="0" w:color="000000"/>
            </w:tcBorders>
            <w:vAlign w:val="center"/>
            <w:hideMark/>
          </w:tcPr>
          <w:p w14:paraId="45B21411" w14:textId="1CEDE5D6"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color w:val="000000"/>
                <w:sz w:val="18"/>
                <w:szCs w:val="18"/>
                <w:highlight w:val="cyan"/>
              </w:rPr>
              <w:t>$ 1.709.694.000</w:t>
            </w:r>
          </w:p>
        </w:tc>
        <w:tc>
          <w:tcPr>
            <w:tcW w:w="601" w:type="pct"/>
            <w:tcBorders>
              <w:top w:val="nil"/>
              <w:left w:val="nil"/>
              <w:bottom w:val="single" w:sz="8" w:space="0" w:color="000000"/>
              <w:right w:val="single" w:sz="8" w:space="0" w:color="000000"/>
            </w:tcBorders>
            <w:vAlign w:val="center"/>
            <w:hideMark/>
          </w:tcPr>
          <w:p w14:paraId="5BB8B806" w14:textId="53C48DEA" w:rsidR="00556AF2" w:rsidRPr="00B30839" w:rsidRDefault="00556AF2" w:rsidP="00556AF2">
            <w:pPr>
              <w:jc w:val="center"/>
              <w:rPr>
                <w:rFonts w:ascii="Calibri" w:hAnsi="Calibri" w:cs="Calibri"/>
                <w:color w:val="000000"/>
                <w:sz w:val="18"/>
                <w:szCs w:val="18"/>
              </w:rPr>
            </w:pPr>
            <w:r>
              <w:rPr>
                <w:rFonts w:ascii="Arial" w:hAnsi="Arial" w:cs="Arial"/>
                <w:color w:val="000000"/>
                <w:sz w:val="18"/>
                <w:szCs w:val="18"/>
              </w:rPr>
              <w:t>$ 2.179.438.500</w:t>
            </w:r>
          </w:p>
        </w:tc>
        <w:tc>
          <w:tcPr>
            <w:tcW w:w="615" w:type="pct"/>
            <w:tcBorders>
              <w:top w:val="nil"/>
              <w:left w:val="nil"/>
              <w:bottom w:val="single" w:sz="8" w:space="0" w:color="000000"/>
              <w:right w:val="single" w:sz="8" w:space="0" w:color="000000"/>
            </w:tcBorders>
            <w:shd w:val="clear" w:color="000000" w:fill="FFFFFF"/>
            <w:vAlign w:val="center"/>
            <w:hideMark/>
          </w:tcPr>
          <w:p w14:paraId="5878B4F1" w14:textId="5DD13017"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$ 5</w:t>
            </w:r>
            <w:r>
              <w:rPr>
                <w:rFonts w:ascii="Arial" w:hAnsi="Arial" w:cs="Arial"/>
                <w:color w:val="000000"/>
                <w:sz w:val="18"/>
                <w:szCs w:val="18"/>
                <w:highlight w:val="cyan"/>
              </w:rPr>
              <w:t>.</w:t>
            </w:r>
            <w:r w:rsidRPr="00556AF2">
              <w:rPr>
                <w:rFonts w:ascii="Arial" w:hAnsi="Arial" w:cs="Arial"/>
                <w:color w:val="000000"/>
                <w:sz w:val="18"/>
                <w:szCs w:val="18"/>
                <w:highlight w:val="cyan"/>
              </w:rPr>
              <w:t>809</w:t>
            </w:r>
            <w:r>
              <w:rPr>
                <w:rFonts w:ascii="Arial" w:hAnsi="Arial" w:cs="Arial"/>
                <w:color w:val="000000"/>
                <w:sz w:val="18"/>
                <w:szCs w:val="18"/>
                <w:highlight w:val="cyan"/>
              </w:rPr>
              <w:t>.</w:t>
            </w:r>
            <w:r w:rsidRPr="00556AF2">
              <w:rPr>
                <w:rFonts w:ascii="Arial" w:hAnsi="Arial" w:cs="Arial"/>
                <w:color w:val="000000"/>
                <w:sz w:val="18"/>
                <w:szCs w:val="18"/>
                <w:highlight w:val="cyan"/>
              </w:rPr>
              <w:t>234</w:t>
            </w:r>
            <w:r>
              <w:rPr>
                <w:rFonts w:ascii="Arial" w:hAnsi="Arial" w:cs="Arial"/>
                <w:color w:val="000000"/>
                <w:sz w:val="18"/>
                <w:szCs w:val="18"/>
                <w:highlight w:val="cyan"/>
              </w:rPr>
              <w:t>.</w:t>
            </w:r>
            <w:r w:rsidRPr="00556AF2">
              <w:rPr>
                <w:rFonts w:ascii="Arial" w:hAnsi="Arial" w:cs="Arial"/>
                <w:color w:val="000000"/>
                <w:sz w:val="18"/>
                <w:szCs w:val="18"/>
                <w:highlight w:val="cyan"/>
              </w:rPr>
              <w:t>966</w:t>
            </w:r>
          </w:p>
        </w:tc>
      </w:tr>
      <w:tr w:rsidR="00556AF2" w:rsidRPr="00B30839" w14:paraId="02F61589" w14:textId="77777777" w:rsidTr="00011B90">
        <w:trPr>
          <w:gridAfter w:val="1"/>
          <w:wAfter w:w="76" w:type="pct"/>
          <w:cantSplit/>
          <w:trHeight w:val="20"/>
        </w:trPr>
        <w:tc>
          <w:tcPr>
            <w:tcW w:w="1743" w:type="pct"/>
            <w:tcBorders>
              <w:top w:val="nil"/>
              <w:left w:val="single" w:sz="8" w:space="0" w:color="000000"/>
              <w:bottom w:val="single" w:sz="8" w:space="0" w:color="000000"/>
              <w:right w:val="single" w:sz="8" w:space="0" w:color="000000"/>
            </w:tcBorders>
            <w:vAlign w:val="center"/>
            <w:hideMark/>
          </w:tcPr>
          <w:p w14:paraId="1FA64399"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Fortalecer los mecanismos de coordinación interinstitucional a nivel distrital y regional para optimizar la planeación, ejecución y el seguimiento de las inversiones asociada al ejercicio de autoridad y de gestión ambiental de la SDA.</w:t>
            </w:r>
          </w:p>
        </w:tc>
        <w:tc>
          <w:tcPr>
            <w:tcW w:w="601" w:type="pct"/>
            <w:tcBorders>
              <w:top w:val="nil"/>
              <w:left w:val="nil"/>
              <w:bottom w:val="single" w:sz="8" w:space="0" w:color="000000"/>
              <w:right w:val="single" w:sz="8" w:space="0" w:color="000000"/>
            </w:tcBorders>
            <w:shd w:val="clear" w:color="000000" w:fill="FFFFFF"/>
            <w:vAlign w:val="center"/>
          </w:tcPr>
          <w:p w14:paraId="487C09F7" w14:textId="55588C21"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$ 435.108.867 </w:t>
            </w:r>
          </w:p>
        </w:tc>
        <w:tc>
          <w:tcPr>
            <w:tcW w:w="764" w:type="pct"/>
            <w:tcBorders>
              <w:top w:val="nil"/>
              <w:left w:val="nil"/>
              <w:bottom w:val="single" w:sz="8" w:space="0" w:color="000000"/>
              <w:right w:val="single" w:sz="8" w:space="0" w:color="000000"/>
            </w:tcBorders>
            <w:shd w:val="clear" w:color="000000" w:fill="FFFFFF"/>
            <w:vAlign w:val="center"/>
            <w:hideMark/>
          </w:tcPr>
          <w:p w14:paraId="59972A36" w14:textId="46C61AE5"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$ 1.980.236.801 </w:t>
            </w:r>
          </w:p>
        </w:tc>
        <w:tc>
          <w:tcPr>
            <w:tcW w:w="600" w:type="pct"/>
            <w:tcBorders>
              <w:top w:val="nil"/>
              <w:left w:val="nil"/>
              <w:bottom w:val="single" w:sz="8" w:space="0" w:color="000000"/>
              <w:right w:val="single" w:sz="8" w:space="0" w:color="000000"/>
            </w:tcBorders>
            <w:shd w:val="clear" w:color="000000" w:fill="FFFFFF"/>
            <w:vAlign w:val="center"/>
            <w:hideMark/>
          </w:tcPr>
          <w:p w14:paraId="173B3F86" w14:textId="0738B950"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sz w:val="18"/>
                <w:szCs w:val="18"/>
                <w:highlight w:val="cyan"/>
              </w:rPr>
              <w:t>$ 1.586.673.000</w:t>
            </w:r>
          </w:p>
        </w:tc>
        <w:tc>
          <w:tcPr>
            <w:tcW w:w="601" w:type="pct"/>
            <w:tcBorders>
              <w:top w:val="nil"/>
              <w:left w:val="nil"/>
              <w:bottom w:val="single" w:sz="8" w:space="0" w:color="000000"/>
              <w:right w:val="single" w:sz="8" w:space="0" w:color="000000"/>
            </w:tcBorders>
            <w:shd w:val="clear" w:color="000000" w:fill="FFFFFF"/>
            <w:vAlign w:val="center"/>
            <w:hideMark/>
          </w:tcPr>
          <w:p w14:paraId="5700AC5A" w14:textId="43875077" w:rsidR="00556AF2" w:rsidRPr="00B30839" w:rsidRDefault="00556AF2" w:rsidP="00556AF2">
            <w:pPr>
              <w:jc w:val="center"/>
              <w:rPr>
                <w:rFonts w:ascii="Calibri" w:hAnsi="Calibri" w:cs="Calibri"/>
                <w:color w:val="000000"/>
                <w:sz w:val="18"/>
                <w:szCs w:val="18"/>
              </w:rPr>
            </w:pPr>
            <w:r>
              <w:rPr>
                <w:rFonts w:ascii="Arial" w:hAnsi="Arial" w:cs="Arial"/>
                <w:sz w:val="18"/>
                <w:szCs w:val="18"/>
              </w:rPr>
              <w:t>$ 4.200.066.000</w:t>
            </w:r>
          </w:p>
        </w:tc>
        <w:tc>
          <w:tcPr>
            <w:tcW w:w="615" w:type="pct"/>
            <w:tcBorders>
              <w:top w:val="nil"/>
              <w:left w:val="nil"/>
              <w:bottom w:val="single" w:sz="8" w:space="0" w:color="000000"/>
              <w:right w:val="single" w:sz="8" w:space="0" w:color="000000"/>
            </w:tcBorders>
            <w:shd w:val="clear" w:color="000000" w:fill="FFFFFF"/>
            <w:vAlign w:val="center"/>
            <w:hideMark/>
          </w:tcPr>
          <w:p w14:paraId="4FE0ED22" w14:textId="49016D47"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$ 8</w:t>
            </w:r>
            <w:r>
              <w:rPr>
                <w:rFonts w:ascii="Arial" w:hAnsi="Arial" w:cs="Arial"/>
                <w:color w:val="000000"/>
                <w:sz w:val="18"/>
                <w:szCs w:val="18"/>
                <w:highlight w:val="cyan"/>
              </w:rPr>
              <w:t>.</w:t>
            </w:r>
            <w:r w:rsidRPr="00556AF2">
              <w:rPr>
                <w:rFonts w:ascii="Arial" w:hAnsi="Arial" w:cs="Arial"/>
                <w:color w:val="000000"/>
                <w:sz w:val="18"/>
                <w:szCs w:val="18"/>
                <w:highlight w:val="cyan"/>
              </w:rPr>
              <w:t>202</w:t>
            </w:r>
            <w:r>
              <w:rPr>
                <w:rFonts w:ascii="Arial" w:hAnsi="Arial" w:cs="Arial"/>
                <w:color w:val="000000"/>
                <w:sz w:val="18"/>
                <w:szCs w:val="18"/>
                <w:highlight w:val="cyan"/>
              </w:rPr>
              <w:t>.</w:t>
            </w:r>
            <w:r w:rsidRPr="00556AF2">
              <w:rPr>
                <w:rFonts w:ascii="Arial" w:hAnsi="Arial" w:cs="Arial"/>
                <w:color w:val="000000"/>
                <w:sz w:val="18"/>
                <w:szCs w:val="18"/>
                <w:highlight w:val="cyan"/>
              </w:rPr>
              <w:t>084</w:t>
            </w:r>
            <w:r>
              <w:rPr>
                <w:rFonts w:ascii="Arial" w:hAnsi="Arial" w:cs="Arial"/>
                <w:color w:val="000000"/>
                <w:sz w:val="18"/>
                <w:szCs w:val="18"/>
                <w:highlight w:val="cyan"/>
              </w:rPr>
              <w:t>.</w:t>
            </w:r>
            <w:r w:rsidRPr="00556AF2">
              <w:rPr>
                <w:rFonts w:ascii="Arial" w:hAnsi="Arial" w:cs="Arial"/>
                <w:color w:val="000000"/>
                <w:sz w:val="18"/>
                <w:szCs w:val="18"/>
                <w:highlight w:val="cyan"/>
              </w:rPr>
              <w:t>668</w:t>
            </w:r>
          </w:p>
        </w:tc>
      </w:tr>
      <w:tr w:rsidR="00556AF2" w:rsidRPr="00B30839" w14:paraId="6068B518" w14:textId="77777777" w:rsidTr="00011B90">
        <w:trPr>
          <w:gridAfter w:val="1"/>
          <w:wAfter w:w="76" w:type="pct"/>
          <w:cantSplit/>
          <w:trHeight w:val="567"/>
        </w:trPr>
        <w:tc>
          <w:tcPr>
            <w:tcW w:w="1743" w:type="pct"/>
            <w:tcBorders>
              <w:top w:val="nil"/>
              <w:left w:val="single" w:sz="8" w:space="0" w:color="000000"/>
              <w:bottom w:val="single" w:sz="8" w:space="0" w:color="000000"/>
              <w:right w:val="single" w:sz="8" w:space="0" w:color="000000"/>
            </w:tcBorders>
            <w:vAlign w:val="center"/>
            <w:hideMark/>
          </w:tcPr>
          <w:p w14:paraId="35A4D6A0"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Realizar acciones para fortalecer la gestión de la información ambiental</w:t>
            </w:r>
          </w:p>
        </w:tc>
        <w:tc>
          <w:tcPr>
            <w:tcW w:w="601" w:type="pct"/>
            <w:tcBorders>
              <w:top w:val="nil"/>
              <w:left w:val="nil"/>
              <w:bottom w:val="single" w:sz="8" w:space="0" w:color="000000"/>
              <w:right w:val="single" w:sz="8" w:space="0" w:color="000000"/>
            </w:tcBorders>
            <w:shd w:val="clear" w:color="000000" w:fill="FFFFFF"/>
            <w:vAlign w:val="center"/>
          </w:tcPr>
          <w:p w14:paraId="0FCA9843" w14:textId="4104B743"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$ 390.950.311 </w:t>
            </w:r>
          </w:p>
        </w:tc>
        <w:tc>
          <w:tcPr>
            <w:tcW w:w="764" w:type="pct"/>
            <w:tcBorders>
              <w:top w:val="nil"/>
              <w:left w:val="nil"/>
              <w:bottom w:val="single" w:sz="8" w:space="0" w:color="000000"/>
              <w:right w:val="single" w:sz="8" w:space="0" w:color="000000"/>
            </w:tcBorders>
            <w:shd w:val="clear" w:color="000000" w:fill="FFFFFF"/>
            <w:vAlign w:val="center"/>
            <w:hideMark/>
          </w:tcPr>
          <w:p w14:paraId="6A400E8A" w14:textId="6A48BE2A"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$ 670.880.900 </w:t>
            </w:r>
          </w:p>
        </w:tc>
        <w:tc>
          <w:tcPr>
            <w:tcW w:w="600" w:type="pct"/>
            <w:tcBorders>
              <w:top w:val="nil"/>
              <w:left w:val="nil"/>
              <w:bottom w:val="single" w:sz="8" w:space="0" w:color="000000"/>
              <w:right w:val="single" w:sz="8" w:space="0" w:color="000000"/>
            </w:tcBorders>
            <w:shd w:val="clear" w:color="000000" w:fill="FFFFFF"/>
            <w:vAlign w:val="center"/>
            <w:hideMark/>
          </w:tcPr>
          <w:p w14:paraId="367AB9EC" w14:textId="2DDC6D63"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sz w:val="18"/>
                <w:szCs w:val="18"/>
                <w:highlight w:val="cyan"/>
              </w:rPr>
              <w:t>$ 454.976.000</w:t>
            </w:r>
          </w:p>
        </w:tc>
        <w:tc>
          <w:tcPr>
            <w:tcW w:w="601" w:type="pct"/>
            <w:tcBorders>
              <w:top w:val="nil"/>
              <w:left w:val="nil"/>
              <w:bottom w:val="single" w:sz="8" w:space="0" w:color="000000"/>
              <w:right w:val="single" w:sz="8" w:space="0" w:color="000000"/>
            </w:tcBorders>
            <w:shd w:val="clear" w:color="000000" w:fill="FFFFFF"/>
            <w:vAlign w:val="center"/>
            <w:hideMark/>
          </w:tcPr>
          <w:p w14:paraId="1D3B5AE5" w14:textId="6A5B7790" w:rsidR="00556AF2" w:rsidRPr="00B30839" w:rsidRDefault="00556AF2" w:rsidP="00556AF2">
            <w:pPr>
              <w:jc w:val="center"/>
              <w:rPr>
                <w:rFonts w:ascii="Calibri" w:hAnsi="Calibri" w:cs="Calibri"/>
                <w:color w:val="000000"/>
                <w:sz w:val="18"/>
                <w:szCs w:val="18"/>
              </w:rPr>
            </w:pPr>
            <w:r>
              <w:rPr>
                <w:rFonts w:ascii="Arial" w:hAnsi="Arial" w:cs="Arial"/>
                <w:sz w:val="18"/>
                <w:szCs w:val="18"/>
              </w:rPr>
              <w:t>$ 1.770.839.500</w:t>
            </w:r>
          </w:p>
        </w:tc>
        <w:tc>
          <w:tcPr>
            <w:tcW w:w="615" w:type="pct"/>
            <w:tcBorders>
              <w:top w:val="nil"/>
              <w:left w:val="nil"/>
              <w:bottom w:val="single" w:sz="8" w:space="0" w:color="000000"/>
              <w:right w:val="single" w:sz="8" w:space="0" w:color="000000"/>
            </w:tcBorders>
            <w:shd w:val="clear" w:color="000000" w:fill="FFFFFF"/>
            <w:vAlign w:val="center"/>
            <w:hideMark/>
          </w:tcPr>
          <w:p w14:paraId="091AB399" w14:textId="23A4C193"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$ 3</w:t>
            </w:r>
            <w:r>
              <w:rPr>
                <w:rFonts w:ascii="Arial" w:hAnsi="Arial" w:cs="Arial"/>
                <w:color w:val="000000"/>
                <w:sz w:val="18"/>
                <w:szCs w:val="18"/>
                <w:highlight w:val="cyan"/>
              </w:rPr>
              <w:t>.</w:t>
            </w:r>
            <w:r w:rsidRPr="00556AF2">
              <w:rPr>
                <w:rFonts w:ascii="Arial" w:hAnsi="Arial" w:cs="Arial"/>
                <w:color w:val="000000"/>
                <w:sz w:val="18"/>
                <w:szCs w:val="18"/>
                <w:highlight w:val="cyan"/>
              </w:rPr>
              <w:t>287</w:t>
            </w:r>
            <w:r>
              <w:rPr>
                <w:rFonts w:ascii="Arial" w:hAnsi="Arial" w:cs="Arial"/>
                <w:color w:val="000000"/>
                <w:sz w:val="18"/>
                <w:szCs w:val="18"/>
                <w:highlight w:val="cyan"/>
              </w:rPr>
              <w:t>.</w:t>
            </w:r>
            <w:r w:rsidRPr="00556AF2">
              <w:rPr>
                <w:rFonts w:ascii="Arial" w:hAnsi="Arial" w:cs="Arial"/>
                <w:color w:val="000000"/>
                <w:sz w:val="18"/>
                <w:szCs w:val="18"/>
                <w:highlight w:val="cyan"/>
              </w:rPr>
              <w:t>646</w:t>
            </w:r>
            <w:r>
              <w:rPr>
                <w:rFonts w:ascii="Arial" w:hAnsi="Arial" w:cs="Arial"/>
                <w:color w:val="000000"/>
                <w:sz w:val="18"/>
                <w:szCs w:val="18"/>
                <w:highlight w:val="cyan"/>
              </w:rPr>
              <w:t>.</w:t>
            </w:r>
            <w:r w:rsidRPr="00556AF2">
              <w:rPr>
                <w:rFonts w:ascii="Arial" w:hAnsi="Arial" w:cs="Arial"/>
                <w:color w:val="000000"/>
                <w:sz w:val="18"/>
                <w:szCs w:val="18"/>
                <w:highlight w:val="cyan"/>
              </w:rPr>
              <w:t>711</w:t>
            </w:r>
          </w:p>
        </w:tc>
      </w:tr>
      <w:tr w:rsidR="00556AF2" w:rsidRPr="00B30839" w14:paraId="76692A8D" w14:textId="77777777" w:rsidTr="00011B90">
        <w:trPr>
          <w:gridAfter w:val="1"/>
          <w:wAfter w:w="76" w:type="pct"/>
          <w:cantSplit/>
          <w:trHeight w:val="567"/>
        </w:trPr>
        <w:tc>
          <w:tcPr>
            <w:tcW w:w="1743" w:type="pct"/>
            <w:tcBorders>
              <w:top w:val="nil"/>
              <w:left w:val="single" w:sz="8" w:space="0" w:color="000000"/>
              <w:bottom w:val="single" w:sz="8" w:space="0" w:color="000000"/>
              <w:right w:val="single" w:sz="8" w:space="0" w:color="000000"/>
            </w:tcBorders>
            <w:vAlign w:val="center"/>
            <w:hideMark/>
          </w:tcPr>
          <w:p w14:paraId="2BF8429F"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Fortalecer la capacidad de análisis, modelamiento y generación de información ambiental.</w:t>
            </w:r>
          </w:p>
        </w:tc>
        <w:tc>
          <w:tcPr>
            <w:tcW w:w="601" w:type="pct"/>
            <w:tcBorders>
              <w:top w:val="nil"/>
              <w:left w:val="nil"/>
              <w:bottom w:val="single" w:sz="8" w:space="0" w:color="000000"/>
              <w:right w:val="single" w:sz="8" w:space="0" w:color="000000"/>
            </w:tcBorders>
            <w:shd w:val="clear" w:color="000000" w:fill="FFFFFF"/>
            <w:vAlign w:val="center"/>
          </w:tcPr>
          <w:p w14:paraId="6E208CA0" w14:textId="344C7FFE"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$ 78.104.966 </w:t>
            </w:r>
          </w:p>
        </w:tc>
        <w:tc>
          <w:tcPr>
            <w:tcW w:w="764" w:type="pct"/>
            <w:tcBorders>
              <w:top w:val="nil"/>
              <w:left w:val="nil"/>
              <w:bottom w:val="single" w:sz="8" w:space="0" w:color="000000"/>
              <w:right w:val="single" w:sz="8" w:space="0" w:color="000000"/>
            </w:tcBorders>
            <w:shd w:val="clear" w:color="000000" w:fill="FFFFFF"/>
            <w:vAlign w:val="center"/>
            <w:hideMark/>
          </w:tcPr>
          <w:p w14:paraId="71BFBF2C" w14:textId="70E99F92"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$ 820.544.599</w:t>
            </w:r>
          </w:p>
        </w:tc>
        <w:tc>
          <w:tcPr>
            <w:tcW w:w="600" w:type="pct"/>
            <w:tcBorders>
              <w:top w:val="nil"/>
              <w:left w:val="nil"/>
              <w:bottom w:val="single" w:sz="8" w:space="0" w:color="000000"/>
              <w:right w:val="single" w:sz="8" w:space="0" w:color="000000"/>
            </w:tcBorders>
            <w:shd w:val="clear" w:color="000000" w:fill="FFFFFF"/>
            <w:vAlign w:val="center"/>
            <w:hideMark/>
          </w:tcPr>
          <w:p w14:paraId="6415EE4C" w14:textId="202F4A7D"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sz w:val="18"/>
                <w:szCs w:val="18"/>
                <w:highlight w:val="cyan"/>
              </w:rPr>
              <w:t>$ 609.422.000</w:t>
            </w:r>
          </w:p>
        </w:tc>
        <w:tc>
          <w:tcPr>
            <w:tcW w:w="601" w:type="pct"/>
            <w:tcBorders>
              <w:top w:val="nil"/>
              <w:left w:val="nil"/>
              <w:bottom w:val="single" w:sz="8" w:space="0" w:color="000000"/>
              <w:right w:val="single" w:sz="8" w:space="0" w:color="000000"/>
            </w:tcBorders>
            <w:shd w:val="clear" w:color="000000" w:fill="FFFFFF"/>
            <w:vAlign w:val="center"/>
            <w:hideMark/>
          </w:tcPr>
          <w:p w14:paraId="3863C86E" w14:textId="15BDE53F" w:rsidR="00556AF2" w:rsidRPr="00B30839" w:rsidRDefault="00556AF2" w:rsidP="00556AF2">
            <w:pPr>
              <w:jc w:val="center"/>
              <w:rPr>
                <w:rFonts w:ascii="Calibri" w:hAnsi="Calibri" w:cs="Calibri"/>
                <w:color w:val="000000"/>
                <w:sz w:val="18"/>
                <w:szCs w:val="18"/>
              </w:rPr>
            </w:pPr>
            <w:r>
              <w:rPr>
                <w:rFonts w:ascii="Arial" w:hAnsi="Arial" w:cs="Arial"/>
                <w:sz w:val="18"/>
                <w:szCs w:val="18"/>
              </w:rPr>
              <w:t>$ 2.374.199.168</w:t>
            </w:r>
          </w:p>
        </w:tc>
        <w:tc>
          <w:tcPr>
            <w:tcW w:w="615" w:type="pct"/>
            <w:tcBorders>
              <w:top w:val="nil"/>
              <w:left w:val="nil"/>
              <w:bottom w:val="single" w:sz="8" w:space="0" w:color="000000"/>
              <w:right w:val="single" w:sz="8" w:space="0" w:color="000000"/>
            </w:tcBorders>
            <w:shd w:val="clear" w:color="000000" w:fill="FFFFFF"/>
            <w:vAlign w:val="center"/>
            <w:hideMark/>
          </w:tcPr>
          <w:p w14:paraId="670CF03C" w14:textId="3F9EFD9D"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$ 3</w:t>
            </w:r>
            <w:r>
              <w:rPr>
                <w:rFonts w:ascii="Arial" w:hAnsi="Arial" w:cs="Arial"/>
                <w:color w:val="000000"/>
                <w:sz w:val="18"/>
                <w:szCs w:val="18"/>
                <w:highlight w:val="cyan"/>
              </w:rPr>
              <w:t>.</w:t>
            </w:r>
            <w:r w:rsidRPr="00556AF2">
              <w:rPr>
                <w:rFonts w:ascii="Arial" w:hAnsi="Arial" w:cs="Arial"/>
                <w:color w:val="000000"/>
                <w:sz w:val="18"/>
                <w:szCs w:val="18"/>
                <w:highlight w:val="cyan"/>
              </w:rPr>
              <w:t>882</w:t>
            </w:r>
            <w:r>
              <w:rPr>
                <w:rFonts w:ascii="Arial" w:hAnsi="Arial" w:cs="Arial"/>
                <w:color w:val="000000"/>
                <w:sz w:val="18"/>
                <w:szCs w:val="18"/>
                <w:highlight w:val="cyan"/>
              </w:rPr>
              <w:t>.</w:t>
            </w:r>
            <w:r w:rsidRPr="00556AF2">
              <w:rPr>
                <w:rFonts w:ascii="Arial" w:hAnsi="Arial" w:cs="Arial"/>
                <w:color w:val="000000"/>
                <w:sz w:val="18"/>
                <w:szCs w:val="18"/>
                <w:highlight w:val="cyan"/>
              </w:rPr>
              <w:t>270</w:t>
            </w:r>
            <w:r>
              <w:rPr>
                <w:rFonts w:ascii="Arial" w:hAnsi="Arial" w:cs="Arial"/>
                <w:color w:val="000000"/>
                <w:sz w:val="18"/>
                <w:szCs w:val="18"/>
                <w:highlight w:val="cyan"/>
              </w:rPr>
              <w:t>.</w:t>
            </w:r>
            <w:r w:rsidRPr="00556AF2">
              <w:rPr>
                <w:rFonts w:ascii="Arial" w:hAnsi="Arial" w:cs="Arial"/>
                <w:color w:val="000000"/>
                <w:sz w:val="18"/>
                <w:szCs w:val="18"/>
                <w:highlight w:val="cyan"/>
              </w:rPr>
              <w:t>733</w:t>
            </w:r>
          </w:p>
        </w:tc>
      </w:tr>
      <w:tr w:rsidR="00556AF2" w:rsidRPr="00B30839" w14:paraId="0F8A816D" w14:textId="77777777" w:rsidTr="00011B90">
        <w:trPr>
          <w:gridAfter w:val="1"/>
          <w:wAfter w:w="76" w:type="pct"/>
          <w:trHeight w:val="567"/>
        </w:trPr>
        <w:tc>
          <w:tcPr>
            <w:tcW w:w="1743" w:type="pct"/>
            <w:tcBorders>
              <w:top w:val="nil"/>
              <w:left w:val="single" w:sz="8" w:space="0" w:color="000000"/>
              <w:bottom w:val="single" w:sz="8" w:space="0" w:color="000000"/>
              <w:right w:val="single" w:sz="8" w:space="0" w:color="000000"/>
            </w:tcBorders>
            <w:vAlign w:val="center"/>
            <w:hideMark/>
          </w:tcPr>
          <w:p w14:paraId="3B924D9F" w14:textId="77777777" w:rsidR="00556AF2" w:rsidRPr="00B30839" w:rsidRDefault="00556AF2" w:rsidP="00556AF2">
            <w:pPr>
              <w:jc w:val="both"/>
              <w:rPr>
                <w:rFonts w:ascii="Arial" w:hAnsi="Arial" w:cs="Arial"/>
                <w:color w:val="000000"/>
                <w:sz w:val="18"/>
                <w:szCs w:val="18"/>
              </w:rPr>
            </w:pPr>
            <w:r w:rsidRPr="00B30839">
              <w:rPr>
                <w:rFonts w:ascii="Arial" w:hAnsi="Arial" w:cs="Arial"/>
                <w:iCs/>
                <w:color w:val="000000"/>
                <w:sz w:val="18"/>
                <w:szCs w:val="18"/>
              </w:rPr>
              <w:t>Realizar el acompañamiento, gestión, monitoreo y seguimiento al cumplimiento de las políticas de desempeño institucional MIPG</w:t>
            </w:r>
          </w:p>
        </w:tc>
        <w:tc>
          <w:tcPr>
            <w:tcW w:w="601" w:type="pct"/>
            <w:tcBorders>
              <w:top w:val="nil"/>
              <w:left w:val="nil"/>
              <w:bottom w:val="single" w:sz="8" w:space="0" w:color="000000"/>
              <w:right w:val="single" w:sz="8" w:space="0" w:color="000000"/>
            </w:tcBorders>
            <w:shd w:val="clear" w:color="000000" w:fill="FFFFFF"/>
            <w:vAlign w:val="center"/>
          </w:tcPr>
          <w:p w14:paraId="76B8A3E6" w14:textId="482E53AA"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$ 99.219.500 </w:t>
            </w:r>
          </w:p>
        </w:tc>
        <w:tc>
          <w:tcPr>
            <w:tcW w:w="764" w:type="pct"/>
            <w:tcBorders>
              <w:top w:val="nil"/>
              <w:left w:val="nil"/>
              <w:bottom w:val="single" w:sz="8" w:space="0" w:color="000000"/>
              <w:right w:val="single" w:sz="8" w:space="0" w:color="000000"/>
            </w:tcBorders>
            <w:shd w:val="clear" w:color="000000" w:fill="FFFFFF"/>
            <w:vAlign w:val="center"/>
            <w:hideMark/>
          </w:tcPr>
          <w:p w14:paraId="2474B846" w14:textId="5639E6BF"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$ 377.287.000 </w:t>
            </w:r>
          </w:p>
        </w:tc>
        <w:tc>
          <w:tcPr>
            <w:tcW w:w="600" w:type="pct"/>
            <w:tcBorders>
              <w:top w:val="nil"/>
              <w:left w:val="nil"/>
              <w:bottom w:val="single" w:sz="8" w:space="0" w:color="000000"/>
              <w:right w:val="single" w:sz="8" w:space="0" w:color="000000"/>
            </w:tcBorders>
            <w:shd w:val="clear" w:color="000000" w:fill="FFFFFF"/>
            <w:vAlign w:val="center"/>
            <w:hideMark/>
          </w:tcPr>
          <w:p w14:paraId="2CCE29E0" w14:textId="56791A7A"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sz w:val="18"/>
                <w:szCs w:val="18"/>
                <w:highlight w:val="cyan"/>
              </w:rPr>
              <w:t>$ 1.016.323.000</w:t>
            </w:r>
          </w:p>
        </w:tc>
        <w:tc>
          <w:tcPr>
            <w:tcW w:w="601" w:type="pct"/>
            <w:tcBorders>
              <w:top w:val="nil"/>
              <w:left w:val="nil"/>
              <w:bottom w:val="single" w:sz="8" w:space="0" w:color="000000"/>
              <w:right w:val="single" w:sz="8" w:space="0" w:color="000000"/>
            </w:tcBorders>
            <w:shd w:val="clear" w:color="000000" w:fill="FFFFFF"/>
            <w:vAlign w:val="center"/>
            <w:hideMark/>
          </w:tcPr>
          <w:p w14:paraId="7C29450C" w14:textId="3D436A64" w:rsidR="00556AF2" w:rsidRPr="00B30839" w:rsidRDefault="00556AF2" w:rsidP="00556AF2">
            <w:pPr>
              <w:jc w:val="center"/>
              <w:rPr>
                <w:rFonts w:ascii="Calibri" w:hAnsi="Calibri" w:cs="Calibri"/>
                <w:color w:val="000000"/>
                <w:sz w:val="18"/>
                <w:szCs w:val="18"/>
              </w:rPr>
            </w:pPr>
            <w:r>
              <w:rPr>
                <w:rFonts w:ascii="Arial" w:hAnsi="Arial" w:cs="Arial"/>
                <w:sz w:val="18"/>
                <w:szCs w:val="18"/>
              </w:rPr>
              <w:t>$ 947.983.000</w:t>
            </w:r>
          </w:p>
        </w:tc>
        <w:tc>
          <w:tcPr>
            <w:tcW w:w="615" w:type="pct"/>
            <w:tcBorders>
              <w:top w:val="nil"/>
              <w:left w:val="nil"/>
              <w:bottom w:val="single" w:sz="8" w:space="0" w:color="000000"/>
              <w:right w:val="single" w:sz="8" w:space="0" w:color="000000"/>
            </w:tcBorders>
            <w:shd w:val="clear" w:color="000000" w:fill="FFFFFF"/>
            <w:vAlign w:val="center"/>
            <w:hideMark/>
          </w:tcPr>
          <w:p w14:paraId="564AD2EC" w14:textId="73E44ED3"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$ 2</w:t>
            </w:r>
            <w:r>
              <w:rPr>
                <w:rFonts w:ascii="Arial" w:hAnsi="Arial" w:cs="Arial"/>
                <w:color w:val="000000"/>
                <w:sz w:val="18"/>
                <w:szCs w:val="18"/>
                <w:highlight w:val="cyan"/>
              </w:rPr>
              <w:t>.</w:t>
            </w:r>
            <w:r w:rsidRPr="00556AF2">
              <w:rPr>
                <w:rFonts w:ascii="Arial" w:hAnsi="Arial" w:cs="Arial"/>
                <w:color w:val="000000"/>
                <w:sz w:val="18"/>
                <w:szCs w:val="18"/>
                <w:highlight w:val="cyan"/>
              </w:rPr>
              <w:t>440</w:t>
            </w:r>
            <w:r>
              <w:rPr>
                <w:rFonts w:ascii="Arial" w:hAnsi="Arial" w:cs="Arial"/>
                <w:color w:val="000000"/>
                <w:sz w:val="18"/>
                <w:szCs w:val="18"/>
                <w:highlight w:val="cyan"/>
              </w:rPr>
              <w:t>.</w:t>
            </w:r>
            <w:r w:rsidRPr="00556AF2">
              <w:rPr>
                <w:rFonts w:ascii="Arial" w:hAnsi="Arial" w:cs="Arial"/>
                <w:color w:val="000000"/>
                <w:sz w:val="18"/>
                <w:szCs w:val="18"/>
                <w:highlight w:val="cyan"/>
              </w:rPr>
              <w:t>812</w:t>
            </w:r>
            <w:r>
              <w:rPr>
                <w:rFonts w:ascii="Arial" w:hAnsi="Arial" w:cs="Arial"/>
                <w:color w:val="000000"/>
                <w:sz w:val="18"/>
                <w:szCs w:val="18"/>
                <w:highlight w:val="cyan"/>
              </w:rPr>
              <w:t>.</w:t>
            </w:r>
            <w:r w:rsidRPr="00556AF2">
              <w:rPr>
                <w:rFonts w:ascii="Arial" w:hAnsi="Arial" w:cs="Arial"/>
                <w:color w:val="000000"/>
                <w:sz w:val="18"/>
                <w:szCs w:val="18"/>
                <w:highlight w:val="cyan"/>
              </w:rPr>
              <w:t>500</w:t>
            </w:r>
          </w:p>
        </w:tc>
      </w:tr>
      <w:tr w:rsidR="00556AF2" w:rsidRPr="00B30839" w14:paraId="26B4EA53" w14:textId="77777777" w:rsidTr="00011B90">
        <w:trPr>
          <w:gridAfter w:val="1"/>
          <w:wAfter w:w="76" w:type="pct"/>
          <w:trHeight w:val="20"/>
        </w:trPr>
        <w:tc>
          <w:tcPr>
            <w:tcW w:w="1743" w:type="pct"/>
            <w:tcBorders>
              <w:top w:val="nil"/>
              <w:left w:val="single" w:sz="8" w:space="0" w:color="000000"/>
              <w:bottom w:val="single" w:sz="8" w:space="0" w:color="000000"/>
              <w:right w:val="single" w:sz="8" w:space="0" w:color="000000"/>
            </w:tcBorders>
            <w:vAlign w:val="center"/>
            <w:hideMark/>
          </w:tcPr>
          <w:p w14:paraId="4F93F655"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Realizar acciones de acompañamiento y seguimiento integral a nivel técnico y financiero para la gestión de proyectos de la entidad.</w:t>
            </w:r>
          </w:p>
        </w:tc>
        <w:tc>
          <w:tcPr>
            <w:tcW w:w="601" w:type="pct"/>
            <w:tcBorders>
              <w:top w:val="nil"/>
              <w:left w:val="nil"/>
              <w:bottom w:val="single" w:sz="8" w:space="0" w:color="000000"/>
              <w:right w:val="single" w:sz="8" w:space="0" w:color="000000"/>
            </w:tcBorders>
            <w:shd w:val="clear" w:color="000000" w:fill="FFFFFF"/>
            <w:vAlign w:val="center"/>
          </w:tcPr>
          <w:p w14:paraId="7A5DFC82" w14:textId="75D707F0"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$ 447.511.665 </w:t>
            </w:r>
          </w:p>
        </w:tc>
        <w:tc>
          <w:tcPr>
            <w:tcW w:w="764" w:type="pct"/>
            <w:tcBorders>
              <w:top w:val="nil"/>
              <w:left w:val="nil"/>
              <w:bottom w:val="single" w:sz="8" w:space="0" w:color="000000"/>
              <w:right w:val="single" w:sz="8" w:space="0" w:color="000000"/>
            </w:tcBorders>
            <w:shd w:val="clear" w:color="000000" w:fill="FFFFFF"/>
            <w:vAlign w:val="center"/>
            <w:hideMark/>
          </w:tcPr>
          <w:p w14:paraId="02ACFB12" w14:textId="619F7C03"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$ 1.279.309.834 </w:t>
            </w:r>
          </w:p>
        </w:tc>
        <w:tc>
          <w:tcPr>
            <w:tcW w:w="600" w:type="pct"/>
            <w:tcBorders>
              <w:top w:val="nil"/>
              <w:left w:val="nil"/>
              <w:bottom w:val="single" w:sz="8" w:space="0" w:color="000000"/>
              <w:right w:val="single" w:sz="8" w:space="0" w:color="000000"/>
            </w:tcBorders>
            <w:shd w:val="clear" w:color="000000" w:fill="FFFFFF"/>
            <w:vAlign w:val="center"/>
            <w:hideMark/>
          </w:tcPr>
          <w:p w14:paraId="41288E1F" w14:textId="42F216F9" w:rsidR="00556AF2" w:rsidRPr="00F03D1A" w:rsidRDefault="00556AF2" w:rsidP="00556AF2">
            <w:pPr>
              <w:jc w:val="center"/>
              <w:rPr>
                <w:rFonts w:ascii="Calibri" w:hAnsi="Calibri" w:cs="Calibri"/>
                <w:color w:val="000000"/>
                <w:sz w:val="18"/>
                <w:szCs w:val="18"/>
                <w:highlight w:val="cyan"/>
              </w:rPr>
            </w:pPr>
            <w:r w:rsidRPr="00F03D1A">
              <w:rPr>
                <w:rFonts w:ascii="Arial" w:hAnsi="Arial" w:cs="Arial"/>
                <w:sz w:val="18"/>
                <w:szCs w:val="18"/>
                <w:highlight w:val="cyan"/>
              </w:rPr>
              <w:t>$ 1.258.620.000</w:t>
            </w:r>
          </w:p>
        </w:tc>
        <w:tc>
          <w:tcPr>
            <w:tcW w:w="601" w:type="pct"/>
            <w:tcBorders>
              <w:top w:val="nil"/>
              <w:left w:val="nil"/>
              <w:bottom w:val="single" w:sz="8" w:space="0" w:color="000000"/>
              <w:right w:val="single" w:sz="8" w:space="0" w:color="000000"/>
            </w:tcBorders>
            <w:shd w:val="clear" w:color="000000" w:fill="FFFFFF"/>
            <w:vAlign w:val="center"/>
            <w:hideMark/>
          </w:tcPr>
          <w:p w14:paraId="4BE11806" w14:textId="50D305D1" w:rsidR="00556AF2" w:rsidRPr="00B30839" w:rsidRDefault="00556AF2" w:rsidP="00556AF2">
            <w:pPr>
              <w:jc w:val="center"/>
              <w:rPr>
                <w:rFonts w:ascii="Calibri" w:hAnsi="Calibri" w:cs="Calibri"/>
                <w:color w:val="000000"/>
                <w:sz w:val="18"/>
                <w:szCs w:val="18"/>
              </w:rPr>
            </w:pPr>
            <w:r>
              <w:rPr>
                <w:rFonts w:ascii="Arial" w:hAnsi="Arial" w:cs="Arial"/>
                <w:sz w:val="18"/>
                <w:szCs w:val="18"/>
              </w:rPr>
              <w:t>$ 2.027.935.500</w:t>
            </w:r>
          </w:p>
        </w:tc>
        <w:tc>
          <w:tcPr>
            <w:tcW w:w="615" w:type="pct"/>
            <w:tcBorders>
              <w:top w:val="nil"/>
              <w:left w:val="nil"/>
              <w:bottom w:val="single" w:sz="8" w:space="0" w:color="000000"/>
              <w:right w:val="single" w:sz="8" w:space="0" w:color="000000"/>
            </w:tcBorders>
            <w:shd w:val="clear" w:color="000000" w:fill="FFFFFF"/>
            <w:vAlign w:val="center"/>
            <w:hideMark/>
          </w:tcPr>
          <w:p w14:paraId="15638A14" w14:textId="56DC70D2" w:rsidR="00556AF2" w:rsidRPr="0061386B" w:rsidRDefault="00556AF2" w:rsidP="00556AF2">
            <w:pPr>
              <w:jc w:val="center"/>
              <w:rPr>
                <w:rFonts w:ascii="Calibri" w:hAnsi="Calibri" w:cs="Calibri"/>
                <w:color w:val="000000"/>
                <w:sz w:val="18"/>
                <w:szCs w:val="18"/>
                <w:highlight w:val="cyan"/>
              </w:rPr>
            </w:pPr>
            <w:r w:rsidRPr="00556AF2">
              <w:rPr>
                <w:rFonts w:ascii="Arial" w:hAnsi="Arial" w:cs="Arial"/>
                <w:color w:val="000000"/>
                <w:sz w:val="18"/>
                <w:szCs w:val="18"/>
                <w:highlight w:val="cyan"/>
              </w:rPr>
              <w:t>$ 5</w:t>
            </w:r>
            <w:r>
              <w:rPr>
                <w:rFonts w:ascii="Arial" w:hAnsi="Arial" w:cs="Arial"/>
                <w:color w:val="000000"/>
                <w:sz w:val="18"/>
                <w:szCs w:val="18"/>
                <w:highlight w:val="cyan"/>
              </w:rPr>
              <w:t>.</w:t>
            </w:r>
            <w:r w:rsidRPr="00556AF2">
              <w:rPr>
                <w:rFonts w:ascii="Arial" w:hAnsi="Arial" w:cs="Arial"/>
                <w:color w:val="000000"/>
                <w:sz w:val="18"/>
                <w:szCs w:val="18"/>
                <w:highlight w:val="cyan"/>
              </w:rPr>
              <w:t>013</w:t>
            </w:r>
            <w:r>
              <w:rPr>
                <w:rFonts w:ascii="Arial" w:hAnsi="Arial" w:cs="Arial"/>
                <w:color w:val="000000"/>
                <w:sz w:val="18"/>
                <w:szCs w:val="18"/>
                <w:highlight w:val="cyan"/>
              </w:rPr>
              <w:t>.</w:t>
            </w:r>
            <w:r w:rsidRPr="00556AF2">
              <w:rPr>
                <w:rFonts w:ascii="Arial" w:hAnsi="Arial" w:cs="Arial"/>
                <w:color w:val="000000"/>
                <w:sz w:val="18"/>
                <w:szCs w:val="18"/>
                <w:highlight w:val="cyan"/>
              </w:rPr>
              <w:t>376</w:t>
            </w:r>
            <w:r>
              <w:rPr>
                <w:rFonts w:ascii="Arial" w:hAnsi="Arial" w:cs="Arial"/>
                <w:color w:val="000000"/>
                <w:sz w:val="18"/>
                <w:szCs w:val="18"/>
                <w:highlight w:val="cyan"/>
              </w:rPr>
              <w:t>.</w:t>
            </w:r>
            <w:r w:rsidRPr="00556AF2">
              <w:rPr>
                <w:rFonts w:ascii="Arial" w:hAnsi="Arial" w:cs="Arial"/>
                <w:color w:val="000000"/>
                <w:sz w:val="18"/>
                <w:szCs w:val="18"/>
                <w:highlight w:val="cyan"/>
              </w:rPr>
              <w:t>999</w:t>
            </w:r>
          </w:p>
        </w:tc>
      </w:tr>
      <w:tr w:rsidR="00556AF2" w:rsidRPr="00B30839" w14:paraId="130ECCD9" w14:textId="77777777" w:rsidTr="00011B90">
        <w:trPr>
          <w:gridAfter w:val="1"/>
          <w:wAfter w:w="76" w:type="pct"/>
          <w:trHeight w:val="276"/>
        </w:trPr>
        <w:tc>
          <w:tcPr>
            <w:tcW w:w="1743" w:type="pct"/>
            <w:vMerge w:val="restart"/>
            <w:tcBorders>
              <w:top w:val="nil"/>
              <w:left w:val="single" w:sz="8" w:space="0" w:color="000000"/>
              <w:bottom w:val="single" w:sz="8" w:space="0" w:color="000000"/>
              <w:right w:val="single" w:sz="8" w:space="0" w:color="000000"/>
            </w:tcBorders>
            <w:vAlign w:val="center"/>
            <w:hideMark/>
          </w:tcPr>
          <w:p w14:paraId="058E2974" w14:textId="77777777" w:rsidR="00556AF2" w:rsidRPr="00B30839" w:rsidRDefault="00556AF2" w:rsidP="00556AF2">
            <w:pPr>
              <w:jc w:val="both"/>
              <w:rPr>
                <w:rFonts w:ascii="Arial" w:hAnsi="Arial" w:cs="Arial"/>
                <w:color w:val="000000"/>
                <w:sz w:val="18"/>
                <w:szCs w:val="18"/>
              </w:rPr>
            </w:pPr>
            <w:r w:rsidRPr="00B30839">
              <w:rPr>
                <w:rFonts w:ascii="Arial" w:hAnsi="Arial" w:cs="Arial"/>
                <w:color w:val="000000"/>
                <w:sz w:val="18"/>
                <w:szCs w:val="18"/>
              </w:rPr>
              <w:t>Realizar acciones de actualización, implementación y seguimiento de las estrategias de Cooperación Internacional de la entidad.</w:t>
            </w:r>
          </w:p>
        </w:tc>
        <w:tc>
          <w:tcPr>
            <w:tcW w:w="601" w:type="pct"/>
            <w:vMerge w:val="restart"/>
            <w:tcBorders>
              <w:top w:val="nil"/>
              <w:left w:val="single" w:sz="8" w:space="0" w:color="000000"/>
              <w:bottom w:val="single" w:sz="8" w:space="0" w:color="000000"/>
              <w:right w:val="single" w:sz="8" w:space="0" w:color="000000"/>
            </w:tcBorders>
            <w:shd w:val="clear" w:color="000000" w:fill="FFFFFF"/>
            <w:vAlign w:val="center"/>
          </w:tcPr>
          <w:p w14:paraId="39D8FC91" w14:textId="6F4F16E5" w:rsidR="00556AF2" w:rsidRPr="00792B1B" w:rsidRDefault="00556AF2" w:rsidP="00556AF2">
            <w:pPr>
              <w:jc w:val="center"/>
              <w:rPr>
                <w:rFonts w:ascii="Arial" w:hAnsi="Arial" w:cs="Arial"/>
                <w:iCs/>
                <w:color w:val="000000"/>
                <w:sz w:val="18"/>
                <w:szCs w:val="18"/>
              </w:rPr>
            </w:pPr>
            <w:r w:rsidRPr="00792B1B">
              <w:rPr>
                <w:rFonts w:ascii="Arial" w:hAnsi="Arial" w:cs="Arial"/>
                <w:iCs/>
                <w:color w:val="000000"/>
                <w:sz w:val="18"/>
                <w:szCs w:val="18"/>
              </w:rPr>
              <w:t xml:space="preserve"> $138.343.637 </w:t>
            </w:r>
          </w:p>
        </w:tc>
        <w:tc>
          <w:tcPr>
            <w:tcW w:w="764"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545E0DB5" w14:textId="04832332" w:rsidR="00556AF2" w:rsidRPr="00556AF2" w:rsidRDefault="00556AF2" w:rsidP="00556AF2">
            <w:pPr>
              <w:jc w:val="center"/>
              <w:rPr>
                <w:rFonts w:ascii="Arial" w:hAnsi="Arial" w:cs="Arial"/>
                <w:iCs/>
                <w:color w:val="000000"/>
                <w:sz w:val="18"/>
                <w:szCs w:val="18"/>
              </w:rPr>
            </w:pPr>
            <w:r w:rsidRPr="00556AF2">
              <w:rPr>
                <w:rFonts w:ascii="Arial" w:hAnsi="Arial" w:cs="Arial"/>
                <w:iCs/>
                <w:color w:val="000000"/>
                <w:sz w:val="18"/>
                <w:szCs w:val="18"/>
              </w:rPr>
              <w:t xml:space="preserve"> $ 446.069.218</w:t>
            </w:r>
          </w:p>
        </w:tc>
        <w:tc>
          <w:tcPr>
            <w:tcW w:w="600"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3740BA16" w14:textId="253D41FF" w:rsidR="00556AF2" w:rsidRPr="00F03D1A" w:rsidRDefault="00556AF2" w:rsidP="00556AF2">
            <w:pPr>
              <w:jc w:val="center"/>
              <w:rPr>
                <w:rFonts w:ascii="Arial" w:hAnsi="Arial" w:cs="Arial"/>
                <w:color w:val="000000"/>
                <w:sz w:val="18"/>
                <w:szCs w:val="18"/>
                <w:highlight w:val="cyan"/>
              </w:rPr>
            </w:pPr>
            <w:r w:rsidRPr="00F03D1A">
              <w:rPr>
                <w:rFonts w:ascii="Arial" w:hAnsi="Arial" w:cs="Arial"/>
                <w:sz w:val="18"/>
                <w:szCs w:val="18"/>
                <w:highlight w:val="cyan"/>
              </w:rPr>
              <w:t>$ 446.671.000</w:t>
            </w:r>
          </w:p>
        </w:tc>
        <w:tc>
          <w:tcPr>
            <w:tcW w:w="601"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492FB5F5" w14:textId="77777777" w:rsidR="00556AF2" w:rsidRPr="0053230A" w:rsidRDefault="00556AF2" w:rsidP="00556AF2">
            <w:pPr>
              <w:jc w:val="center"/>
              <w:rPr>
                <w:rFonts w:ascii="Arial" w:hAnsi="Arial" w:cs="Arial"/>
                <w:color w:val="000000"/>
                <w:sz w:val="18"/>
                <w:szCs w:val="18"/>
              </w:rPr>
            </w:pPr>
            <w:r w:rsidRPr="0053230A">
              <w:rPr>
                <w:rFonts w:ascii="Arial" w:hAnsi="Arial" w:cs="Arial"/>
                <w:sz w:val="18"/>
                <w:szCs w:val="18"/>
              </w:rPr>
              <w:t>$ 562.360.981</w:t>
            </w:r>
          </w:p>
        </w:tc>
        <w:tc>
          <w:tcPr>
            <w:tcW w:w="615"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46645B49" w14:textId="113810DC" w:rsidR="00556AF2" w:rsidRPr="0061386B" w:rsidRDefault="00556AF2" w:rsidP="00556AF2">
            <w:pPr>
              <w:jc w:val="center"/>
              <w:rPr>
                <w:rFonts w:ascii="Arial" w:hAnsi="Arial" w:cs="Arial"/>
                <w:color w:val="000000"/>
                <w:sz w:val="18"/>
                <w:szCs w:val="18"/>
                <w:highlight w:val="cyan"/>
              </w:rPr>
            </w:pPr>
            <w:r w:rsidRPr="00556AF2">
              <w:rPr>
                <w:rFonts w:ascii="Arial" w:hAnsi="Arial" w:cs="Arial"/>
                <w:color w:val="000000"/>
                <w:sz w:val="18"/>
                <w:szCs w:val="18"/>
                <w:highlight w:val="cyan"/>
              </w:rPr>
              <w:t>$ 1</w:t>
            </w:r>
            <w:r>
              <w:rPr>
                <w:rFonts w:ascii="Arial" w:hAnsi="Arial" w:cs="Arial"/>
                <w:color w:val="000000"/>
                <w:sz w:val="18"/>
                <w:szCs w:val="18"/>
                <w:highlight w:val="cyan"/>
              </w:rPr>
              <w:t>.</w:t>
            </w:r>
            <w:r w:rsidRPr="00556AF2">
              <w:rPr>
                <w:rFonts w:ascii="Arial" w:hAnsi="Arial" w:cs="Arial"/>
                <w:color w:val="000000"/>
                <w:sz w:val="18"/>
                <w:szCs w:val="18"/>
                <w:highlight w:val="cyan"/>
              </w:rPr>
              <w:t>593</w:t>
            </w:r>
            <w:r>
              <w:rPr>
                <w:rFonts w:ascii="Arial" w:hAnsi="Arial" w:cs="Arial"/>
                <w:color w:val="000000"/>
                <w:sz w:val="18"/>
                <w:szCs w:val="18"/>
                <w:highlight w:val="cyan"/>
              </w:rPr>
              <w:t>.</w:t>
            </w:r>
            <w:r w:rsidRPr="00556AF2">
              <w:rPr>
                <w:rFonts w:ascii="Arial" w:hAnsi="Arial" w:cs="Arial"/>
                <w:color w:val="000000"/>
                <w:sz w:val="18"/>
                <w:szCs w:val="18"/>
                <w:highlight w:val="cyan"/>
              </w:rPr>
              <w:t>444</w:t>
            </w:r>
            <w:r>
              <w:rPr>
                <w:rFonts w:ascii="Arial" w:hAnsi="Arial" w:cs="Arial"/>
                <w:color w:val="000000"/>
                <w:sz w:val="18"/>
                <w:szCs w:val="18"/>
                <w:highlight w:val="cyan"/>
              </w:rPr>
              <w:t>.</w:t>
            </w:r>
            <w:r w:rsidRPr="00556AF2">
              <w:rPr>
                <w:rFonts w:ascii="Arial" w:hAnsi="Arial" w:cs="Arial"/>
                <w:color w:val="000000"/>
                <w:sz w:val="18"/>
                <w:szCs w:val="18"/>
                <w:highlight w:val="cyan"/>
              </w:rPr>
              <w:t>836</w:t>
            </w:r>
          </w:p>
        </w:tc>
      </w:tr>
      <w:tr w:rsidR="00556AF2" w:rsidRPr="00B30839" w14:paraId="42292F0C" w14:textId="77777777" w:rsidTr="00011B90">
        <w:trPr>
          <w:trHeight w:val="20"/>
        </w:trPr>
        <w:tc>
          <w:tcPr>
            <w:tcW w:w="1743" w:type="pct"/>
            <w:vMerge/>
            <w:tcBorders>
              <w:top w:val="nil"/>
              <w:left w:val="single" w:sz="8" w:space="0" w:color="000000"/>
              <w:bottom w:val="single" w:sz="8" w:space="0" w:color="000000"/>
              <w:right w:val="single" w:sz="8" w:space="0" w:color="000000"/>
            </w:tcBorders>
            <w:vAlign w:val="center"/>
            <w:hideMark/>
          </w:tcPr>
          <w:p w14:paraId="39D565B1" w14:textId="77777777" w:rsidR="00DC1658" w:rsidRPr="00B30839" w:rsidRDefault="00DC1658" w:rsidP="00DC1658">
            <w:pPr>
              <w:rPr>
                <w:rFonts w:ascii="Arial" w:hAnsi="Arial" w:cs="Arial"/>
                <w:color w:val="000000"/>
                <w:sz w:val="18"/>
                <w:szCs w:val="18"/>
              </w:rPr>
            </w:pPr>
          </w:p>
        </w:tc>
        <w:tc>
          <w:tcPr>
            <w:tcW w:w="601" w:type="pct"/>
            <w:vMerge/>
            <w:tcBorders>
              <w:top w:val="nil"/>
              <w:left w:val="single" w:sz="8" w:space="0" w:color="000000"/>
              <w:bottom w:val="single" w:sz="8" w:space="0" w:color="000000"/>
              <w:right w:val="single" w:sz="8" w:space="0" w:color="000000"/>
            </w:tcBorders>
            <w:vAlign w:val="center"/>
          </w:tcPr>
          <w:p w14:paraId="4AAB0E5E" w14:textId="77777777" w:rsidR="00DC1658" w:rsidRPr="00792B1B" w:rsidRDefault="00DC1658" w:rsidP="00DC1658">
            <w:pPr>
              <w:rPr>
                <w:rFonts w:ascii="Arial" w:hAnsi="Arial" w:cs="Arial"/>
                <w:sz w:val="18"/>
                <w:szCs w:val="18"/>
              </w:rPr>
            </w:pPr>
          </w:p>
        </w:tc>
        <w:tc>
          <w:tcPr>
            <w:tcW w:w="764" w:type="pct"/>
            <w:vMerge/>
            <w:tcBorders>
              <w:top w:val="nil"/>
              <w:left w:val="single" w:sz="8" w:space="0" w:color="000000"/>
              <w:bottom w:val="single" w:sz="8" w:space="0" w:color="000000"/>
              <w:right w:val="single" w:sz="8" w:space="0" w:color="000000"/>
            </w:tcBorders>
            <w:vAlign w:val="center"/>
            <w:hideMark/>
          </w:tcPr>
          <w:p w14:paraId="1F53088A" w14:textId="77777777" w:rsidR="00DC1658" w:rsidRPr="00556AF2" w:rsidRDefault="00DC1658" w:rsidP="00DC1658">
            <w:pPr>
              <w:rPr>
                <w:rFonts w:ascii="Arial" w:hAnsi="Arial" w:cs="Arial"/>
                <w:sz w:val="18"/>
                <w:szCs w:val="18"/>
              </w:rPr>
            </w:pPr>
          </w:p>
        </w:tc>
        <w:tc>
          <w:tcPr>
            <w:tcW w:w="600" w:type="pct"/>
            <w:vMerge/>
            <w:tcBorders>
              <w:top w:val="nil"/>
              <w:left w:val="single" w:sz="8" w:space="0" w:color="000000"/>
              <w:bottom w:val="single" w:sz="8" w:space="0" w:color="000000"/>
              <w:right w:val="single" w:sz="8" w:space="0" w:color="000000"/>
            </w:tcBorders>
            <w:vAlign w:val="center"/>
            <w:hideMark/>
          </w:tcPr>
          <w:p w14:paraId="4F7B482F" w14:textId="77777777" w:rsidR="00DC1658" w:rsidRPr="00F03D1A" w:rsidRDefault="00DC1658" w:rsidP="00DC1658">
            <w:pPr>
              <w:rPr>
                <w:rFonts w:ascii="Calibri" w:hAnsi="Calibri" w:cs="Calibri"/>
                <w:color w:val="000000"/>
                <w:sz w:val="18"/>
                <w:szCs w:val="18"/>
                <w:highlight w:val="cyan"/>
              </w:rPr>
            </w:pPr>
          </w:p>
        </w:tc>
        <w:tc>
          <w:tcPr>
            <w:tcW w:w="601" w:type="pct"/>
            <w:vMerge/>
            <w:tcBorders>
              <w:top w:val="nil"/>
              <w:left w:val="single" w:sz="8" w:space="0" w:color="000000"/>
              <w:bottom w:val="single" w:sz="8" w:space="0" w:color="000000"/>
              <w:right w:val="single" w:sz="8" w:space="0" w:color="000000"/>
            </w:tcBorders>
            <w:vAlign w:val="center"/>
            <w:hideMark/>
          </w:tcPr>
          <w:p w14:paraId="478D19CD" w14:textId="77777777" w:rsidR="00DC1658" w:rsidRPr="00B30839" w:rsidRDefault="00DC1658" w:rsidP="00DC1658">
            <w:pPr>
              <w:rPr>
                <w:rFonts w:ascii="Calibri" w:hAnsi="Calibri" w:cs="Calibri"/>
                <w:color w:val="000000"/>
                <w:sz w:val="18"/>
                <w:szCs w:val="18"/>
              </w:rPr>
            </w:pPr>
          </w:p>
        </w:tc>
        <w:tc>
          <w:tcPr>
            <w:tcW w:w="615" w:type="pct"/>
            <w:vMerge/>
            <w:tcBorders>
              <w:top w:val="nil"/>
              <w:left w:val="single" w:sz="8" w:space="0" w:color="000000"/>
              <w:bottom w:val="single" w:sz="8" w:space="0" w:color="000000"/>
              <w:right w:val="single" w:sz="8" w:space="0" w:color="000000"/>
            </w:tcBorders>
            <w:vAlign w:val="center"/>
            <w:hideMark/>
          </w:tcPr>
          <w:p w14:paraId="0B23A870" w14:textId="77777777" w:rsidR="00DC1658" w:rsidRPr="0061386B" w:rsidRDefault="00DC1658" w:rsidP="00DC1658">
            <w:pPr>
              <w:rPr>
                <w:rFonts w:ascii="Calibri" w:hAnsi="Calibri" w:cs="Calibri"/>
                <w:color w:val="000000"/>
                <w:sz w:val="18"/>
                <w:szCs w:val="18"/>
                <w:highlight w:val="cyan"/>
              </w:rPr>
            </w:pPr>
          </w:p>
        </w:tc>
        <w:tc>
          <w:tcPr>
            <w:tcW w:w="76" w:type="pct"/>
            <w:tcBorders>
              <w:top w:val="nil"/>
              <w:left w:val="nil"/>
              <w:bottom w:val="nil"/>
              <w:right w:val="nil"/>
            </w:tcBorders>
            <w:noWrap/>
            <w:vAlign w:val="bottom"/>
            <w:hideMark/>
          </w:tcPr>
          <w:p w14:paraId="720197CB" w14:textId="77777777" w:rsidR="00DC1658" w:rsidRPr="00B30839" w:rsidRDefault="00DC1658" w:rsidP="00DC1658">
            <w:pPr>
              <w:jc w:val="center"/>
              <w:rPr>
                <w:rFonts w:ascii="Calibri" w:hAnsi="Calibri" w:cs="Calibri"/>
                <w:color w:val="000000"/>
                <w:sz w:val="18"/>
                <w:szCs w:val="18"/>
              </w:rPr>
            </w:pPr>
          </w:p>
        </w:tc>
      </w:tr>
      <w:tr w:rsidR="00556AF2" w:rsidRPr="00B30839" w14:paraId="199611BE" w14:textId="77777777" w:rsidTr="00011B90">
        <w:trPr>
          <w:trHeight w:val="20"/>
        </w:trPr>
        <w:tc>
          <w:tcPr>
            <w:tcW w:w="1743" w:type="pct"/>
            <w:tcBorders>
              <w:top w:val="nil"/>
              <w:left w:val="single" w:sz="8" w:space="0" w:color="000000"/>
              <w:bottom w:val="single" w:sz="8" w:space="0" w:color="000000"/>
              <w:right w:val="single" w:sz="8" w:space="0" w:color="000000"/>
            </w:tcBorders>
            <w:vAlign w:val="center"/>
            <w:hideMark/>
          </w:tcPr>
          <w:p w14:paraId="40FEB334" w14:textId="77777777" w:rsidR="00DC1658" w:rsidRPr="00B30839" w:rsidRDefault="00DC1658" w:rsidP="00DC1658">
            <w:pPr>
              <w:jc w:val="center"/>
              <w:rPr>
                <w:rFonts w:ascii="Arial" w:hAnsi="Arial" w:cs="Arial"/>
                <w:b/>
                <w:bCs/>
                <w:color w:val="000000"/>
                <w:sz w:val="18"/>
                <w:szCs w:val="18"/>
              </w:rPr>
            </w:pPr>
            <w:r w:rsidRPr="00B30839">
              <w:rPr>
                <w:rFonts w:ascii="Arial" w:hAnsi="Arial" w:cs="Arial"/>
                <w:b/>
                <w:bCs/>
                <w:iCs/>
                <w:color w:val="000000"/>
                <w:sz w:val="18"/>
                <w:szCs w:val="18"/>
              </w:rPr>
              <w:t>TOTAL</w:t>
            </w:r>
          </w:p>
        </w:tc>
        <w:tc>
          <w:tcPr>
            <w:tcW w:w="601" w:type="pct"/>
            <w:tcBorders>
              <w:top w:val="nil"/>
              <w:left w:val="nil"/>
              <w:bottom w:val="single" w:sz="8" w:space="0" w:color="000000"/>
              <w:right w:val="single" w:sz="8" w:space="0" w:color="000000"/>
            </w:tcBorders>
            <w:shd w:val="clear" w:color="000000" w:fill="FFFFFF"/>
            <w:vAlign w:val="center"/>
          </w:tcPr>
          <w:p w14:paraId="062DB58D" w14:textId="3C1CCBF0" w:rsidR="00DC1658" w:rsidRPr="00792B1B" w:rsidRDefault="00DC1658" w:rsidP="00DC1658">
            <w:pPr>
              <w:jc w:val="center"/>
              <w:rPr>
                <w:rFonts w:ascii="Arial" w:hAnsi="Arial" w:cs="Arial"/>
                <w:b/>
                <w:bCs/>
                <w:iCs/>
                <w:color w:val="000000"/>
                <w:sz w:val="18"/>
                <w:szCs w:val="18"/>
              </w:rPr>
            </w:pPr>
            <w:r w:rsidRPr="00792B1B">
              <w:rPr>
                <w:rFonts w:ascii="Arial" w:hAnsi="Arial" w:cs="Arial"/>
                <w:b/>
                <w:bCs/>
                <w:iCs/>
                <w:color w:val="000000"/>
                <w:sz w:val="18"/>
                <w:szCs w:val="18"/>
              </w:rPr>
              <w:t>$ 2.132.835.745</w:t>
            </w:r>
          </w:p>
        </w:tc>
        <w:tc>
          <w:tcPr>
            <w:tcW w:w="764" w:type="pct"/>
            <w:tcBorders>
              <w:top w:val="nil"/>
              <w:left w:val="nil"/>
              <w:bottom w:val="single" w:sz="8" w:space="0" w:color="000000"/>
              <w:right w:val="single" w:sz="8" w:space="0" w:color="000000"/>
            </w:tcBorders>
            <w:shd w:val="clear" w:color="000000" w:fill="FFFFFF"/>
            <w:vAlign w:val="center"/>
            <w:hideMark/>
          </w:tcPr>
          <w:p w14:paraId="229A85AA" w14:textId="3A18667B" w:rsidR="00DC1658" w:rsidRPr="00556AF2" w:rsidRDefault="00DC1658" w:rsidP="00DC1658">
            <w:pPr>
              <w:jc w:val="center"/>
              <w:rPr>
                <w:rFonts w:ascii="Arial" w:hAnsi="Arial" w:cs="Arial"/>
                <w:b/>
                <w:bCs/>
                <w:iCs/>
                <w:color w:val="000000"/>
                <w:sz w:val="18"/>
                <w:szCs w:val="18"/>
              </w:rPr>
            </w:pPr>
            <w:r w:rsidRPr="00556AF2">
              <w:rPr>
                <w:rFonts w:ascii="Arial" w:hAnsi="Arial" w:cs="Arial"/>
                <w:b/>
                <w:bCs/>
                <w:iCs/>
                <w:color w:val="000000"/>
                <w:sz w:val="18"/>
                <w:szCs w:val="18"/>
              </w:rPr>
              <w:t>$ 8.</w:t>
            </w:r>
            <w:r w:rsidR="00B911A4" w:rsidRPr="00556AF2">
              <w:rPr>
                <w:rFonts w:ascii="Arial" w:hAnsi="Arial" w:cs="Arial"/>
                <w:b/>
                <w:bCs/>
                <w:iCs/>
                <w:color w:val="000000"/>
                <w:sz w:val="18"/>
                <w:szCs w:val="18"/>
              </w:rPr>
              <w:t>2</w:t>
            </w:r>
            <w:r w:rsidR="00031E3C" w:rsidRPr="00556AF2">
              <w:rPr>
                <w:rFonts w:ascii="Arial" w:hAnsi="Arial" w:cs="Arial"/>
                <w:b/>
                <w:bCs/>
                <w:iCs/>
                <w:color w:val="000000"/>
                <w:sz w:val="18"/>
                <w:szCs w:val="18"/>
              </w:rPr>
              <w:t>03.621</w:t>
            </w:r>
            <w:r w:rsidRPr="00556AF2">
              <w:rPr>
                <w:rFonts w:ascii="Arial" w:hAnsi="Arial" w:cs="Arial"/>
                <w:b/>
                <w:bCs/>
                <w:iCs/>
                <w:color w:val="000000"/>
                <w:sz w:val="18"/>
                <w:szCs w:val="18"/>
              </w:rPr>
              <w:t>.</w:t>
            </w:r>
            <w:r w:rsidR="00031E3C" w:rsidRPr="00556AF2">
              <w:rPr>
                <w:rFonts w:ascii="Arial" w:hAnsi="Arial" w:cs="Arial"/>
                <w:b/>
                <w:bCs/>
                <w:iCs/>
                <w:color w:val="000000"/>
                <w:sz w:val="18"/>
                <w:szCs w:val="18"/>
              </w:rPr>
              <w:t>318</w:t>
            </w:r>
          </w:p>
        </w:tc>
        <w:tc>
          <w:tcPr>
            <w:tcW w:w="600" w:type="pct"/>
            <w:tcBorders>
              <w:top w:val="nil"/>
              <w:left w:val="nil"/>
              <w:bottom w:val="single" w:sz="8" w:space="0" w:color="000000"/>
              <w:right w:val="single" w:sz="8" w:space="0" w:color="000000"/>
            </w:tcBorders>
            <w:shd w:val="clear" w:color="000000" w:fill="FFFFFF"/>
            <w:vAlign w:val="center"/>
            <w:hideMark/>
          </w:tcPr>
          <w:p w14:paraId="1D06A161" w14:textId="3FA54B9A" w:rsidR="00DC1658" w:rsidRPr="00F03D1A" w:rsidRDefault="00DC1658" w:rsidP="00DC1658">
            <w:pPr>
              <w:jc w:val="center"/>
              <w:rPr>
                <w:rFonts w:ascii="Calibri" w:hAnsi="Calibri" w:cs="Calibri"/>
                <w:b/>
                <w:bCs/>
                <w:color w:val="000000"/>
                <w:sz w:val="18"/>
                <w:szCs w:val="18"/>
                <w:highlight w:val="cyan"/>
              </w:rPr>
            </w:pPr>
            <w:r w:rsidRPr="00F03D1A">
              <w:rPr>
                <w:rFonts w:ascii="Calibri" w:hAnsi="Calibri" w:cs="Calibri"/>
                <w:b/>
                <w:bCs/>
                <w:color w:val="000000"/>
                <w:sz w:val="18"/>
                <w:szCs w:val="18"/>
                <w:highlight w:val="cyan"/>
              </w:rPr>
              <w:t xml:space="preserve">$ </w:t>
            </w:r>
            <w:r w:rsidR="00556AF2" w:rsidRPr="00F03D1A">
              <w:rPr>
                <w:rFonts w:ascii="Calibri" w:hAnsi="Calibri" w:cs="Calibri"/>
                <w:b/>
                <w:bCs/>
                <w:color w:val="000000"/>
                <w:sz w:val="18"/>
                <w:szCs w:val="18"/>
                <w:highlight w:val="cyan"/>
              </w:rPr>
              <w:t>7.417.758.000</w:t>
            </w:r>
          </w:p>
        </w:tc>
        <w:tc>
          <w:tcPr>
            <w:tcW w:w="601" w:type="pct"/>
            <w:tcBorders>
              <w:top w:val="nil"/>
              <w:left w:val="nil"/>
              <w:bottom w:val="single" w:sz="8" w:space="0" w:color="000000"/>
              <w:right w:val="single" w:sz="8" w:space="0" w:color="000000"/>
            </w:tcBorders>
            <w:shd w:val="clear" w:color="000000" w:fill="FFFFFF"/>
            <w:vAlign w:val="center"/>
            <w:hideMark/>
          </w:tcPr>
          <w:p w14:paraId="2269B8D1" w14:textId="77777777" w:rsidR="00DC1658" w:rsidRPr="00B30839" w:rsidRDefault="00DC1658" w:rsidP="00DC1658">
            <w:pPr>
              <w:jc w:val="center"/>
              <w:rPr>
                <w:rFonts w:ascii="Calibri" w:hAnsi="Calibri" w:cs="Calibri"/>
                <w:b/>
                <w:bCs/>
                <w:color w:val="000000"/>
                <w:sz w:val="18"/>
                <w:szCs w:val="18"/>
              </w:rPr>
            </w:pPr>
            <w:r w:rsidRPr="00B30839">
              <w:rPr>
                <w:rFonts w:ascii="Calibri" w:hAnsi="Calibri" w:cs="Calibri"/>
                <w:b/>
                <w:bCs/>
                <w:color w:val="000000"/>
                <w:sz w:val="18"/>
                <w:szCs w:val="18"/>
              </w:rPr>
              <w:t>$ 15.545.746.649</w:t>
            </w:r>
          </w:p>
        </w:tc>
        <w:tc>
          <w:tcPr>
            <w:tcW w:w="615" w:type="pct"/>
            <w:tcBorders>
              <w:top w:val="nil"/>
              <w:left w:val="nil"/>
              <w:bottom w:val="single" w:sz="8" w:space="0" w:color="000000"/>
              <w:right w:val="single" w:sz="8" w:space="0" w:color="000000"/>
            </w:tcBorders>
            <w:shd w:val="clear" w:color="000000" w:fill="FFFFFF"/>
            <w:vAlign w:val="center"/>
            <w:hideMark/>
          </w:tcPr>
          <w:p w14:paraId="4CE3F4B4" w14:textId="4845356D" w:rsidR="00DC1658" w:rsidRPr="0061386B" w:rsidRDefault="001D6B9D" w:rsidP="00DC1658">
            <w:pPr>
              <w:jc w:val="center"/>
              <w:rPr>
                <w:rFonts w:ascii="Calibri" w:hAnsi="Calibri" w:cs="Calibri"/>
                <w:b/>
                <w:bCs/>
                <w:sz w:val="18"/>
                <w:szCs w:val="18"/>
                <w:highlight w:val="cyan"/>
              </w:rPr>
            </w:pPr>
            <w:r w:rsidRPr="00B013F9">
              <w:rPr>
                <w:rFonts w:ascii="Aptos Narrow" w:hAnsi="Aptos Narrow"/>
                <w:b/>
                <w:bCs/>
                <w:color w:val="000000"/>
                <w:sz w:val="18"/>
                <w:szCs w:val="18"/>
                <w:highlight w:val="cyan"/>
              </w:rPr>
              <w:t>$ 3</w:t>
            </w:r>
            <w:r w:rsidR="00556AF2">
              <w:rPr>
                <w:rFonts w:ascii="Aptos Narrow" w:hAnsi="Aptos Narrow"/>
                <w:b/>
                <w:bCs/>
                <w:color w:val="000000"/>
                <w:sz w:val="18"/>
                <w:szCs w:val="18"/>
                <w:highlight w:val="cyan"/>
              </w:rPr>
              <w:t>3.299.961.712</w:t>
            </w:r>
          </w:p>
        </w:tc>
        <w:tc>
          <w:tcPr>
            <w:tcW w:w="76" w:type="pct"/>
            <w:vAlign w:val="center"/>
            <w:hideMark/>
          </w:tcPr>
          <w:p w14:paraId="602F81DE" w14:textId="77777777" w:rsidR="00DC1658" w:rsidRPr="00B30839" w:rsidRDefault="00DC1658" w:rsidP="00DC1658">
            <w:pPr>
              <w:rPr>
                <w:sz w:val="18"/>
                <w:szCs w:val="18"/>
              </w:rPr>
            </w:pPr>
          </w:p>
        </w:tc>
      </w:tr>
    </w:tbl>
    <w:p w14:paraId="4C95110C" w14:textId="77777777" w:rsidR="00B30839" w:rsidRDefault="00B30839" w:rsidP="005C5BD7">
      <w:pPr>
        <w:pStyle w:val="Sinespaciado"/>
        <w:jc w:val="right"/>
        <w:rPr>
          <w:rFonts w:cs="Arial"/>
          <w:b/>
          <w:bCs/>
          <w:i/>
          <w:iCs/>
          <w:sz w:val="20"/>
        </w:rPr>
      </w:pPr>
    </w:p>
    <w:p w14:paraId="7C2BBFF8" w14:textId="0182A1E4" w:rsidR="00E812EA" w:rsidRDefault="00E812EA" w:rsidP="005C5BD7">
      <w:pPr>
        <w:pStyle w:val="Sinespaciado"/>
        <w:jc w:val="right"/>
        <w:rPr>
          <w:rFonts w:cs="Arial"/>
          <w:b/>
          <w:bCs/>
          <w:i/>
          <w:iCs/>
          <w:sz w:val="20"/>
        </w:rPr>
      </w:pPr>
    </w:p>
    <w:p w14:paraId="5792BAA7" w14:textId="77777777" w:rsidR="00F550E3" w:rsidRPr="005C7AD0" w:rsidRDefault="00F550E3" w:rsidP="005C5BD7">
      <w:pPr>
        <w:ind w:hanging="708"/>
        <w:rPr>
          <w:rFonts w:ascii="Arial" w:hAnsi="Arial" w:cs="Arial"/>
          <w:b/>
          <w:sz w:val="20"/>
        </w:rPr>
      </w:pPr>
    </w:p>
    <w:p w14:paraId="417D305B" w14:textId="77777777" w:rsidR="00F56C27" w:rsidRDefault="00F56C27" w:rsidP="00F56C27">
      <w:pPr>
        <w:pStyle w:val="Ttulo3"/>
        <w:numPr>
          <w:ilvl w:val="0"/>
          <w:numId w:val="0"/>
        </w:numPr>
        <w:ind w:left="720"/>
        <w:rPr>
          <w:rFonts w:ascii="Arial" w:hAnsi="Arial" w:cs="Arial"/>
          <w:b w:val="0"/>
          <w:color w:val="000000"/>
          <w:sz w:val="20"/>
        </w:rPr>
        <w:sectPr w:rsidR="00F56C27" w:rsidSect="00F56C27">
          <w:pgSz w:w="15840" w:h="12240" w:orient="landscape"/>
          <w:pgMar w:top="1701" w:right="1418" w:bottom="1701" w:left="1418" w:header="709" w:footer="709" w:gutter="0"/>
          <w:pgNumType w:start="1"/>
          <w:cols w:space="720"/>
        </w:sectPr>
      </w:pPr>
    </w:p>
    <w:p w14:paraId="18B4DE62" w14:textId="53AAB117" w:rsidR="00F550E3" w:rsidRDefault="0018003D" w:rsidP="005C7AD0">
      <w:pPr>
        <w:pStyle w:val="Ttulo3"/>
        <w:rPr>
          <w:rFonts w:ascii="Arial" w:hAnsi="Arial" w:cs="Arial"/>
          <w:color w:val="000000"/>
          <w:sz w:val="20"/>
        </w:rPr>
      </w:pPr>
      <w:r w:rsidRPr="005C7AD0">
        <w:rPr>
          <w:rFonts w:ascii="Arial" w:hAnsi="Arial" w:cs="Arial"/>
          <w:color w:val="000000"/>
          <w:sz w:val="20"/>
        </w:rPr>
        <w:lastRenderedPageBreak/>
        <w:t xml:space="preserve">Análisis de Riesgos </w:t>
      </w:r>
    </w:p>
    <w:p w14:paraId="163C5D5A" w14:textId="08A49220" w:rsidR="00E812EA" w:rsidRPr="00E812EA" w:rsidRDefault="00E812EA" w:rsidP="00E812EA">
      <w:pPr>
        <w:rPr>
          <w:rFonts w:ascii="Arial" w:hAnsi="Arial" w:cs="Arial"/>
          <w:sz w:val="20"/>
          <w:szCs w:val="20"/>
        </w:rPr>
      </w:pPr>
      <w:r w:rsidRPr="00E812EA">
        <w:rPr>
          <w:rFonts w:ascii="Arial" w:hAnsi="Arial" w:cs="Arial"/>
          <w:sz w:val="20"/>
          <w:szCs w:val="20"/>
        </w:rPr>
        <w:t xml:space="preserve">A continuación, se desarrolla el análisis de riesgos para el proyecto de inversión. </w:t>
      </w:r>
    </w:p>
    <w:p w14:paraId="1FAC61A6" w14:textId="46E56033" w:rsidR="009D4A71" w:rsidRDefault="00056EB0" w:rsidP="005C7AD0">
      <w:pPr>
        <w:pStyle w:val="Ttulo3"/>
        <w:rPr>
          <w:rFonts w:ascii="Arial" w:hAnsi="Arial" w:cs="Arial"/>
          <w:color w:val="000000"/>
          <w:sz w:val="20"/>
        </w:rPr>
      </w:pPr>
      <w:r w:rsidRPr="005C7AD0">
        <w:rPr>
          <w:rFonts w:ascii="Arial" w:hAnsi="Arial" w:cs="Arial"/>
          <w:color w:val="000000"/>
          <w:sz w:val="20"/>
        </w:rPr>
        <w:t>Identificación de riesgos</w:t>
      </w:r>
    </w:p>
    <w:tbl>
      <w:tblPr>
        <w:tblW w:w="12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24"/>
        <w:gridCol w:w="1487"/>
        <w:gridCol w:w="1692"/>
        <w:gridCol w:w="1422"/>
        <w:gridCol w:w="1416"/>
        <w:gridCol w:w="2268"/>
        <w:gridCol w:w="2268"/>
        <w:gridCol w:w="1517"/>
      </w:tblGrid>
      <w:tr w:rsidR="00E812EA" w:rsidRPr="00E812EA" w14:paraId="75E551D5" w14:textId="77777777" w:rsidTr="00E812EA">
        <w:trPr>
          <w:trHeight w:val="20"/>
          <w:tblHeader/>
        </w:trPr>
        <w:tc>
          <w:tcPr>
            <w:tcW w:w="924" w:type="dxa"/>
            <w:shd w:val="clear" w:color="auto" w:fill="A6A6A6"/>
            <w:vAlign w:val="center"/>
          </w:tcPr>
          <w:p w14:paraId="1B11C1FF" w14:textId="77777777" w:rsidR="00E812EA" w:rsidRPr="00E812EA" w:rsidRDefault="00E812EA" w:rsidP="00D413D8">
            <w:pPr>
              <w:jc w:val="center"/>
              <w:rPr>
                <w:rFonts w:ascii="Arial" w:eastAsia="Arial" w:hAnsi="Arial" w:cs="Arial"/>
                <w:b/>
                <w:color w:val="000000"/>
                <w:sz w:val="18"/>
                <w:szCs w:val="18"/>
              </w:rPr>
            </w:pPr>
            <w:r w:rsidRPr="00E812EA">
              <w:rPr>
                <w:rFonts w:ascii="Arial" w:eastAsia="Arial" w:hAnsi="Arial" w:cs="Arial"/>
                <w:b/>
                <w:sz w:val="18"/>
                <w:szCs w:val="18"/>
              </w:rPr>
              <w:t>FASE</w:t>
            </w:r>
          </w:p>
        </w:tc>
        <w:tc>
          <w:tcPr>
            <w:tcW w:w="1487" w:type="dxa"/>
            <w:shd w:val="clear" w:color="auto" w:fill="A6A6A6"/>
            <w:vAlign w:val="center"/>
          </w:tcPr>
          <w:p w14:paraId="134C149A" w14:textId="77777777" w:rsidR="00E812EA" w:rsidRPr="00E812EA" w:rsidRDefault="00E812EA" w:rsidP="00D413D8">
            <w:pPr>
              <w:jc w:val="center"/>
              <w:rPr>
                <w:rFonts w:ascii="Arial" w:eastAsia="Arial" w:hAnsi="Arial" w:cs="Arial"/>
                <w:b/>
                <w:color w:val="000000"/>
                <w:sz w:val="18"/>
                <w:szCs w:val="18"/>
              </w:rPr>
            </w:pPr>
            <w:r w:rsidRPr="00E812EA">
              <w:rPr>
                <w:rFonts w:ascii="Arial" w:eastAsia="Arial" w:hAnsi="Arial" w:cs="Arial"/>
                <w:b/>
                <w:sz w:val="18"/>
                <w:szCs w:val="18"/>
              </w:rPr>
              <w:t>TIPO</w:t>
            </w:r>
          </w:p>
        </w:tc>
        <w:tc>
          <w:tcPr>
            <w:tcW w:w="1692" w:type="dxa"/>
            <w:shd w:val="clear" w:color="auto" w:fill="A6A6A6"/>
            <w:vAlign w:val="center"/>
          </w:tcPr>
          <w:p w14:paraId="68BF1DED" w14:textId="77777777" w:rsidR="00E812EA" w:rsidRPr="00E812EA" w:rsidRDefault="00E812EA" w:rsidP="00D413D8">
            <w:pPr>
              <w:jc w:val="center"/>
              <w:rPr>
                <w:rFonts w:ascii="Arial" w:eastAsia="Arial" w:hAnsi="Arial" w:cs="Arial"/>
                <w:b/>
                <w:sz w:val="18"/>
                <w:szCs w:val="18"/>
              </w:rPr>
            </w:pPr>
            <w:r w:rsidRPr="00E812EA">
              <w:rPr>
                <w:rFonts w:ascii="Arial" w:eastAsia="Arial" w:hAnsi="Arial" w:cs="Arial"/>
                <w:b/>
                <w:sz w:val="18"/>
                <w:szCs w:val="18"/>
              </w:rPr>
              <w:t>DESCRIPCIÓN</w:t>
            </w:r>
          </w:p>
          <w:p w14:paraId="06EBFFF7" w14:textId="77777777" w:rsidR="00E812EA" w:rsidRPr="00E812EA" w:rsidRDefault="00E812EA" w:rsidP="00D413D8">
            <w:pPr>
              <w:jc w:val="center"/>
              <w:rPr>
                <w:rFonts w:ascii="Arial" w:eastAsia="Arial" w:hAnsi="Arial" w:cs="Arial"/>
                <w:b/>
                <w:color w:val="000000"/>
                <w:sz w:val="18"/>
                <w:szCs w:val="18"/>
              </w:rPr>
            </w:pPr>
          </w:p>
        </w:tc>
        <w:tc>
          <w:tcPr>
            <w:tcW w:w="1422" w:type="dxa"/>
            <w:shd w:val="clear" w:color="auto" w:fill="A6A6A6"/>
            <w:vAlign w:val="center"/>
          </w:tcPr>
          <w:p w14:paraId="4B7A36CB" w14:textId="441D7CB7" w:rsidR="00E812EA" w:rsidRPr="00E812EA" w:rsidRDefault="00E812EA" w:rsidP="00E812EA">
            <w:pPr>
              <w:jc w:val="center"/>
              <w:rPr>
                <w:rFonts w:ascii="Arial" w:eastAsia="Arial" w:hAnsi="Arial" w:cs="Arial"/>
                <w:b/>
                <w:color w:val="000000"/>
                <w:sz w:val="18"/>
                <w:szCs w:val="18"/>
              </w:rPr>
            </w:pPr>
            <w:r w:rsidRPr="00E812EA">
              <w:rPr>
                <w:rFonts w:ascii="Arial" w:eastAsia="Arial" w:hAnsi="Arial" w:cs="Arial"/>
                <w:b/>
                <w:sz w:val="18"/>
                <w:szCs w:val="18"/>
              </w:rPr>
              <w:t>PROBABILIDAD</w:t>
            </w:r>
          </w:p>
        </w:tc>
        <w:tc>
          <w:tcPr>
            <w:tcW w:w="1416" w:type="dxa"/>
            <w:shd w:val="clear" w:color="auto" w:fill="A6A6A6"/>
            <w:vAlign w:val="center"/>
          </w:tcPr>
          <w:p w14:paraId="2CAF65E2" w14:textId="36F363E9" w:rsidR="00E812EA" w:rsidRPr="00E812EA" w:rsidRDefault="00E812EA" w:rsidP="00E812EA">
            <w:pPr>
              <w:jc w:val="center"/>
              <w:rPr>
                <w:rFonts w:ascii="Arial" w:eastAsia="Arial" w:hAnsi="Arial" w:cs="Arial"/>
                <w:b/>
                <w:color w:val="000000"/>
                <w:sz w:val="18"/>
                <w:szCs w:val="18"/>
              </w:rPr>
            </w:pPr>
            <w:r w:rsidRPr="00E812EA">
              <w:rPr>
                <w:rFonts w:ascii="Arial" w:eastAsia="Arial" w:hAnsi="Arial" w:cs="Arial"/>
                <w:b/>
                <w:sz w:val="18"/>
                <w:szCs w:val="18"/>
              </w:rPr>
              <w:t>IMPACTO</w:t>
            </w:r>
          </w:p>
        </w:tc>
        <w:tc>
          <w:tcPr>
            <w:tcW w:w="2268" w:type="dxa"/>
            <w:shd w:val="clear" w:color="auto" w:fill="A6A6A6"/>
            <w:vAlign w:val="center"/>
          </w:tcPr>
          <w:p w14:paraId="5FE44BF1" w14:textId="77777777" w:rsidR="00E812EA" w:rsidRPr="00E812EA" w:rsidRDefault="00E812EA" w:rsidP="00D413D8">
            <w:pPr>
              <w:jc w:val="center"/>
              <w:rPr>
                <w:rFonts w:ascii="Arial" w:eastAsia="Arial" w:hAnsi="Arial" w:cs="Arial"/>
                <w:b/>
                <w:color w:val="000000"/>
                <w:sz w:val="18"/>
                <w:szCs w:val="18"/>
              </w:rPr>
            </w:pPr>
            <w:r w:rsidRPr="00E812EA">
              <w:rPr>
                <w:rFonts w:ascii="Arial" w:eastAsia="Arial" w:hAnsi="Arial" w:cs="Arial"/>
                <w:b/>
                <w:sz w:val="18"/>
                <w:szCs w:val="18"/>
              </w:rPr>
              <w:t>EFECTOS</w:t>
            </w:r>
          </w:p>
        </w:tc>
        <w:tc>
          <w:tcPr>
            <w:tcW w:w="2268" w:type="dxa"/>
            <w:shd w:val="clear" w:color="auto" w:fill="A6A6A6"/>
            <w:vAlign w:val="center"/>
          </w:tcPr>
          <w:p w14:paraId="54424945" w14:textId="77777777" w:rsidR="00E812EA" w:rsidRPr="00E812EA" w:rsidRDefault="00E812EA" w:rsidP="00D413D8">
            <w:pPr>
              <w:jc w:val="center"/>
              <w:rPr>
                <w:rFonts w:ascii="Arial" w:eastAsia="Arial" w:hAnsi="Arial" w:cs="Arial"/>
                <w:b/>
                <w:color w:val="000000"/>
                <w:sz w:val="18"/>
                <w:szCs w:val="18"/>
              </w:rPr>
            </w:pPr>
            <w:r w:rsidRPr="00E812EA">
              <w:rPr>
                <w:rFonts w:ascii="Arial" w:eastAsia="Arial" w:hAnsi="Arial" w:cs="Arial"/>
                <w:b/>
                <w:sz w:val="18"/>
                <w:szCs w:val="18"/>
              </w:rPr>
              <w:t>MEDIDAS DE MITIGACIÓN</w:t>
            </w:r>
          </w:p>
        </w:tc>
        <w:tc>
          <w:tcPr>
            <w:tcW w:w="1517" w:type="dxa"/>
            <w:shd w:val="clear" w:color="auto" w:fill="A6A6A6"/>
            <w:vAlign w:val="center"/>
          </w:tcPr>
          <w:p w14:paraId="0E01CB6A" w14:textId="77777777" w:rsidR="00E812EA" w:rsidRPr="00E812EA" w:rsidRDefault="00E812EA" w:rsidP="00D413D8">
            <w:pPr>
              <w:jc w:val="center"/>
              <w:rPr>
                <w:rFonts w:ascii="Arial" w:eastAsia="Arial" w:hAnsi="Arial" w:cs="Arial"/>
                <w:b/>
                <w:color w:val="000000"/>
                <w:sz w:val="18"/>
                <w:szCs w:val="18"/>
              </w:rPr>
            </w:pPr>
            <w:r w:rsidRPr="00E812EA">
              <w:rPr>
                <w:rFonts w:ascii="Arial" w:eastAsia="Arial" w:hAnsi="Arial" w:cs="Arial"/>
                <w:b/>
                <w:sz w:val="18"/>
                <w:szCs w:val="18"/>
              </w:rPr>
              <w:t>SUPUESTOS</w:t>
            </w:r>
          </w:p>
        </w:tc>
      </w:tr>
      <w:tr w:rsidR="00E812EA" w:rsidRPr="00E812EA" w14:paraId="1EF2CCC4" w14:textId="77777777" w:rsidTr="00E812EA">
        <w:trPr>
          <w:trHeight w:val="20"/>
        </w:trPr>
        <w:tc>
          <w:tcPr>
            <w:tcW w:w="924" w:type="dxa"/>
            <w:vMerge w:val="restart"/>
            <w:textDirection w:val="btLr"/>
            <w:vAlign w:val="center"/>
          </w:tcPr>
          <w:p w14:paraId="79815EA6" w14:textId="77777777" w:rsidR="00E812EA" w:rsidRPr="00E812EA" w:rsidRDefault="00E812EA" w:rsidP="00E812EA">
            <w:pPr>
              <w:ind w:left="113" w:right="113"/>
              <w:jc w:val="center"/>
              <w:rPr>
                <w:rFonts w:ascii="Arial" w:hAnsi="Arial" w:cs="Arial"/>
                <w:color w:val="000000"/>
                <w:sz w:val="18"/>
                <w:szCs w:val="18"/>
              </w:rPr>
            </w:pPr>
            <w:r w:rsidRPr="00E812EA">
              <w:rPr>
                <w:rFonts w:ascii="Arial" w:hAnsi="Arial" w:cs="Arial"/>
                <w:color w:val="000000"/>
                <w:sz w:val="18"/>
                <w:szCs w:val="18"/>
              </w:rPr>
              <w:t>Propósito</w:t>
            </w:r>
          </w:p>
        </w:tc>
        <w:tc>
          <w:tcPr>
            <w:tcW w:w="1487" w:type="dxa"/>
            <w:vAlign w:val="center"/>
          </w:tcPr>
          <w:p w14:paraId="7318F353"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Riesgos Operacionales</w:t>
            </w:r>
          </w:p>
        </w:tc>
        <w:tc>
          <w:tcPr>
            <w:tcW w:w="1692" w:type="dxa"/>
            <w:vAlign w:val="center"/>
          </w:tcPr>
          <w:p w14:paraId="1F3B9C15"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R1. El proyecto no cumple con los objetivos establecidos.</w:t>
            </w:r>
          </w:p>
        </w:tc>
        <w:tc>
          <w:tcPr>
            <w:tcW w:w="1422" w:type="dxa"/>
            <w:vAlign w:val="center"/>
          </w:tcPr>
          <w:p w14:paraId="4CDF9EE1"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4.Probable</w:t>
            </w:r>
          </w:p>
        </w:tc>
        <w:tc>
          <w:tcPr>
            <w:tcW w:w="1416" w:type="dxa"/>
            <w:vAlign w:val="center"/>
          </w:tcPr>
          <w:p w14:paraId="39DF01FE"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4.Mayor,</w:t>
            </w:r>
          </w:p>
        </w:tc>
        <w:tc>
          <w:tcPr>
            <w:tcW w:w="2268" w:type="dxa"/>
            <w:vAlign w:val="center"/>
          </w:tcPr>
          <w:p w14:paraId="3B5C4876"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El proyecto no logra los resultados esperados. </w:t>
            </w:r>
          </w:p>
          <w:p w14:paraId="5E54B2E1"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Se desperdician recursos. </w:t>
            </w:r>
          </w:p>
          <w:p w14:paraId="725F3DAC"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Se daña la reputación de la entidad pública.</w:t>
            </w:r>
          </w:p>
        </w:tc>
        <w:tc>
          <w:tcPr>
            <w:tcW w:w="2268" w:type="dxa"/>
            <w:vAlign w:val="center"/>
          </w:tcPr>
          <w:p w14:paraId="4ACDEAD1" w14:textId="4306A9A3"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*Definir objetivos claros, medibles, alcanzables, relevantes y con un plazo determinado</w:t>
            </w:r>
          </w:p>
          <w:p w14:paraId="58B62D2A" w14:textId="324CAFF2"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*Desarrollar indicadores </w:t>
            </w:r>
          </w:p>
        </w:tc>
        <w:tc>
          <w:tcPr>
            <w:tcW w:w="1517" w:type="dxa"/>
            <w:vAlign w:val="center"/>
          </w:tcPr>
          <w:p w14:paraId="5FEF8AE8"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Objetivos mal definidos. </w:t>
            </w:r>
          </w:p>
          <w:p w14:paraId="03B0E0A5" w14:textId="3A87F078"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Indicadores inadecuados</w:t>
            </w:r>
          </w:p>
          <w:p w14:paraId="33A6BECF"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Supuestos erróneos.</w:t>
            </w:r>
          </w:p>
        </w:tc>
      </w:tr>
      <w:tr w:rsidR="00E812EA" w:rsidRPr="00E812EA" w14:paraId="6F4F5C6C" w14:textId="77777777" w:rsidTr="00E812EA">
        <w:trPr>
          <w:trHeight w:val="20"/>
        </w:trPr>
        <w:tc>
          <w:tcPr>
            <w:tcW w:w="924" w:type="dxa"/>
            <w:vMerge/>
            <w:vAlign w:val="center"/>
          </w:tcPr>
          <w:p w14:paraId="63A62C34"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p>
        </w:tc>
        <w:tc>
          <w:tcPr>
            <w:tcW w:w="1487" w:type="dxa"/>
            <w:vMerge w:val="restart"/>
            <w:vAlign w:val="center"/>
          </w:tcPr>
          <w:p w14:paraId="78FABF26"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Riesgos de Ejecución</w:t>
            </w:r>
          </w:p>
        </w:tc>
        <w:tc>
          <w:tcPr>
            <w:tcW w:w="1692" w:type="dxa"/>
            <w:vAlign w:val="center"/>
          </w:tcPr>
          <w:p w14:paraId="46840319"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R2. El proyecto no se ejecuta según lo planificado.</w:t>
            </w:r>
          </w:p>
        </w:tc>
        <w:tc>
          <w:tcPr>
            <w:tcW w:w="1422" w:type="dxa"/>
            <w:vAlign w:val="center"/>
          </w:tcPr>
          <w:p w14:paraId="5177BE4E"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1416" w:type="dxa"/>
            <w:vAlign w:val="center"/>
          </w:tcPr>
          <w:p w14:paraId="79CCA993"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2268" w:type="dxa"/>
            <w:vAlign w:val="center"/>
          </w:tcPr>
          <w:p w14:paraId="3B92542E"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El proyecto se retrasa y se sobreestima. * Se desperdician recursos</w:t>
            </w:r>
          </w:p>
          <w:p w14:paraId="77B43236"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 Se daña la reputación de la entidad pública.</w:t>
            </w:r>
          </w:p>
        </w:tc>
        <w:tc>
          <w:tcPr>
            <w:tcW w:w="2268" w:type="dxa"/>
            <w:vAlign w:val="center"/>
          </w:tcPr>
          <w:p w14:paraId="56F74916"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Elaborar un plan de ejecución detallado. </w:t>
            </w:r>
          </w:p>
          <w:p w14:paraId="67BBBA6A"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Asignar recursos humanos, financieros y técnicos adecuados. </w:t>
            </w:r>
          </w:p>
          <w:p w14:paraId="27EB6427"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Establecer mecanismos de seguimiento y control.</w:t>
            </w:r>
          </w:p>
          <w:p w14:paraId="0C6DF860"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*Pólizas de cumplimiento</w:t>
            </w:r>
          </w:p>
          <w:p w14:paraId="71DE23EF" w14:textId="77777777" w:rsidR="00E812EA" w:rsidRPr="00E812EA" w:rsidRDefault="00E812EA" w:rsidP="00D413D8">
            <w:pPr>
              <w:jc w:val="both"/>
              <w:rPr>
                <w:rFonts w:ascii="Arial" w:hAnsi="Arial" w:cs="Arial"/>
                <w:color w:val="000000"/>
                <w:sz w:val="18"/>
                <w:szCs w:val="18"/>
              </w:rPr>
            </w:pPr>
          </w:p>
        </w:tc>
        <w:tc>
          <w:tcPr>
            <w:tcW w:w="1517" w:type="dxa"/>
            <w:vAlign w:val="center"/>
          </w:tcPr>
          <w:p w14:paraId="72157657"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Falta de recursos. </w:t>
            </w:r>
          </w:p>
          <w:p w14:paraId="3C69E4D0"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Problemas de gestión. </w:t>
            </w:r>
          </w:p>
          <w:p w14:paraId="457BC71E"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Retrasos en la concertación de acuerdos protocolizados de consulta previa.  </w:t>
            </w:r>
          </w:p>
          <w:p w14:paraId="3892B5A5"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Eventos de fuerza mayor.</w:t>
            </w:r>
          </w:p>
        </w:tc>
      </w:tr>
      <w:tr w:rsidR="00E812EA" w:rsidRPr="00E812EA" w14:paraId="6B9D7673" w14:textId="77777777" w:rsidTr="00E812EA">
        <w:trPr>
          <w:trHeight w:val="20"/>
        </w:trPr>
        <w:tc>
          <w:tcPr>
            <w:tcW w:w="924" w:type="dxa"/>
            <w:vMerge/>
            <w:vAlign w:val="center"/>
          </w:tcPr>
          <w:p w14:paraId="52998123"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bookmarkStart w:id="28" w:name="_Hlk168514457"/>
          </w:p>
        </w:tc>
        <w:tc>
          <w:tcPr>
            <w:tcW w:w="1487" w:type="dxa"/>
            <w:vMerge/>
            <w:vAlign w:val="center"/>
          </w:tcPr>
          <w:p w14:paraId="65FBF6C0"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p>
        </w:tc>
        <w:tc>
          <w:tcPr>
            <w:tcW w:w="1692" w:type="dxa"/>
            <w:vAlign w:val="center"/>
          </w:tcPr>
          <w:p w14:paraId="0E361831" w14:textId="77777777" w:rsidR="00E812EA" w:rsidRPr="00E812EA" w:rsidRDefault="00E812EA" w:rsidP="00D413D8">
            <w:pPr>
              <w:jc w:val="center"/>
              <w:rPr>
                <w:rFonts w:ascii="Arial" w:hAnsi="Arial" w:cs="Arial"/>
                <w:color w:val="000000"/>
                <w:sz w:val="18"/>
                <w:szCs w:val="18"/>
              </w:rPr>
            </w:pPr>
            <w:bookmarkStart w:id="29" w:name="_Hlk168514451"/>
            <w:r w:rsidRPr="00E812EA">
              <w:rPr>
                <w:rFonts w:ascii="Arial" w:hAnsi="Arial" w:cs="Arial"/>
                <w:color w:val="000000"/>
                <w:sz w:val="18"/>
                <w:szCs w:val="18"/>
              </w:rPr>
              <w:t>R3. Los productos generados no son utilizados por las partes interesadas</w:t>
            </w:r>
            <w:bookmarkEnd w:id="29"/>
          </w:p>
        </w:tc>
        <w:tc>
          <w:tcPr>
            <w:tcW w:w="1422" w:type="dxa"/>
            <w:vAlign w:val="center"/>
          </w:tcPr>
          <w:p w14:paraId="4C4ACD9E"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3.Moderado</w:t>
            </w:r>
          </w:p>
        </w:tc>
        <w:tc>
          <w:tcPr>
            <w:tcW w:w="1416" w:type="dxa"/>
            <w:vAlign w:val="center"/>
          </w:tcPr>
          <w:p w14:paraId="6CBEFA9E"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3.Moderado</w:t>
            </w:r>
          </w:p>
        </w:tc>
        <w:tc>
          <w:tcPr>
            <w:tcW w:w="2268" w:type="dxa"/>
            <w:vAlign w:val="center"/>
          </w:tcPr>
          <w:p w14:paraId="75A15F87"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Se desperdician recursos. </w:t>
            </w:r>
          </w:p>
          <w:p w14:paraId="4ADAC00B"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Se daña la reputación de la entidad pública.</w:t>
            </w:r>
          </w:p>
        </w:tc>
        <w:tc>
          <w:tcPr>
            <w:tcW w:w="2268" w:type="dxa"/>
            <w:vAlign w:val="center"/>
          </w:tcPr>
          <w:p w14:paraId="45064588" w14:textId="77777777" w:rsidR="00E812EA" w:rsidRPr="00E812EA" w:rsidRDefault="00E812EA" w:rsidP="00D413D8">
            <w:pPr>
              <w:jc w:val="both"/>
              <w:rPr>
                <w:rFonts w:ascii="Arial" w:hAnsi="Arial" w:cs="Arial"/>
                <w:color w:val="000000"/>
                <w:sz w:val="18"/>
                <w:szCs w:val="18"/>
              </w:rPr>
            </w:pPr>
            <w:bookmarkStart w:id="30" w:name="_Hlk168514469"/>
            <w:r w:rsidRPr="00E812EA">
              <w:rPr>
                <w:rFonts w:ascii="Arial" w:hAnsi="Arial" w:cs="Arial"/>
                <w:color w:val="000000"/>
                <w:sz w:val="18"/>
                <w:szCs w:val="18"/>
              </w:rPr>
              <w:t>* Involucrar a las partes interesadas en la generación de los diferentes productos.</w:t>
            </w:r>
          </w:p>
          <w:p w14:paraId="1CA63C96"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Contratación de personal especializado.</w:t>
            </w:r>
            <w:bookmarkEnd w:id="30"/>
          </w:p>
        </w:tc>
        <w:tc>
          <w:tcPr>
            <w:tcW w:w="1517" w:type="dxa"/>
            <w:vAlign w:val="center"/>
          </w:tcPr>
          <w:p w14:paraId="306F1997"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Falta de experiencia del personal</w:t>
            </w:r>
          </w:p>
          <w:p w14:paraId="31357A31"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Falta de participación de los interesados.</w:t>
            </w:r>
          </w:p>
        </w:tc>
      </w:tr>
      <w:bookmarkEnd w:id="28"/>
      <w:tr w:rsidR="00E812EA" w:rsidRPr="00E812EA" w14:paraId="43397CDF" w14:textId="77777777" w:rsidTr="00E812EA">
        <w:trPr>
          <w:trHeight w:val="20"/>
        </w:trPr>
        <w:tc>
          <w:tcPr>
            <w:tcW w:w="924" w:type="dxa"/>
            <w:vMerge/>
            <w:vAlign w:val="center"/>
          </w:tcPr>
          <w:p w14:paraId="12D61304"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p>
        </w:tc>
        <w:tc>
          <w:tcPr>
            <w:tcW w:w="1487" w:type="dxa"/>
            <w:vAlign w:val="center"/>
          </w:tcPr>
          <w:p w14:paraId="39A43009"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Riesgos Operativos</w:t>
            </w:r>
          </w:p>
        </w:tc>
        <w:tc>
          <w:tcPr>
            <w:tcW w:w="1692" w:type="dxa"/>
            <w:vAlign w:val="center"/>
          </w:tcPr>
          <w:p w14:paraId="6AD389DB"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R4. El proyecto no funciona como se esperaba una vez finalizado.</w:t>
            </w:r>
          </w:p>
        </w:tc>
        <w:tc>
          <w:tcPr>
            <w:tcW w:w="1422" w:type="dxa"/>
            <w:vAlign w:val="center"/>
          </w:tcPr>
          <w:p w14:paraId="505C866D"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1416" w:type="dxa"/>
            <w:vAlign w:val="center"/>
          </w:tcPr>
          <w:p w14:paraId="089DE4C9"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2268" w:type="dxa"/>
            <w:vAlign w:val="center"/>
          </w:tcPr>
          <w:p w14:paraId="2C5E96B0"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xml:space="preserve">* El proyecto no genera los beneficios esperados. </w:t>
            </w:r>
          </w:p>
          <w:p w14:paraId="43C7A319"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xml:space="preserve">* Se desperdician recursos. </w:t>
            </w:r>
          </w:p>
          <w:p w14:paraId="5CC8C2A8"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lastRenderedPageBreak/>
              <w:t>* Se daña la reputación de la entidad pública.</w:t>
            </w:r>
          </w:p>
        </w:tc>
        <w:tc>
          <w:tcPr>
            <w:tcW w:w="2268" w:type="dxa"/>
            <w:vAlign w:val="center"/>
          </w:tcPr>
          <w:p w14:paraId="1CE0994D"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lastRenderedPageBreak/>
              <w:t xml:space="preserve">* Capacitar al personal en los procedimientos asociados al proyecto </w:t>
            </w:r>
          </w:p>
          <w:p w14:paraId="6F65D285"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lastRenderedPageBreak/>
              <w:t>* Establecer un plan de trabajo.</w:t>
            </w:r>
          </w:p>
          <w:p w14:paraId="304A3752"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 Fomentar la comunicación y la colaboración entre las partes interesadas.</w:t>
            </w:r>
          </w:p>
        </w:tc>
        <w:tc>
          <w:tcPr>
            <w:tcW w:w="1517" w:type="dxa"/>
            <w:vAlign w:val="center"/>
          </w:tcPr>
          <w:p w14:paraId="2A391A22"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lastRenderedPageBreak/>
              <w:t xml:space="preserve">* Uso inadecuado de la tecnología. </w:t>
            </w:r>
          </w:p>
          <w:p w14:paraId="6BAC5FEB"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lastRenderedPageBreak/>
              <w:t xml:space="preserve">* Falta de capacitación del personal. </w:t>
            </w:r>
          </w:p>
          <w:p w14:paraId="4EE8A4D8"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Problemas de mantenimiento</w:t>
            </w:r>
          </w:p>
          <w:p w14:paraId="4E08D0A7" w14:textId="2BD60D28"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Falta de coordinación entre las partes interesadas.</w:t>
            </w:r>
          </w:p>
        </w:tc>
      </w:tr>
      <w:tr w:rsidR="00E812EA" w:rsidRPr="00E812EA" w14:paraId="06C3EA90" w14:textId="77777777" w:rsidTr="00E812EA">
        <w:trPr>
          <w:trHeight w:val="20"/>
        </w:trPr>
        <w:tc>
          <w:tcPr>
            <w:tcW w:w="924" w:type="dxa"/>
            <w:vMerge/>
            <w:vAlign w:val="center"/>
          </w:tcPr>
          <w:p w14:paraId="0F784790"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p>
        </w:tc>
        <w:tc>
          <w:tcPr>
            <w:tcW w:w="1487" w:type="dxa"/>
            <w:vAlign w:val="center"/>
          </w:tcPr>
          <w:p w14:paraId="145E1CE8"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Riesgos de Financiamiento</w:t>
            </w:r>
          </w:p>
        </w:tc>
        <w:tc>
          <w:tcPr>
            <w:tcW w:w="1692" w:type="dxa"/>
            <w:vAlign w:val="center"/>
          </w:tcPr>
          <w:p w14:paraId="7987AF98"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R5. El proyecto no cuenta con los recursos financieros necesarios para su ejecución.</w:t>
            </w:r>
          </w:p>
        </w:tc>
        <w:tc>
          <w:tcPr>
            <w:tcW w:w="1422" w:type="dxa"/>
            <w:vAlign w:val="center"/>
          </w:tcPr>
          <w:p w14:paraId="656846B7"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4.Probable</w:t>
            </w:r>
          </w:p>
        </w:tc>
        <w:tc>
          <w:tcPr>
            <w:tcW w:w="1416" w:type="dxa"/>
            <w:vAlign w:val="center"/>
          </w:tcPr>
          <w:p w14:paraId="6C6DB4EB"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2268" w:type="dxa"/>
            <w:vAlign w:val="center"/>
          </w:tcPr>
          <w:p w14:paraId="47C27E6D"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xml:space="preserve">* El proyecto se retrasa. </w:t>
            </w:r>
          </w:p>
          <w:p w14:paraId="0B78FA89"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xml:space="preserve">* Se desperdician recursos. </w:t>
            </w:r>
          </w:p>
          <w:p w14:paraId="3B301291"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Se daña la reputación de la entidad pública.</w:t>
            </w:r>
          </w:p>
        </w:tc>
        <w:tc>
          <w:tcPr>
            <w:tcW w:w="2268" w:type="dxa"/>
            <w:vAlign w:val="center"/>
          </w:tcPr>
          <w:p w14:paraId="3E451260"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Identificación de nuevas   fuentes de financiamiento.</w:t>
            </w:r>
          </w:p>
          <w:p w14:paraId="7ADED493"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xml:space="preserve"> * Realizar un análisis financiero detallado.</w:t>
            </w:r>
          </w:p>
          <w:p w14:paraId="518DF43A" w14:textId="77777777" w:rsidR="00E812EA" w:rsidRPr="00E812EA" w:rsidRDefault="00E812EA" w:rsidP="00D413D8">
            <w:pPr>
              <w:rPr>
                <w:rFonts w:ascii="Arial" w:hAnsi="Arial" w:cs="Arial"/>
                <w:color w:val="000000"/>
                <w:sz w:val="18"/>
                <w:szCs w:val="18"/>
              </w:rPr>
            </w:pPr>
          </w:p>
        </w:tc>
        <w:tc>
          <w:tcPr>
            <w:tcW w:w="1517" w:type="dxa"/>
            <w:vAlign w:val="center"/>
          </w:tcPr>
          <w:p w14:paraId="4DDF3368" w14:textId="77777777" w:rsidR="00E812EA" w:rsidRPr="00E812EA" w:rsidRDefault="00E812EA" w:rsidP="00E812EA">
            <w:pPr>
              <w:widowControl w:val="0"/>
              <w:pBdr>
                <w:top w:val="nil"/>
                <w:left w:val="nil"/>
                <w:bottom w:val="nil"/>
                <w:right w:val="nil"/>
                <w:between w:val="nil"/>
              </w:pBdr>
              <w:rPr>
                <w:rFonts w:ascii="Arial" w:hAnsi="Arial" w:cs="Arial"/>
                <w:color w:val="000000"/>
                <w:sz w:val="18"/>
                <w:szCs w:val="18"/>
              </w:rPr>
            </w:pPr>
            <w:r w:rsidRPr="00E812EA">
              <w:rPr>
                <w:rFonts w:ascii="Arial" w:hAnsi="Arial" w:cs="Arial"/>
                <w:color w:val="000000"/>
                <w:sz w:val="18"/>
                <w:szCs w:val="18"/>
              </w:rPr>
              <w:t>* Recortes presupuestarios. * Dificultades para obtener financiamiento externo.</w:t>
            </w:r>
          </w:p>
        </w:tc>
      </w:tr>
      <w:tr w:rsidR="00E812EA" w:rsidRPr="00E812EA" w14:paraId="6B2A73FC" w14:textId="77777777" w:rsidTr="00E812EA">
        <w:trPr>
          <w:trHeight w:val="20"/>
        </w:trPr>
        <w:tc>
          <w:tcPr>
            <w:tcW w:w="924" w:type="dxa"/>
            <w:vMerge/>
            <w:vAlign w:val="center"/>
          </w:tcPr>
          <w:p w14:paraId="250A3842"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p>
        </w:tc>
        <w:tc>
          <w:tcPr>
            <w:tcW w:w="1487" w:type="dxa"/>
            <w:vAlign w:val="center"/>
          </w:tcPr>
          <w:p w14:paraId="141CFA52"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 xml:space="preserve">Riesgos Naturales </w:t>
            </w:r>
          </w:p>
        </w:tc>
        <w:tc>
          <w:tcPr>
            <w:tcW w:w="1692" w:type="dxa"/>
            <w:vAlign w:val="center"/>
          </w:tcPr>
          <w:p w14:paraId="36BBD410"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R6. El proyecto no se ejecuta según lo planificado por fenómenos naturales</w:t>
            </w:r>
          </w:p>
        </w:tc>
        <w:tc>
          <w:tcPr>
            <w:tcW w:w="1422" w:type="dxa"/>
            <w:vAlign w:val="center"/>
          </w:tcPr>
          <w:p w14:paraId="5EC32D19"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1416" w:type="dxa"/>
            <w:vAlign w:val="center"/>
          </w:tcPr>
          <w:p w14:paraId="00A5F645"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2268" w:type="dxa"/>
            <w:vAlign w:val="center"/>
          </w:tcPr>
          <w:p w14:paraId="79E574E7"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El proyecto se retrasa. </w:t>
            </w:r>
          </w:p>
          <w:p w14:paraId="72C2B8D4"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Se generan costos adicionales para mitigar el impacto ambiental.</w:t>
            </w:r>
          </w:p>
          <w:p w14:paraId="33398C96"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 Se daña la reputación de la entidad pública.</w:t>
            </w:r>
          </w:p>
        </w:tc>
        <w:tc>
          <w:tcPr>
            <w:tcW w:w="2268" w:type="dxa"/>
            <w:vAlign w:val="center"/>
          </w:tcPr>
          <w:p w14:paraId="41D31BCD"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Medidas de atención</w:t>
            </w:r>
          </w:p>
        </w:tc>
        <w:tc>
          <w:tcPr>
            <w:tcW w:w="1517" w:type="dxa"/>
            <w:vAlign w:val="center"/>
          </w:tcPr>
          <w:p w14:paraId="5ADE61FC"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Impacto en la flora y fauna. </w:t>
            </w:r>
          </w:p>
          <w:p w14:paraId="2061EA93"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Contaminación del aire, el agua o el suelo. </w:t>
            </w:r>
          </w:p>
          <w:p w14:paraId="6770BDB3"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Pérdida de biodiversidad.</w:t>
            </w:r>
          </w:p>
        </w:tc>
      </w:tr>
      <w:tr w:rsidR="00E812EA" w:rsidRPr="00E812EA" w14:paraId="293C35B6" w14:textId="77777777" w:rsidTr="00E812EA">
        <w:trPr>
          <w:trHeight w:val="20"/>
        </w:trPr>
        <w:tc>
          <w:tcPr>
            <w:tcW w:w="924" w:type="dxa"/>
            <w:vMerge/>
            <w:vAlign w:val="center"/>
          </w:tcPr>
          <w:p w14:paraId="56B08355" w14:textId="77777777" w:rsidR="00E812EA" w:rsidRPr="00E812EA" w:rsidRDefault="00E812EA" w:rsidP="00D413D8">
            <w:pPr>
              <w:widowControl w:val="0"/>
              <w:pBdr>
                <w:top w:val="nil"/>
                <w:left w:val="nil"/>
                <w:bottom w:val="nil"/>
                <w:right w:val="nil"/>
                <w:between w:val="nil"/>
              </w:pBdr>
              <w:spacing w:line="276" w:lineRule="auto"/>
              <w:rPr>
                <w:rFonts w:ascii="Arial" w:hAnsi="Arial" w:cs="Arial"/>
                <w:color w:val="000000"/>
                <w:sz w:val="18"/>
                <w:szCs w:val="18"/>
              </w:rPr>
            </w:pPr>
          </w:p>
        </w:tc>
        <w:tc>
          <w:tcPr>
            <w:tcW w:w="1487" w:type="dxa"/>
            <w:vAlign w:val="center"/>
          </w:tcPr>
          <w:p w14:paraId="4CAB263A"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Riesgos Sociales</w:t>
            </w:r>
          </w:p>
        </w:tc>
        <w:tc>
          <w:tcPr>
            <w:tcW w:w="1692" w:type="dxa"/>
            <w:vAlign w:val="center"/>
          </w:tcPr>
          <w:p w14:paraId="5CE64A72" w14:textId="77777777" w:rsidR="00E812EA" w:rsidRPr="00E812EA" w:rsidRDefault="00E812EA" w:rsidP="00D413D8">
            <w:pPr>
              <w:jc w:val="center"/>
              <w:rPr>
                <w:rFonts w:ascii="Arial" w:hAnsi="Arial" w:cs="Arial"/>
                <w:color w:val="000000"/>
                <w:sz w:val="18"/>
                <w:szCs w:val="18"/>
              </w:rPr>
            </w:pPr>
            <w:r w:rsidRPr="00E812EA">
              <w:rPr>
                <w:rFonts w:ascii="Arial" w:hAnsi="Arial" w:cs="Arial"/>
                <w:color w:val="000000"/>
                <w:sz w:val="18"/>
                <w:szCs w:val="18"/>
              </w:rPr>
              <w:t>R7. El proyecto genera conflictos con las comunidades locales.</w:t>
            </w:r>
          </w:p>
        </w:tc>
        <w:tc>
          <w:tcPr>
            <w:tcW w:w="1422" w:type="dxa"/>
            <w:vAlign w:val="center"/>
          </w:tcPr>
          <w:p w14:paraId="09C2ED48"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4.Probable</w:t>
            </w:r>
          </w:p>
        </w:tc>
        <w:tc>
          <w:tcPr>
            <w:tcW w:w="1416" w:type="dxa"/>
            <w:vAlign w:val="center"/>
          </w:tcPr>
          <w:p w14:paraId="16158BEC" w14:textId="77777777" w:rsidR="00E812EA" w:rsidRPr="00E812EA" w:rsidRDefault="00E812EA" w:rsidP="00D413D8">
            <w:pPr>
              <w:jc w:val="center"/>
              <w:rPr>
                <w:rFonts w:ascii="Arial" w:hAnsi="Arial" w:cs="Arial"/>
                <w:color w:val="000000"/>
                <w:sz w:val="18"/>
                <w:szCs w:val="18"/>
              </w:rPr>
            </w:pPr>
            <w:r w:rsidRPr="00E812EA">
              <w:rPr>
                <w:rFonts w:ascii="Arial" w:hAnsi="Arial" w:cs="Arial"/>
                <w:sz w:val="18"/>
                <w:szCs w:val="18"/>
              </w:rPr>
              <w:t>3.Moderado,</w:t>
            </w:r>
          </w:p>
        </w:tc>
        <w:tc>
          <w:tcPr>
            <w:tcW w:w="2268" w:type="dxa"/>
            <w:vAlign w:val="center"/>
          </w:tcPr>
          <w:p w14:paraId="53A58904"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El proyecto se retrasa o se cancela. </w:t>
            </w:r>
          </w:p>
          <w:p w14:paraId="108645B5"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Se generan costos adicionales para resolver los conflictos. </w:t>
            </w:r>
          </w:p>
          <w:p w14:paraId="0A2CEFC6"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Se daña la reputación de la entidad pública.</w:t>
            </w:r>
          </w:p>
        </w:tc>
        <w:tc>
          <w:tcPr>
            <w:tcW w:w="2268" w:type="dxa"/>
            <w:vAlign w:val="center"/>
          </w:tcPr>
          <w:p w14:paraId="78F72930"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Realizar procesos de consulta y participación ciudadana. </w:t>
            </w:r>
          </w:p>
          <w:p w14:paraId="3CF4015C"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Diseñar estrategias de comunicación y sensibilización. </w:t>
            </w:r>
          </w:p>
          <w:p w14:paraId="77E5080D"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Implementar medidas para mitigar los impactos sociales negativos. </w:t>
            </w:r>
          </w:p>
          <w:p w14:paraId="2872CE90"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Distribuir los beneficios del proyecto de manera equitativa.</w:t>
            </w:r>
          </w:p>
        </w:tc>
        <w:tc>
          <w:tcPr>
            <w:tcW w:w="1517" w:type="dxa"/>
            <w:vAlign w:val="center"/>
          </w:tcPr>
          <w:p w14:paraId="576B3D42"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Falta de consulta y participación ciudadana. </w:t>
            </w:r>
          </w:p>
          <w:p w14:paraId="4819E9BD"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xml:space="preserve">* Impactos negativos en la calidad de vida de las personas. </w:t>
            </w:r>
          </w:p>
          <w:p w14:paraId="2528CC8E" w14:textId="77777777" w:rsidR="00E812EA" w:rsidRPr="00E812EA" w:rsidRDefault="00E812EA" w:rsidP="00D413D8">
            <w:pPr>
              <w:jc w:val="both"/>
              <w:rPr>
                <w:rFonts w:ascii="Arial" w:hAnsi="Arial" w:cs="Arial"/>
                <w:color w:val="000000"/>
                <w:sz w:val="18"/>
                <w:szCs w:val="18"/>
              </w:rPr>
            </w:pPr>
            <w:r w:rsidRPr="00E812EA">
              <w:rPr>
                <w:rFonts w:ascii="Arial" w:hAnsi="Arial" w:cs="Arial"/>
                <w:color w:val="000000"/>
                <w:sz w:val="18"/>
                <w:szCs w:val="18"/>
              </w:rPr>
              <w:t>* Distribución inequitativa de los beneficios del proyecto.</w:t>
            </w:r>
          </w:p>
        </w:tc>
      </w:tr>
    </w:tbl>
    <w:p w14:paraId="36E9FBAC" w14:textId="77777777" w:rsidR="00E812EA" w:rsidRDefault="00E812EA" w:rsidP="00E812EA">
      <w:pPr>
        <w:pStyle w:val="Ttulo4"/>
        <w:numPr>
          <w:ilvl w:val="0"/>
          <w:numId w:val="0"/>
        </w:numPr>
        <w:rPr>
          <w:rFonts w:cs="Arial"/>
          <w:color w:val="000000"/>
        </w:rPr>
        <w:sectPr w:rsidR="00E812EA" w:rsidSect="00E812EA">
          <w:pgSz w:w="15840" w:h="12240" w:orient="landscape"/>
          <w:pgMar w:top="1701" w:right="1418" w:bottom="1701" w:left="1418" w:header="709" w:footer="709" w:gutter="0"/>
          <w:pgNumType w:start="1"/>
          <w:cols w:space="720"/>
        </w:sectPr>
      </w:pPr>
    </w:p>
    <w:p w14:paraId="36B41C83" w14:textId="0B8966EC" w:rsidR="001E425E" w:rsidRPr="00D702BC" w:rsidRDefault="00E930E9" w:rsidP="00E812EA">
      <w:pPr>
        <w:pStyle w:val="Ttulo4"/>
        <w:spacing w:before="0" w:after="0"/>
        <w:rPr>
          <w:rFonts w:cs="Arial"/>
          <w:color w:val="000000"/>
        </w:rPr>
      </w:pPr>
      <w:r w:rsidRPr="00D702BC">
        <w:rPr>
          <w:rFonts w:cs="Arial"/>
          <w:color w:val="000000"/>
        </w:rPr>
        <w:lastRenderedPageBreak/>
        <w:t>Evaluación</w:t>
      </w:r>
      <w:r w:rsidR="001E425E" w:rsidRPr="00D702BC">
        <w:rPr>
          <w:rFonts w:cs="Arial"/>
          <w:color w:val="000000"/>
        </w:rPr>
        <w:t xml:space="preserve"> de riesgos</w:t>
      </w:r>
      <w:r w:rsidR="00B841F8" w:rsidRPr="00D702BC">
        <w:rPr>
          <w:rFonts w:cs="Arial"/>
          <w:color w:val="000000"/>
        </w:rPr>
        <w:t xml:space="preserve"> </w:t>
      </w:r>
    </w:p>
    <w:p w14:paraId="54B366AD" w14:textId="77777777" w:rsidR="00E812EA" w:rsidRDefault="00E812EA" w:rsidP="005C5BD7">
      <w:pPr>
        <w:pBdr>
          <w:top w:val="nil"/>
          <w:left w:val="nil"/>
          <w:bottom w:val="nil"/>
          <w:right w:val="nil"/>
          <w:between w:val="nil"/>
        </w:pBdr>
        <w:ind w:left="1428" w:hanging="708"/>
        <w:rPr>
          <w:rFonts w:ascii="Arial" w:hAnsi="Arial" w:cs="Arial"/>
          <w:color w:val="000000"/>
          <w:sz w:val="20"/>
        </w:rPr>
      </w:pPr>
    </w:p>
    <w:tbl>
      <w:tblPr>
        <w:tblW w:w="9352" w:type="dxa"/>
        <w:jc w:val="center"/>
        <w:tblLayout w:type="fixed"/>
        <w:tblLook w:val="0400" w:firstRow="0" w:lastRow="0" w:firstColumn="0" w:lastColumn="0" w:noHBand="0" w:noVBand="1"/>
      </w:tblPr>
      <w:tblGrid>
        <w:gridCol w:w="297"/>
        <w:gridCol w:w="1541"/>
        <w:gridCol w:w="1318"/>
        <w:gridCol w:w="1501"/>
        <w:gridCol w:w="1501"/>
        <w:gridCol w:w="1501"/>
        <w:gridCol w:w="1693"/>
      </w:tblGrid>
      <w:tr w:rsidR="00E812EA" w:rsidRPr="00E812EA" w14:paraId="07B9E70D" w14:textId="77777777" w:rsidTr="00D413D8">
        <w:trPr>
          <w:trHeight w:val="100"/>
          <w:jc w:val="center"/>
        </w:trPr>
        <w:tc>
          <w:tcPr>
            <w:tcW w:w="297" w:type="dxa"/>
            <w:tcBorders>
              <w:top w:val="single" w:sz="4" w:space="0" w:color="000000"/>
              <w:left w:val="single" w:sz="4" w:space="0" w:color="000000"/>
              <w:bottom w:val="nil"/>
              <w:right w:val="nil"/>
            </w:tcBorders>
            <w:vAlign w:val="bottom"/>
          </w:tcPr>
          <w:p w14:paraId="71754B46" w14:textId="77777777" w:rsidR="00E812EA" w:rsidRPr="00E812EA" w:rsidRDefault="00E812EA" w:rsidP="00D413D8">
            <w:pPr>
              <w:rPr>
                <w:rFonts w:ascii="Arial" w:hAnsi="Arial" w:cs="Arial"/>
                <w:color w:val="FFFFFF"/>
                <w:sz w:val="18"/>
                <w:szCs w:val="18"/>
              </w:rPr>
            </w:pPr>
            <w:r w:rsidRPr="00E812EA">
              <w:rPr>
                <w:rFonts w:ascii="Arial" w:hAnsi="Arial" w:cs="Arial"/>
                <w:color w:val="FFFFFF"/>
                <w:sz w:val="18"/>
                <w:szCs w:val="18"/>
              </w:rPr>
              <w:t>-</w:t>
            </w:r>
          </w:p>
        </w:tc>
        <w:tc>
          <w:tcPr>
            <w:tcW w:w="1541" w:type="dxa"/>
            <w:tcBorders>
              <w:top w:val="single" w:sz="4" w:space="0" w:color="000000"/>
              <w:left w:val="nil"/>
              <w:bottom w:val="nil"/>
              <w:right w:val="nil"/>
            </w:tcBorders>
            <w:vAlign w:val="bottom"/>
          </w:tcPr>
          <w:p w14:paraId="3BD5BD28" w14:textId="77777777" w:rsidR="00E812EA" w:rsidRPr="00E812EA" w:rsidRDefault="00E812EA" w:rsidP="00D413D8">
            <w:pPr>
              <w:rPr>
                <w:rFonts w:ascii="Arial" w:hAnsi="Arial" w:cs="Arial"/>
                <w:color w:val="FFFFFF"/>
                <w:sz w:val="18"/>
                <w:szCs w:val="18"/>
              </w:rPr>
            </w:pPr>
            <w:r w:rsidRPr="00E812EA">
              <w:rPr>
                <w:rFonts w:ascii="Arial" w:hAnsi="Arial" w:cs="Arial"/>
                <w:color w:val="FFFFFF"/>
                <w:sz w:val="18"/>
                <w:szCs w:val="18"/>
              </w:rPr>
              <w:t>-</w:t>
            </w:r>
          </w:p>
        </w:tc>
        <w:tc>
          <w:tcPr>
            <w:tcW w:w="7514" w:type="dxa"/>
            <w:gridSpan w:val="5"/>
            <w:tcBorders>
              <w:top w:val="single" w:sz="4" w:space="0" w:color="000000"/>
              <w:left w:val="single" w:sz="4" w:space="0" w:color="000000"/>
              <w:bottom w:val="nil"/>
              <w:right w:val="single" w:sz="4" w:space="0" w:color="000000"/>
            </w:tcBorders>
            <w:vAlign w:val="bottom"/>
          </w:tcPr>
          <w:p w14:paraId="11C683C5" w14:textId="77777777" w:rsidR="00E812EA" w:rsidRPr="00E812EA" w:rsidRDefault="00E812EA" w:rsidP="00D413D8">
            <w:pPr>
              <w:jc w:val="center"/>
              <w:rPr>
                <w:rFonts w:ascii="Arial" w:hAnsi="Arial" w:cs="Arial"/>
                <w:b/>
                <w:sz w:val="18"/>
                <w:szCs w:val="18"/>
              </w:rPr>
            </w:pPr>
            <w:r w:rsidRPr="00E812EA">
              <w:rPr>
                <w:rFonts w:ascii="Arial" w:hAnsi="Arial" w:cs="Arial"/>
                <w:b/>
                <w:sz w:val="18"/>
                <w:szCs w:val="18"/>
              </w:rPr>
              <w:t>IMPACTO</w:t>
            </w:r>
          </w:p>
        </w:tc>
      </w:tr>
      <w:tr w:rsidR="00E812EA" w:rsidRPr="00E812EA" w14:paraId="648CD48F" w14:textId="77777777" w:rsidTr="00D413D8">
        <w:trPr>
          <w:trHeight w:val="151"/>
          <w:jc w:val="center"/>
        </w:trPr>
        <w:tc>
          <w:tcPr>
            <w:tcW w:w="297" w:type="dxa"/>
            <w:tcBorders>
              <w:top w:val="nil"/>
              <w:left w:val="single" w:sz="4" w:space="0" w:color="000000"/>
              <w:bottom w:val="nil"/>
              <w:right w:val="nil"/>
            </w:tcBorders>
            <w:vAlign w:val="bottom"/>
          </w:tcPr>
          <w:p w14:paraId="01E17FF8" w14:textId="77777777" w:rsidR="00E812EA" w:rsidRPr="00E812EA" w:rsidRDefault="00E812EA" w:rsidP="00D413D8">
            <w:pPr>
              <w:rPr>
                <w:rFonts w:ascii="Arial" w:hAnsi="Arial" w:cs="Arial"/>
                <w:color w:val="FFFFFF"/>
                <w:sz w:val="18"/>
                <w:szCs w:val="18"/>
              </w:rPr>
            </w:pPr>
            <w:r w:rsidRPr="00E812EA">
              <w:rPr>
                <w:rFonts w:ascii="Arial" w:hAnsi="Arial" w:cs="Arial"/>
                <w:color w:val="FFFFFF"/>
                <w:sz w:val="18"/>
                <w:szCs w:val="18"/>
              </w:rPr>
              <w:t>-</w:t>
            </w:r>
          </w:p>
        </w:tc>
        <w:tc>
          <w:tcPr>
            <w:tcW w:w="1541" w:type="dxa"/>
            <w:tcBorders>
              <w:top w:val="nil"/>
              <w:left w:val="nil"/>
              <w:bottom w:val="nil"/>
              <w:right w:val="nil"/>
            </w:tcBorders>
            <w:vAlign w:val="bottom"/>
          </w:tcPr>
          <w:p w14:paraId="42F700F2" w14:textId="77777777" w:rsidR="00E812EA" w:rsidRPr="00E812EA" w:rsidRDefault="00E812EA" w:rsidP="00D413D8">
            <w:pPr>
              <w:rPr>
                <w:rFonts w:ascii="Arial" w:hAnsi="Arial" w:cs="Arial"/>
                <w:color w:val="FFFFFF"/>
                <w:sz w:val="18"/>
                <w:szCs w:val="18"/>
              </w:rPr>
            </w:pPr>
            <w:r w:rsidRPr="00E812EA">
              <w:rPr>
                <w:rFonts w:ascii="Arial" w:hAnsi="Arial" w:cs="Arial"/>
                <w:color w:val="FFFFFF"/>
                <w:sz w:val="18"/>
                <w:szCs w:val="18"/>
              </w:rPr>
              <w:t>-</w:t>
            </w:r>
          </w:p>
        </w:tc>
        <w:tc>
          <w:tcPr>
            <w:tcW w:w="1318" w:type="dxa"/>
            <w:tcBorders>
              <w:top w:val="nil"/>
              <w:left w:val="single" w:sz="4" w:space="0" w:color="000000"/>
              <w:bottom w:val="single" w:sz="4" w:space="0" w:color="000000"/>
              <w:right w:val="nil"/>
            </w:tcBorders>
            <w:vAlign w:val="center"/>
          </w:tcPr>
          <w:p w14:paraId="18EC1212"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INSIGNIFICANTE</w:t>
            </w:r>
          </w:p>
        </w:tc>
        <w:tc>
          <w:tcPr>
            <w:tcW w:w="1501" w:type="dxa"/>
            <w:tcBorders>
              <w:top w:val="nil"/>
              <w:left w:val="nil"/>
              <w:bottom w:val="single" w:sz="4" w:space="0" w:color="000000"/>
              <w:right w:val="nil"/>
            </w:tcBorders>
            <w:vAlign w:val="center"/>
          </w:tcPr>
          <w:p w14:paraId="337DF1F7"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MENOR</w:t>
            </w:r>
          </w:p>
        </w:tc>
        <w:tc>
          <w:tcPr>
            <w:tcW w:w="1501" w:type="dxa"/>
            <w:tcBorders>
              <w:top w:val="nil"/>
              <w:left w:val="nil"/>
              <w:bottom w:val="single" w:sz="4" w:space="0" w:color="000000"/>
              <w:right w:val="nil"/>
            </w:tcBorders>
            <w:vAlign w:val="center"/>
          </w:tcPr>
          <w:p w14:paraId="01B857C4"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MODERADO</w:t>
            </w:r>
          </w:p>
        </w:tc>
        <w:tc>
          <w:tcPr>
            <w:tcW w:w="1501" w:type="dxa"/>
            <w:tcBorders>
              <w:top w:val="nil"/>
              <w:left w:val="nil"/>
              <w:bottom w:val="single" w:sz="4" w:space="0" w:color="000000"/>
              <w:right w:val="nil"/>
            </w:tcBorders>
            <w:vAlign w:val="center"/>
          </w:tcPr>
          <w:p w14:paraId="180BB52D"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MAYOR</w:t>
            </w:r>
          </w:p>
        </w:tc>
        <w:tc>
          <w:tcPr>
            <w:tcW w:w="1693" w:type="dxa"/>
            <w:tcBorders>
              <w:top w:val="nil"/>
              <w:left w:val="nil"/>
              <w:bottom w:val="single" w:sz="4" w:space="0" w:color="000000"/>
              <w:right w:val="single" w:sz="4" w:space="0" w:color="000000"/>
            </w:tcBorders>
            <w:vAlign w:val="center"/>
          </w:tcPr>
          <w:p w14:paraId="143230F5"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CATASTRÓFICO</w:t>
            </w:r>
          </w:p>
        </w:tc>
      </w:tr>
      <w:tr w:rsidR="00E812EA" w:rsidRPr="00E812EA" w14:paraId="465673CB" w14:textId="77777777" w:rsidTr="00D413D8">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tcPr>
          <w:p w14:paraId="09C35C93" w14:textId="77777777" w:rsidR="00E812EA" w:rsidRPr="00E812EA" w:rsidRDefault="00E812EA" w:rsidP="00D413D8">
            <w:pPr>
              <w:jc w:val="center"/>
              <w:rPr>
                <w:rFonts w:ascii="Arial" w:hAnsi="Arial" w:cs="Arial"/>
                <w:b/>
                <w:sz w:val="18"/>
                <w:szCs w:val="18"/>
              </w:rPr>
            </w:pPr>
            <w:r w:rsidRPr="00E812EA">
              <w:rPr>
                <w:rFonts w:ascii="Arial" w:hAnsi="Arial" w:cs="Arial"/>
                <w:b/>
                <w:sz w:val="18"/>
                <w:szCs w:val="18"/>
              </w:rPr>
              <w:t>PROBABILIDAD</w:t>
            </w:r>
          </w:p>
        </w:tc>
        <w:tc>
          <w:tcPr>
            <w:tcW w:w="1541" w:type="dxa"/>
            <w:tcBorders>
              <w:top w:val="single" w:sz="4" w:space="0" w:color="000000"/>
              <w:left w:val="nil"/>
              <w:bottom w:val="nil"/>
              <w:right w:val="single" w:sz="4" w:space="0" w:color="000000"/>
            </w:tcBorders>
            <w:vAlign w:val="center"/>
          </w:tcPr>
          <w:p w14:paraId="26C33916"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CASI SEGURO</w:t>
            </w:r>
          </w:p>
        </w:tc>
        <w:tc>
          <w:tcPr>
            <w:tcW w:w="1318" w:type="dxa"/>
            <w:tcBorders>
              <w:top w:val="single" w:sz="4" w:space="0" w:color="000000"/>
              <w:left w:val="single" w:sz="4" w:space="0" w:color="000000"/>
              <w:bottom w:val="nil"/>
              <w:right w:val="nil"/>
            </w:tcBorders>
            <w:shd w:val="clear" w:color="auto" w:fill="FFC000"/>
            <w:vAlign w:val="center"/>
          </w:tcPr>
          <w:p w14:paraId="2A71D7FC"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single" w:sz="4" w:space="0" w:color="000000"/>
              <w:left w:val="nil"/>
              <w:bottom w:val="nil"/>
              <w:right w:val="nil"/>
            </w:tcBorders>
            <w:shd w:val="clear" w:color="auto" w:fill="FFC000"/>
            <w:vAlign w:val="center"/>
          </w:tcPr>
          <w:p w14:paraId="6C77B3F6"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473FE744"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xml:space="preserve">  </w:t>
            </w:r>
          </w:p>
        </w:tc>
        <w:tc>
          <w:tcPr>
            <w:tcW w:w="1501" w:type="dxa"/>
            <w:tcBorders>
              <w:top w:val="single" w:sz="4" w:space="0" w:color="000000"/>
              <w:left w:val="nil"/>
              <w:bottom w:val="nil"/>
              <w:right w:val="nil"/>
            </w:tcBorders>
            <w:shd w:val="clear" w:color="auto" w:fill="FF0000"/>
            <w:vAlign w:val="center"/>
          </w:tcPr>
          <w:p w14:paraId="79980220"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57969171"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r>
      <w:tr w:rsidR="00E812EA" w:rsidRPr="00E812EA" w14:paraId="54648062"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7DA5011E" w14:textId="77777777" w:rsidR="00E812EA" w:rsidRPr="00E812EA" w:rsidRDefault="00E812EA" w:rsidP="00D413D8">
            <w:pPr>
              <w:widowControl w:val="0"/>
              <w:pBdr>
                <w:top w:val="nil"/>
                <w:left w:val="nil"/>
                <w:bottom w:val="nil"/>
                <w:right w:val="nil"/>
                <w:between w:val="nil"/>
              </w:pBdr>
              <w:spacing w:line="276" w:lineRule="auto"/>
              <w:rPr>
                <w:rFonts w:ascii="Arial" w:hAnsi="Arial" w:cs="Arial"/>
                <w:sz w:val="18"/>
                <w:szCs w:val="18"/>
              </w:rPr>
            </w:pPr>
          </w:p>
        </w:tc>
        <w:tc>
          <w:tcPr>
            <w:tcW w:w="1541" w:type="dxa"/>
            <w:tcBorders>
              <w:top w:val="nil"/>
              <w:left w:val="nil"/>
              <w:bottom w:val="nil"/>
              <w:right w:val="single" w:sz="4" w:space="0" w:color="000000"/>
            </w:tcBorders>
            <w:vAlign w:val="center"/>
          </w:tcPr>
          <w:p w14:paraId="3E28DBF4"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xml:space="preserve">PROBABLE </w:t>
            </w:r>
          </w:p>
        </w:tc>
        <w:tc>
          <w:tcPr>
            <w:tcW w:w="1318" w:type="dxa"/>
            <w:tcBorders>
              <w:top w:val="nil"/>
              <w:left w:val="single" w:sz="4" w:space="0" w:color="000000"/>
              <w:bottom w:val="nil"/>
              <w:right w:val="nil"/>
            </w:tcBorders>
            <w:shd w:val="clear" w:color="auto" w:fill="FFFF00"/>
            <w:vAlign w:val="center"/>
          </w:tcPr>
          <w:p w14:paraId="408AE373"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FFC000"/>
            <w:vAlign w:val="center"/>
          </w:tcPr>
          <w:p w14:paraId="2B449B61"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209A199" w14:textId="77777777" w:rsidR="00E812EA" w:rsidRPr="00E812EA" w:rsidRDefault="00E812EA" w:rsidP="00D413D8">
            <w:pPr>
              <w:jc w:val="center"/>
              <w:rPr>
                <w:rFonts w:ascii="Arial" w:hAnsi="Arial" w:cs="Arial"/>
                <w:b/>
                <w:sz w:val="18"/>
                <w:szCs w:val="18"/>
              </w:rPr>
            </w:pPr>
            <w:r w:rsidRPr="00E812EA">
              <w:rPr>
                <w:rFonts w:ascii="Arial" w:hAnsi="Arial" w:cs="Arial"/>
                <w:b/>
                <w:sz w:val="18"/>
                <w:szCs w:val="18"/>
              </w:rPr>
              <w:t>R5,</w:t>
            </w:r>
          </w:p>
        </w:tc>
        <w:tc>
          <w:tcPr>
            <w:tcW w:w="1501" w:type="dxa"/>
            <w:tcBorders>
              <w:top w:val="nil"/>
              <w:left w:val="nil"/>
              <w:bottom w:val="nil"/>
              <w:right w:val="nil"/>
            </w:tcBorders>
            <w:shd w:val="clear" w:color="auto" w:fill="FF0000"/>
            <w:vAlign w:val="center"/>
          </w:tcPr>
          <w:p w14:paraId="46891764" w14:textId="77777777" w:rsidR="00E812EA" w:rsidRPr="00E812EA" w:rsidRDefault="00E812EA" w:rsidP="00D413D8">
            <w:pPr>
              <w:jc w:val="center"/>
              <w:rPr>
                <w:rFonts w:ascii="Arial" w:hAnsi="Arial" w:cs="Arial"/>
                <w:b/>
                <w:sz w:val="18"/>
                <w:szCs w:val="18"/>
              </w:rPr>
            </w:pPr>
            <w:r w:rsidRPr="00E812EA">
              <w:rPr>
                <w:rFonts w:ascii="Arial" w:hAnsi="Arial" w:cs="Arial"/>
                <w:b/>
                <w:sz w:val="18"/>
                <w:szCs w:val="18"/>
              </w:rPr>
              <w:t>R1, R7</w:t>
            </w:r>
          </w:p>
        </w:tc>
        <w:tc>
          <w:tcPr>
            <w:tcW w:w="1693" w:type="dxa"/>
            <w:tcBorders>
              <w:top w:val="nil"/>
              <w:left w:val="nil"/>
              <w:bottom w:val="nil"/>
              <w:right w:val="single" w:sz="4" w:space="0" w:color="000000"/>
            </w:tcBorders>
            <w:shd w:val="clear" w:color="auto" w:fill="FF0000"/>
            <w:vAlign w:val="center"/>
          </w:tcPr>
          <w:p w14:paraId="145322A3"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r>
      <w:tr w:rsidR="00E812EA" w:rsidRPr="00E812EA" w14:paraId="0F62ACA1"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2E9E2025" w14:textId="77777777" w:rsidR="00E812EA" w:rsidRPr="00E812EA" w:rsidRDefault="00E812EA" w:rsidP="00D413D8">
            <w:pPr>
              <w:widowControl w:val="0"/>
              <w:pBdr>
                <w:top w:val="nil"/>
                <w:left w:val="nil"/>
                <w:bottom w:val="nil"/>
                <w:right w:val="nil"/>
                <w:between w:val="nil"/>
              </w:pBdr>
              <w:spacing w:line="276" w:lineRule="auto"/>
              <w:rPr>
                <w:rFonts w:ascii="Arial" w:hAnsi="Arial" w:cs="Arial"/>
                <w:sz w:val="18"/>
                <w:szCs w:val="18"/>
              </w:rPr>
            </w:pPr>
          </w:p>
        </w:tc>
        <w:tc>
          <w:tcPr>
            <w:tcW w:w="1541" w:type="dxa"/>
            <w:tcBorders>
              <w:top w:val="nil"/>
              <w:left w:val="nil"/>
              <w:bottom w:val="nil"/>
              <w:right w:val="single" w:sz="4" w:space="0" w:color="000000"/>
            </w:tcBorders>
            <w:vAlign w:val="center"/>
          </w:tcPr>
          <w:p w14:paraId="0343FE8A"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MODERADO</w:t>
            </w:r>
          </w:p>
        </w:tc>
        <w:tc>
          <w:tcPr>
            <w:tcW w:w="1318" w:type="dxa"/>
            <w:tcBorders>
              <w:top w:val="nil"/>
              <w:left w:val="single" w:sz="4" w:space="0" w:color="000000"/>
              <w:bottom w:val="nil"/>
              <w:right w:val="nil"/>
            </w:tcBorders>
            <w:shd w:val="clear" w:color="auto" w:fill="92D050"/>
            <w:vAlign w:val="center"/>
          </w:tcPr>
          <w:p w14:paraId="6288B877"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FFFF00"/>
            <w:vAlign w:val="center"/>
          </w:tcPr>
          <w:p w14:paraId="3219A040"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FFC000"/>
            <w:vAlign w:val="center"/>
          </w:tcPr>
          <w:p w14:paraId="1C257AC3" w14:textId="77777777" w:rsidR="00E812EA" w:rsidRPr="00E812EA" w:rsidRDefault="00E812EA" w:rsidP="00D413D8">
            <w:pPr>
              <w:jc w:val="center"/>
              <w:rPr>
                <w:rFonts w:ascii="Arial" w:hAnsi="Arial" w:cs="Arial"/>
                <w:b/>
                <w:sz w:val="18"/>
                <w:szCs w:val="18"/>
              </w:rPr>
            </w:pPr>
            <w:r w:rsidRPr="00E812EA">
              <w:rPr>
                <w:rFonts w:ascii="Arial" w:hAnsi="Arial" w:cs="Arial"/>
                <w:b/>
                <w:sz w:val="18"/>
                <w:szCs w:val="18"/>
              </w:rPr>
              <w:t>R2, R3, R4, R6</w:t>
            </w:r>
          </w:p>
        </w:tc>
        <w:tc>
          <w:tcPr>
            <w:tcW w:w="1501" w:type="dxa"/>
            <w:tcBorders>
              <w:top w:val="nil"/>
              <w:left w:val="nil"/>
              <w:bottom w:val="nil"/>
              <w:right w:val="nil"/>
            </w:tcBorders>
            <w:shd w:val="clear" w:color="auto" w:fill="FF0000"/>
            <w:vAlign w:val="center"/>
          </w:tcPr>
          <w:p w14:paraId="64E35791" w14:textId="77777777" w:rsidR="00E812EA" w:rsidRPr="00E812EA" w:rsidRDefault="00E812EA" w:rsidP="00D413D8">
            <w:pPr>
              <w:jc w:val="center"/>
              <w:rPr>
                <w:rFonts w:ascii="Arial" w:hAnsi="Arial" w:cs="Arial"/>
                <w:b/>
                <w:sz w:val="18"/>
                <w:szCs w:val="18"/>
              </w:rPr>
            </w:pPr>
          </w:p>
        </w:tc>
        <w:tc>
          <w:tcPr>
            <w:tcW w:w="1693" w:type="dxa"/>
            <w:tcBorders>
              <w:top w:val="nil"/>
              <w:left w:val="nil"/>
              <w:bottom w:val="nil"/>
              <w:right w:val="single" w:sz="4" w:space="0" w:color="000000"/>
            </w:tcBorders>
            <w:shd w:val="clear" w:color="auto" w:fill="FF0000"/>
            <w:vAlign w:val="center"/>
          </w:tcPr>
          <w:p w14:paraId="00A32F85"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r>
      <w:tr w:rsidR="00E812EA" w:rsidRPr="00E812EA" w14:paraId="1C6CFE63"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57854F84" w14:textId="77777777" w:rsidR="00E812EA" w:rsidRPr="00E812EA" w:rsidRDefault="00E812EA" w:rsidP="00D413D8">
            <w:pPr>
              <w:widowControl w:val="0"/>
              <w:pBdr>
                <w:top w:val="nil"/>
                <w:left w:val="nil"/>
                <w:bottom w:val="nil"/>
                <w:right w:val="nil"/>
                <w:between w:val="nil"/>
              </w:pBdr>
              <w:spacing w:line="276" w:lineRule="auto"/>
              <w:rPr>
                <w:rFonts w:ascii="Arial" w:hAnsi="Arial" w:cs="Arial"/>
                <w:sz w:val="18"/>
                <w:szCs w:val="18"/>
              </w:rPr>
            </w:pPr>
          </w:p>
        </w:tc>
        <w:tc>
          <w:tcPr>
            <w:tcW w:w="1541" w:type="dxa"/>
            <w:tcBorders>
              <w:top w:val="nil"/>
              <w:left w:val="nil"/>
              <w:bottom w:val="nil"/>
              <w:right w:val="single" w:sz="4" w:space="0" w:color="000000"/>
            </w:tcBorders>
            <w:vAlign w:val="center"/>
          </w:tcPr>
          <w:p w14:paraId="304854AE"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IMPROBABLE</w:t>
            </w:r>
          </w:p>
        </w:tc>
        <w:tc>
          <w:tcPr>
            <w:tcW w:w="1318" w:type="dxa"/>
            <w:tcBorders>
              <w:top w:val="nil"/>
              <w:left w:val="single" w:sz="4" w:space="0" w:color="000000"/>
              <w:bottom w:val="nil"/>
              <w:right w:val="nil"/>
            </w:tcBorders>
            <w:shd w:val="clear" w:color="auto" w:fill="92D050"/>
            <w:vAlign w:val="center"/>
          </w:tcPr>
          <w:p w14:paraId="61E57193"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92D050"/>
            <w:vAlign w:val="center"/>
          </w:tcPr>
          <w:p w14:paraId="3A42F07D"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FFFF00"/>
            <w:vAlign w:val="center"/>
          </w:tcPr>
          <w:p w14:paraId="3510CE51"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nil"/>
              <w:right w:val="nil"/>
            </w:tcBorders>
            <w:shd w:val="clear" w:color="auto" w:fill="FFC000"/>
            <w:vAlign w:val="center"/>
          </w:tcPr>
          <w:p w14:paraId="60C7CA46"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693" w:type="dxa"/>
            <w:tcBorders>
              <w:top w:val="nil"/>
              <w:left w:val="nil"/>
              <w:bottom w:val="nil"/>
              <w:right w:val="single" w:sz="4" w:space="0" w:color="000000"/>
            </w:tcBorders>
            <w:shd w:val="clear" w:color="auto" w:fill="FF0000"/>
            <w:vAlign w:val="center"/>
          </w:tcPr>
          <w:p w14:paraId="6BA7B8E4"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r>
      <w:tr w:rsidR="00E812EA" w:rsidRPr="00E812EA" w14:paraId="338071FD"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1C67E3AC" w14:textId="77777777" w:rsidR="00E812EA" w:rsidRPr="00E812EA" w:rsidRDefault="00E812EA" w:rsidP="00D413D8">
            <w:pPr>
              <w:widowControl w:val="0"/>
              <w:pBdr>
                <w:top w:val="nil"/>
                <w:left w:val="nil"/>
                <w:bottom w:val="nil"/>
                <w:right w:val="nil"/>
                <w:between w:val="nil"/>
              </w:pBdr>
              <w:spacing w:line="276" w:lineRule="auto"/>
              <w:rPr>
                <w:rFonts w:ascii="Arial" w:hAnsi="Arial" w:cs="Arial"/>
                <w:sz w:val="18"/>
                <w:szCs w:val="18"/>
              </w:rPr>
            </w:pPr>
          </w:p>
        </w:tc>
        <w:tc>
          <w:tcPr>
            <w:tcW w:w="1541" w:type="dxa"/>
            <w:tcBorders>
              <w:top w:val="nil"/>
              <w:left w:val="nil"/>
              <w:bottom w:val="single" w:sz="4" w:space="0" w:color="000000"/>
              <w:right w:val="single" w:sz="4" w:space="0" w:color="000000"/>
            </w:tcBorders>
            <w:vAlign w:val="center"/>
          </w:tcPr>
          <w:p w14:paraId="589610CE"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RARO</w:t>
            </w:r>
          </w:p>
        </w:tc>
        <w:tc>
          <w:tcPr>
            <w:tcW w:w="1318" w:type="dxa"/>
            <w:tcBorders>
              <w:top w:val="nil"/>
              <w:left w:val="single" w:sz="4" w:space="0" w:color="000000"/>
              <w:bottom w:val="single" w:sz="4" w:space="0" w:color="000000"/>
              <w:right w:val="nil"/>
            </w:tcBorders>
            <w:shd w:val="clear" w:color="auto" w:fill="92D050"/>
            <w:vAlign w:val="center"/>
          </w:tcPr>
          <w:p w14:paraId="100F8814"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single" w:sz="4" w:space="0" w:color="000000"/>
              <w:right w:val="nil"/>
            </w:tcBorders>
            <w:shd w:val="clear" w:color="auto" w:fill="92D050"/>
            <w:vAlign w:val="center"/>
          </w:tcPr>
          <w:p w14:paraId="3EE4278E"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501" w:type="dxa"/>
            <w:tcBorders>
              <w:top w:val="nil"/>
              <w:left w:val="nil"/>
              <w:bottom w:val="single" w:sz="4" w:space="0" w:color="000000"/>
              <w:right w:val="nil"/>
            </w:tcBorders>
            <w:shd w:val="clear" w:color="auto" w:fill="FFFF00"/>
            <w:vAlign w:val="center"/>
          </w:tcPr>
          <w:p w14:paraId="51CE4694" w14:textId="77777777" w:rsidR="00E812EA" w:rsidRPr="00E812EA" w:rsidRDefault="00E812EA" w:rsidP="00D413D8">
            <w:pPr>
              <w:jc w:val="center"/>
              <w:rPr>
                <w:rFonts w:ascii="Arial" w:hAnsi="Arial" w:cs="Arial"/>
                <w:sz w:val="18"/>
                <w:szCs w:val="18"/>
              </w:rPr>
            </w:pPr>
          </w:p>
        </w:tc>
        <w:tc>
          <w:tcPr>
            <w:tcW w:w="1501" w:type="dxa"/>
            <w:tcBorders>
              <w:top w:val="nil"/>
              <w:left w:val="nil"/>
              <w:bottom w:val="single" w:sz="4" w:space="0" w:color="000000"/>
              <w:right w:val="nil"/>
            </w:tcBorders>
            <w:shd w:val="clear" w:color="auto" w:fill="FFC000"/>
            <w:vAlign w:val="center"/>
          </w:tcPr>
          <w:p w14:paraId="71768D5B"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6C19C3FB" w14:textId="77777777" w:rsidR="00E812EA" w:rsidRPr="00E812EA" w:rsidRDefault="00E812EA" w:rsidP="00D413D8">
            <w:pPr>
              <w:jc w:val="center"/>
              <w:rPr>
                <w:rFonts w:ascii="Arial" w:hAnsi="Arial" w:cs="Arial"/>
                <w:sz w:val="18"/>
                <w:szCs w:val="18"/>
              </w:rPr>
            </w:pPr>
            <w:r w:rsidRPr="00E812EA">
              <w:rPr>
                <w:rFonts w:ascii="Arial" w:hAnsi="Arial" w:cs="Arial"/>
                <w:sz w:val="18"/>
                <w:szCs w:val="18"/>
              </w:rPr>
              <w:t> </w:t>
            </w:r>
          </w:p>
        </w:tc>
      </w:tr>
    </w:tbl>
    <w:p w14:paraId="4A426DA6" w14:textId="77777777" w:rsidR="00E812EA" w:rsidRPr="005C7AD0" w:rsidRDefault="00E812EA" w:rsidP="005C5BD7">
      <w:pPr>
        <w:pBdr>
          <w:top w:val="nil"/>
          <w:left w:val="nil"/>
          <w:bottom w:val="nil"/>
          <w:right w:val="nil"/>
          <w:between w:val="nil"/>
        </w:pBdr>
        <w:ind w:left="1428" w:hanging="708"/>
        <w:rPr>
          <w:rFonts w:ascii="Arial" w:hAnsi="Arial" w:cs="Arial"/>
          <w:color w:val="000000"/>
          <w:sz w:val="20"/>
        </w:rPr>
      </w:pPr>
    </w:p>
    <w:p w14:paraId="05109C0B" w14:textId="5F829FB8" w:rsidR="00E812EA" w:rsidRPr="00E812EA" w:rsidRDefault="00E812EA" w:rsidP="00E812EA">
      <w:pPr>
        <w:pStyle w:val="Ttulo3"/>
        <w:spacing w:after="0"/>
        <w:rPr>
          <w:rFonts w:ascii="Arial" w:hAnsi="Arial" w:cs="Arial"/>
          <w:bCs/>
          <w:sz w:val="20"/>
          <w:szCs w:val="20"/>
        </w:rPr>
      </w:pPr>
      <w:r>
        <w:t xml:space="preserve"> </w:t>
      </w:r>
      <w:r w:rsidRPr="00E812EA">
        <w:rPr>
          <w:rFonts w:ascii="Arial" w:hAnsi="Arial" w:cs="Arial"/>
          <w:sz w:val="20"/>
          <w:szCs w:val="20"/>
        </w:rPr>
        <w:t xml:space="preserve">Ingresos y beneficios </w:t>
      </w:r>
      <w:r w:rsidRPr="00E812EA">
        <w:rPr>
          <w:rFonts w:ascii="Arial" w:hAnsi="Arial" w:cs="Arial"/>
          <w:bCs/>
          <w:sz w:val="20"/>
          <w:szCs w:val="20"/>
          <w:vertAlign w:val="superscript"/>
        </w:rPr>
        <w:footnoteReference w:id="4"/>
      </w:r>
    </w:p>
    <w:p w14:paraId="3F808F12" w14:textId="77777777" w:rsidR="00E812EA" w:rsidRPr="00E812EA" w:rsidRDefault="00E812EA" w:rsidP="00E812EA">
      <w:pPr>
        <w:jc w:val="both"/>
        <w:rPr>
          <w:rFonts w:ascii="Arial" w:hAnsi="Arial" w:cs="Arial"/>
          <w:sz w:val="20"/>
          <w:szCs w:val="20"/>
        </w:rPr>
      </w:pPr>
    </w:p>
    <w:p w14:paraId="2679AD19" w14:textId="6873DA0A" w:rsidR="00E812EA" w:rsidRPr="00E812EA" w:rsidRDefault="00E812EA" w:rsidP="00E812EA">
      <w:pPr>
        <w:jc w:val="both"/>
        <w:rPr>
          <w:rFonts w:ascii="Arial" w:hAnsi="Arial" w:cs="Arial"/>
          <w:sz w:val="20"/>
          <w:szCs w:val="20"/>
        </w:rPr>
      </w:pPr>
      <w:r w:rsidRPr="00E812EA">
        <w:rPr>
          <w:rFonts w:ascii="Arial" w:hAnsi="Arial" w:cs="Arial"/>
          <w:sz w:val="20"/>
          <w:szCs w:val="20"/>
        </w:rPr>
        <w:t xml:space="preserve">El fortalecimiento de la planeación estratégica para la ciudad de Bogotá conlleva beneficios tanto económicos como sociales, los cuales están intrínsecamente relacionados con los servicios ecosistémicos que los ecosistemas de la ciudad proporcionan. Por ejemplo, mantener los espacios verdes y zonas como humedales, ofrece servicios ecosistémicos como la purificación del aire y de las aguas (Larreta, Martín-López, </w:t>
      </w:r>
      <w:proofErr w:type="spellStart"/>
      <w:r w:rsidRPr="00E812EA">
        <w:rPr>
          <w:rFonts w:ascii="Arial" w:hAnsi="Arial" w:cs="Arial"/>
          <w:sz w:val="20"/>
          <w:szCs w:val="20"/>
        </w:rPr>
        <w:t>Mastrángelo</w:t>
      </w:r>
      <w:proofErr w:type="spellEnd"/>
      <w:r w:rsidRPr="00E812EA">
        <w:rPr>
          <w:rFonts w:ascii="Arial" w:hAnsi="Arial" w:cs="Arial"/>
          <w:sz w:val="20"/>
          <w:szCs w:val="20"/>
        </w:rPr>
        <w:t xml:space="preserve"> y Garibaldi, 2017) y proporcionan espacios vitales para las diferentes especies que los habitan (servicio de apoyo), debido a que les proveen los recursos necesarios para vivir y reproducirse (servicio de regulación). </w:t>
      </w:r>
    </w:p>
    <w:p w14:paraId="1DBFE2AF" w14:textId="77777777" w:rsidR="008C0495" w:rsidRPr="00E812EA" w:rsidRDefault="008C0495" w:rsidP="005C5BD7">
      <w:pPr>
        <w:contextualSpacing/>
        <w:rPr>
          <w:rFonts w:ascii="Arial" w:hAnsi="Arial" w:cs="Arial"/>
          <w:bCs/>
          <w:i/>
          <w:sz w:val="20"/>
          <w:szCs w:val="20"/>
        </w:rPr>
      </w:pPr>
    </w:p>
    <w:p w14:paraId="0310759A" w14:textId="77777777" w:rsidR="00E812EA" w:rsidRPr="00E812EA" w:rsidRDefault="00E812EA" w:rsidP="00E812EA">
      <w:pPr>
        <w:jc w:val="both"/>
        <w:rPr>
          <w:rFonts w:ascii="Arial" w:hAnsi="Arial" w:cs="Arial"/>
          <w:sz w:val="20"/>
          <w:szCs w:val="20"/>
        </w:rPr>
      </w:pPr>
      <w:r w:rsidRPr="00E812EA">
        <w:rPr>
          <w:rFonts w:ascii="Arial" w:hAnsi="Arial" w:cs="Arial"/>
          <w:sz w:val="20"/>
          <w:szCs w:val="20"/>
        </w:rPr>
        <w:t xml:space="preserve">Adicionalmente, los humedales son lugares estratégicos para el asentamiento e identidad de poblaciones humanas (servicios culturales) y para su desarrollo socioeconómico, mediante el suministro de bienes materiales, como agua dulce y alimento (servicios de abastecimiento) (Osorio, 2006). </w:t>
      </w:r>
    </w:p>
    <w:p w14:paraId="297C3B76" w14:textId="77777777" w:rsidR="00E812EA" w:rsidRPr="00E812EA" w:rsidRDefault="00E812EA" w:rsidP="00E812EA">
      <w:pPr>
        <w:jc w:val="both"/>
        <w:rPr>
          <w:rFonts w:ascii="Arial" w:hAnsi="Arial" w:cs="Arial"/>
          <w:sz w:val="20"/>
          <w:szCs w:val="20"/>
        </w:rPr>
      </w:pPr>
    </w:p>
    <w:p w14:paraId="1E01DF49" w14:textId="77777777" w:rsidR="00E812EA" w:rsidRPr="00E812EA" w:rsidRDefault="00E812EA" w:rsidP="00E812EA">
      <w:pPr>
        <w:jc w:val="both"/>
        <w:rPr>
          <w:rFonts w:ascii="Arial" w:hAnsi="Arial" w:cs="Arial"/>
          <w:sz w:val="20"/>
          <w:szCs w:val="20"/>
        </w:rPr>
      </w:pPr>
      <w:r w:rsidRPr="00E812EA">
        <w:rPr>
          <w:rFonts w:ascii="Arial" w:hAnsi="Arial" w:cs="Arial"/>
          <w:sz w:val="20"/>
          <w:szCs w:val="20"/>
        </w:rPr>
        <w:t>La Secretaría Distrital de Ambiente, dentro del proceso de planeación ambiental, realiza la orientación, formulación, actualización y seguimiento a las políticas públicas ambientales, instrumentos de planeación ambiental e instrumentos económicos.</w:t>
      </w:r>
    </w:p>
    <w:p w14:paraId="48DFAD97" w14:textId="694D150C" w:rsidR="00E812EA" w:rsidRDefault="00E812EA" w:rsidP="00E812EA">
      <w:pPr>
        <w:jc w:val="both"/>
        <w:rPr>
          <w:rFonts w:ascii="Arial" w:hAnsi="Arial" w:cs="Arial"/>
          <w:sz w:val="20"/>
          <w:szCs w:val="20"/>
        </w:rPr>
      </w:pPr>
      <w:r>
        <w:rPr>
          <w:rFonts w:ascii="Arial" w:hAnsi="Arial" w:cs="Arial"/>
          <w:sz w:val="20"/>
          <w:szCs w:val="20"/>
        </w:rPr>
        <w:br w:type="page"/>
      </w:r>
    </w:p>
    <w:p w14:paraId="48134AED" w14:textId="77777777" w:rsidR="00E812EA" w:rsidRPr="00E812EA" w:rsidRDefault="00E812EA" w:rsidP="00E812EA">
      <w:pPr>
        <w:jc w:val="both"/>
        <w:rPr>
          <w:rFonts w:ascii="Arial" w:hAnsi="Arial" w:cs="Arial"/>
          <w:sz w:val="20"/>
          <w:szCs w:val="20"/>
        </w:rPr>
      </w:pPr>
      <w:r w:rsidRPr="00E812EA">
        <w:rPr>
          <w:rFonts w:ascii="Arial" w:hAnsi="Arial" w:cs="Arial"/>
          <w:sz w:val="20"/>
          <w:szCs w:val="20"/>
        </w:rPr>
        <w:lastRenderedPageBreak/>
        <w:t>Uno de estos instrumentos corresponde a los Planes de manejo Ambiental de áreas protegidas del orden distrital (reservas distritales de humedal y los parques distritales ecológicos de montaña), los cuales orientan la gestión para su conservación y mantenimiento y contribuyen a la sostenibilidad del Distrito Capital con perspectiva regional y al mejoramiento de la calidad de vida de sus habitantes</w:t>
      </w:r>
    </w:p>
    <w:p w14:paraId="272E5478" w14:textId="77777777" w:rsidR="00E812EA" w:rsidRPr="00E812EA" w:rsidRDefault="00E812EA" w:rsidP="00E812EA">
      <w:pPr>
        <w:jc w:val="both"/>
        <w:rPr>
          <w:rFonts w:ascii="Arial" w:hAnsi="Arial" w:cs="Arial"/>
          <w:sz w:val="20"/>
          <w:szCs w:val="20"/>
        </w:rPr>
      </w:pPr>
    </w:p>
    <w:p w14:paraId="376B486D" w14:textId="77777777" w:rsidR="00E812EA" w:rsidRPr="0096328B" w:rsidRDefault="00E812EA" w:rsidP="00E812EA">
      <w:pPr>
        <w:jc w:val="both"/>
        <w:rPr>
          <w:rFonts w:ascii="Arial" w:hAnsi="Arial" w:cs="Arial"/>
        </w:rPr>
      </w:pPr>
      <w:r w:rsidRPr="00E812EA">
        <w:rPr>
          <w:rFonts w:ascii="Arial" w:hAnsi="Arial" w:cs="Arial"/>
          <w:sz w:val="20"/>
          <w:szCs w:val="20"/>
        </w:rPr>
        <w:t>En el marco de la formulación de los instrumentos de planeación ambiental, se incluyen los Planes de manejo Ambiental de áreas protegidas del orden distrital (reservas distritales de humedal y los parques distritales ecológicos de montaña), estos instrumentos orientan la gestión para su conservación y mantenimiento</w:t>
      </w:r>
      <w:r w:rsidRPr="0096328B">
        <w:rPr>
          <w:rFonts w:ascii="Arial" w:hAnsi="Arial" w:cs="Arial"/>
        </w:rPr>
        <w:t>.</w:t>
      </w:r>
    </w:p>
    <w:p w14:paraId="29F04EEC" w14:textId="77777777" w:rsidR="00E812EA" w:rsidRPr="005C7AD0" w:rsidRDefault="00E812EA" w:rsidP="005C5BD7">
      <w:pPr>
        <w:contextualSpacing/>
        <w:rPr>
          <w:rFonts w:ascii="Arial" w:hAnsi="Arial" w:cs="Arial"/>
          <w:bCs/>
          <w:i/>
          <w:sz w:val="20"/>
        </w:rPr>
      </w:pPr>
    </w:p>
    <w:p w14:paraId="2FA994D9" w14:textId="50537605" w:rsidR="00B76187" w:rsidRPr="005C7AD0" w:rsidRDefault="007F65B8" w:rsidP="00E812EA">
      <w:pPr>
        <w:pStyle w:val="Ttulo4"/>
        <w:rPr>
          <w:rFonts w:cs="Arial"/>
          <w:bCs/>
        </w:rPr>
      </w:pPr>
      <w:r>
        <w:rPr>
          <w:rFonts w:cs="Arial"/>
          <w:bCs/>
        </w:rPr>
        <w:t>Beneficios económicos y sociales.</w:t>
      </w:r>
    </w:p>
    <w:p w14:paraId="17C002E7" w14:textId="77777777" w:rsidR="00B76187" w:rsidRPr="005C7AD0" w:rsidRDefault="00B76187" w:rsidP="005C5BD7">
      <w:pPr>
        <w:contextualSpacing/>
        <w:rPr>
          <w:rFonts w:ascii="Arial" w:hAnsi="Arial" w:cs="Arial"/>
          <w:bCs/>
          <w:sz w:val="20"/>
        </w:rPr>
      </w:pPr>
    </w:p>
    <w:p w14:paraId="4AFE2779" w14:textId="77777777" w:rsidR="007F65B8" w:rsidRPr="007F65B8" w:rsidRDefault="007F65B8" w:rsidP="007F65B8">
      <w:pPr>
        <w:pBdr>
          <w:top w:val="nil"/>
          <w:left w:val="nil"/>
          <w:bottom w:val="nil"/>
          <w:right w:val="nil"/>
          <w:between w:val="nil"/>
        </w:pBdr>
        <w:jc w:val="both"/>
        <w:rPr>
          <w:rFonts w:ascii="Arial" w:hAnsi="Arial" w:cs="Arial"/>
          <w:sz w:val="20"/>
          <w:szCs w:val="20"/>
        </w:rPr>
      </w:pPr>
      <w:r w:rsidRPr="007F65B8">
        <w:rPr>
          <w:rFonts w:ascii="Arial" w:hAnsi="Arial" w:cs="Arial"/>
          <w:sz w:val="20"/>
          <w:szCs w:val="20"/>
        </w:rPr>
        <w:t>Dentro de los servicios ecosistémicos que se proporcionan en Bogotá se encuentra la regulación del clima, que particularmente está relacionada con la emisión de gases efecto invernadero, por lo tanto, la gestión ambiental definida en el proyecto de inversión debe procurar la reducción de emisiones que se traducen en una mejora en el bienestar social.</w:t>
      </w:r>
    </w:p>
    <w:p w14:paraId="133D2F0B" w14:textId="77777777" w:rsidR="007F65B8" w:rsidRPr="007F65B8" w:rsidRDefault="007F65B8" w:rsidP="007F65B8">
      <w:pPr>
        <w:pBdr>
          <w:top w:val="nil"/>
          <w:left w:val="nil"/>
          <w:bottom w:val="nil"/>
          <w:right w:val="nil"/>
          <w:between w:val="nil"/>
        </w:pBdr>
        <w:jc w:val="both"/>
        <w:rPr>
          <w:rFonts w:ascii="Arial" w:hAnsi="Arial" w:cs="Arial"/>
          <w:sz w:val="20"/>
          <w:szCs w:val="20"/>
        </w:rPr>
      </w:pPr>
    </w:p>
    <w:p w14:paraId="2D42638F" w14:textId="77777777" w:rsidR="007F65B8" w:rsidRPr="007F65B8" w:rsidRDefault="007F65B8" w:rsidP="007F65B8">
      <w:pPr>
        <w:pBdr>
          <w:top w:val="nil"/>
          <w:left w:val="nil"/>
          <w:bottom w:val="nil"/>
          <w:right w:val="nil"/>
          <w:between w:val="nil"/>
        </w:pBdr>
        <w:jc w:val="both"/>
        <w:rPr>
          <w:rFonts w:ascii="Arial" w:hAnsi="Arial" w:cs="Arial"/>
          <w:sz w:val="20"/>
          <w:szCs w:val="20"/>
        </w:rPr>
      </w:pPr>
      <w:r w:rsidRPr="007F65B8">
        <w:rPr>
          <w:rFonts w:ascii="Arial" w:hAnsi="Arial" w:cs="Arial"/>
          <w:sz w:val="20"/>
          <w:szCs w:val="20"/>
        </w:rPr>
        <w:t>Con la ejecución del proyecto de inversión se aporta a las acciones definidas en la Política Pública de Acción Climática 2023-2050 CONPES DC 31 a nivel distrital y la meta NDC (Contribución Nacionalmente Determinada) del país; para dar cumplimiento, desde la dirección de Control Ambiental de la SDA, se realizaron proyecciones del escenario BAU (</w:t>
      </w:r>
      <w:proofErr w:type="spellStart"/>
      <w:r w:rsidRPr="007F65B8">
        <w:rPr>
          <w:rFonts w:ascii="Arial" w:hAnsi="Arial" w:cs="Arial"/>
          <w:sz w:val="20"/>
          <w:szCs w:val="20"/>
        </w:rPr>
        <w:t>Bussines</w:t>
      </w:r>
      <w:proofErr w:type="spellEnd"/>
      <w:r w:rsidRPr="007F65B8">
        <w:rPr>
          <w:rFonts w:ascii="Arial" w:hAnsi="Arial" w:cs="Arial"/>
          <w:sz w:val="20"/>
          <w:szCs w:val="20"/>
        </w:rPr>
        <w:t xml:space="preserve"> As Usual, o escenario de tendencia sin acciones de mitigación) para el periodo 2017 a 2050 de acuerdo con el inventario de Gases de Efecto Invernadero del año 2017.</w:t>
      </w:r>
    </w:p>
    <w:p w14:paraId="66F21F04" w14:textId="77777777" w:rsidR="007F65B8" w:rsidRPr="007F65B8" w:rsidRDefault="007F65B8" w:rsidP="007F65B8">
      <w:pPr>
        <w:pBdr>
          <w:top w:val="nil"/>
          <w:left w:val="nil"/>
          <w:bottom w:val="nil"/>
          <w:right w:val="nil"/>
          <w:between w:val="nil"/>
        </w:pBdr>
        <w:jc w:val="both"/>
        <w:rPr>
          <w:rFonts w:ascii="Arial" w:hAnsi="Arial" w:cs="Arial"/>
          <w:sz w:val="20"/>
          <w:szCs w:val="20"/>
        </w:rPr>
      </w:pPr>
    </w:p>
    <w:p w14:paraId="719CD3E3" w14:textId="77777777" w:rsidR="007F65B8" w:rsidRPr="007F65B8" w:rsidRDefault="007F65B8" w:rsidP="007F65B8">
      <w:pPr>
        <w:pBdr>
          <w:top w:val="nil"/>
          <w:left w:val="nil"/>
          <w:bottom w:val="nil"/>
          <w:right w:val="nil"/>
          <w:between w:val="nil"/>
        </w:pBdr>
        <w:jc w:val="both"/>
        <w:rPr>
          <w:rFonts w:ascii="Arial" w:hAnsi="Arial" w:cs="Arial"/>
          <w:sz w:val="20"/>
          <w:szCs w:val="20"/>
        </w:rPr>
      </w:pPr>
      <w:r w:rsidRPr="007F65B8">
        <w:rPr>
          <w:rFonts w:ascii="Arial" w:hAnsi="Arial" w:cs="Arial"/>
          <w:sz w:val="20"/>
          <w:szCs w:val="20"/>
        </w:rPr>
        <w:t>El valor proyectado en el escenario BAU (sin realizar acciones de mitigación) para el año 2027 corresponde a 14,4 millones de toneladas de CO2eq, si se implementan las actividades del proyecto de inversión con alcance para este mismo año se cumpliría con una meta de reducción del 30% sobre el escenario proyectado, lo cual se traduce en la reducción de 4,3 millones de toneladas de CO2eq, contribuyendo a que la ciudad continúe en la trayectoria de cumplimiento de las metas a 2030 y alcanzar para el año 2050 la carbono-neutralidad.</w:t>
      </w:r>
    </w:p>
    <w:p w14:paraId="287999D6" w14:textId="77777777" w:rsidR="007F65B8" w:rsidRPr="007F65B8" w:rsidRDefault="007F65B8" w:rsidP="007F65B8">
      <w:pPr>
        <w:pBdr>
          <w:top w:val="nil"/>
          <w:left w:val="nil"/>
          <w:bottom w:val="nil"/>
          <w:right w:val="nil"/>
          <w:between w:val="nil"/>
        </w:pBdr>
        <w:jc w:val="both"/>
        <w:rPr>
          <w:rFonts w:ascii="Arial" w:hAnsi="Arial" w:cs="Arial"/>
          <w:sz w:val="20"/>
          <w:szCs w:val="20"/>
        </w:rPr>
      </w:pPr>
    </w:p>
    <w:p w14:paraId="5C0F6FA5" w14:textId="77777777" w:rsidR="007F65B8" w:rsidRPr="007F65B8" w:rsidRDefault="007F65B8" w:rsidP="007F65B8">
      <w:pPr>
        <w:pBdr>
          <w:top w:val="nil"/>
          <w:left w:val="nil"/>
          <w:bottom w:val="nil"/>
          <w:right w:val="nil"/>
          <w:between w:val="nil"/>
        </w:pBdr>
        <w:jc w:val="both"/>
        <w:rPr>
          <w:rFonts w:ascii="Arial" w:hAnsi="Arial" w:cs="Arial"/>
          <w:sz w:val="20"/>
          <w:szCs w:val="20"/>
        </w:rPr>
      </w:pPr>
      <w:r w:rsidRPr="007F65B8">
        <w:rPr>
          <w:rFonts w:ascii="Arial" w:hAnsi="Arial" w:cs="Arial"/>
          <w:sz w:val="20"/>
          <w:szCs w:val="20"/>
        </w:rPr>
        <w:t>De acuerdo con el método de valoración económica de servicios ecosistémicos denominado costos evitados o incluidos correspondiente a los métodos de preferencias reveladas, se pueden asignar precios de mercado a los servicios ecosistémicos, en este caso existen mercados internacionales para fijación de precios del carbono, que de acuerdo con el panel de fijación de precios del carbono liderado por el Banco Mundial establece que el precio de la tonelada de CO2eq para Colombia en el año 2024 es de 25.800 pesos colombianos, que proyectándolo al año 2027 con una inflación del 3% corresponde a 28.192 pesos colombianos.</w:t>
      </w:r>
    </w:p>
    <w:p w14:paraId="573B0307" w14:textId="77777777" w:rsidR="007F65B8" w:rsidRPr="007F65B8" w:rsidRDefault="007F65B8" w:rsidP="007F65B8">
      <w:pPr>
        <w:pBdr>
          <w:top w:val="nil"/>
          <w:left w:val="nil"/>
          <w:bottom w:val="nil"/>
          <w:right w:val="nil"/>
          <w:between w:val="nil"/>
        </w:pBdr>
        <w:jc w:val="both"/>
        <w:rPr>
          <w:rFonts w:ascii="Arial" w:hAnsi="Arial" w:cs="Arial"/>
          <w:sz w:val="20"/>
          <w:szCs w:val="20"/>
        </w:rPr>
      </w:pPr>
    </w:p>
    <w:p w14:paraId="0DF00793" w14:textId="58F591AC" w:rsidR="007F65B8" w:rsidRDefault="007F65B8" w:rsidP="007F65B8">
      <w:pPr>
        <w:pBdr>
          <w:top w:val="nil"/>
          <w:left w:val="nil"/>
          <w:bottom w:val="nil"/>
          <w:right w:val="nil"/>
          <w:between w:val="nil"/>
        </w:pBdr>
        <w:jc w:val="both"/>
        <w:rPr>
          <w:rFonts w:ascii="Arial" w:hAnsi="Arial" w:cs="Arial"/>
        </w:rPr>
      </w:pPr>
      <w:r w:rsidRPr="007F65B8">
        <w:rPr>
          <w:rFonts w:ascii="Arial" w:hAnsi="Arial" w:cs="Arial"/>
          <w:sz w:val="20"/>
          <w:szCs w:val="20"/>
        </w:rPr>
        <w:t xml:space="preserve">Para calcular el beneficio social o mejora en el bienestar de la sociedad por evitar un gasto de compensación por parte de los emisores y realizar actividades de mitigación desde la autoridad ambiental distrital se aplica el método de valoración económica, el cual realiza una multiplicación de precios de mercado por cantidades reducidas, lo que se traduce a un valor económico para la sociedad de </w:t>
      </w:r>
      <w:sdt>
        <w:sdtPr>
          <w:rPr>
            <w:rFonts w:ascii="Arial" w:hAnsi="Arial" w:cs="Arial"/>
            <w:sz w:val="20"/>
            <w:szCs w:val="20"/>
          </w:rPr>
          <w:tag w:val="goog_rdk_113"/>
          <w:id w:val="553967470"/>
        </w:sdtPr>
        <w:sdtContent/>
      </w:sdt>
      <w:sdt>
        <w:sdtPr>
          <w:rPr>
            <w:rFonts w:ascii="Arial" w:hAnsi="Arial" w:cs="Arial"/>
            <w:sz w:val="20"/>
            <w:szCs w:val="20"/>
          </w:rPr>
          <w:tag w:val="goog_rdk_114"/>
          <w:id w:val="-585456536"/>
        </w:sdtPr>
        <w:sdtContent/>
      </w:sdt>
      <w:r w:rsidRPr="007F65B8">
        <w:rPr>
          <w:rFonts w:ascii="Arial" w:hAnsi="Arial" w:cs="Arial"/>
          <w:sz w:val="20"/>
          <w:szCs w:val="20"/>
        </w:rPr>
        <w:t>121,79 miles de millones de pesos a precios del año 2027</w:t>
      </w:r>
      <w:r w:rsidRPr="0096328B">
        <w:rPr>
          <w:rFonts w:ascii="Arial" w:hAnsi="Arial" w:cs="Arial"/>
        </w:rPr>
        <w:t>.</w:t>
      </w:r>
      <w:r>
        <w:rPr>
          <w:rFonts w:ascii="Arial" w:hAnsi="Arial" w:cs="Arial"/>
        </w:rPr>
        <w:br w:type="page"/>
      </w:r>
    </w:p>
    <w:tbl>
      <w:tblPr>
        <w:tblW w:w="5000" w:type="pct"/>
        <w:tblLook w:val="0400" w:firstRow="0" w:lastRow="0" w:firstColumn="0" w:lastColumn="0" w:noHBand="0" w:noVBand="1"/>
      </w:tblPr>
      <w:tblGrid>
        <w:gridCol w:w="846"/>
        <w:gridCol w:w="1454"/>
        <w:gridCol w:w="2424"/>
        <w:gridCol w:w="4096"/>
      </w:tblGrid>
      <w:tr w:rsidR="007F65B8" w:rsidRPr="00AA594F" w14:paraId="26CA4809" w14:textId="77777777" w:rsidTr="007F65B8">
        <w:trPr>
          <w:trHeight w:val="376"/>
        </w:trPr>
        <w:tc>
          <w:tcPr>
            <w:tcW w:w="480" w:type="pct"/>
            <w:tcBorders>
              <w:top w:val="single" w:sz="8" w:space="0" w:color="000000"/>
              <w:left w:val="single" w:sz="8" w:space="0" w:color="000000"/>
              <w:bottom w:val="single" w:sz="8" w:space="0" w:color="000000"/>
              <w:right w:val="single" w:sz="8" w:space="0" w:color="000000"/>
            </w:tcBorders>
            <w:shd w:val="clear" w:color="auto" w:fill="A6A6A6"/>
            <w:vAlign w:val="center"/>
          </w:tcPr>
          <w:p w14:paraId="00DA19F4" w14:textId="77777777" w:rsidR="007F65B8" w:rsidRPr="00AA594F" w:rsidRDefault="007F65B8" w:rsidP="00D413D8">
            <w:pPr>
              <w:jc w:val="center"/>
              <w:rPr>
                <w:rFonts w:ascii="Arial" w:eastAsia="Arial" w:hAnsi="Arial" w:cs="Arial"/>
                <w:b/>
                <w:sz w:val="18"/>
                <w:szCs w:val="18"/>
              </w:rPr>
            </w:pPr>
            <w:r w:rsidRPr="00AA594F">
              <w:rPr>
                <w:rFonts w:ascii="Arial" w:eastAsia="Arial" w:hAnsi="Arial" w:cs="Arial"/>
                <w:b/>
                <w:sz w:val="18"/>
                <w:szCs w:val="18"/>
              </w:rPr>
              <w:lastRenderedPageBreak/>
              <w:t>N °</w:t>
            </w:r>
          </w:p>
        </w:tc>
        <w:tc>
          <w:tcPr>
            <w:tcW w:w="824" w:type="pct"/>
            <w:tcBorders>
              <w:top w:val="single" w:sz="8" w:space="0" w:color="000000"/>
              <w:left w:val="nil"/>
              <w:bottom w:val="single" w:sz="8" w:space="0" w:color="000000"/>
              <w:right w:val="single" w:sz="8" w:space="0" w:color="000000"/>
            </w:tcBorders>
            <w:shd w:val="clear" w:color="auto" w:fill="A6A6A6"/>
            <w:vAlign w:val="center"/>
          </w:tcPr>
          <w:p w14:paraId="4A225A17" w14:textId="77777777" w:rsidR="007F65B8" w:rsidRPr="00AA594F" w:rsidRDefault="007F65B8" w:rsidP="00D413D8">
            <w:pPr>
              <w:jc w:val="center"/>
              <w:rPr>
                <w:rFonts w:ascii="Arial" w:eastAsia="Arial" w:hAnsi="Arial" w:cs="Arial"/>
                <w:b/>
                <w:sz w:val="18"/>
                <w:szCs w:val="18"/>
              </w:rPr>
            </w:pPr>
            <w:r w:rsidRPr="00AA594F">
              <w:rPr>
                <w:rFonts w:ascii="Arial" w:eastAsia="Arial" w:hAnsi="Arial" w:cs="Arial"/>
                <w:b/>
                <w:sz w:val="18"/>
                <w:szCs w:val="18"/>
              </w:rPr>
              <w:t>TIPO</w:t>
            </w:r>
          </w:p>
        </w:tc>
        <w:tc>
          <w:tcPr>
            <w:tcW w:w="1374" w:type="pct"/>
            <w:tcBorders>
              <w:top w:val="single" w:sz="8" w:space="0" w:color="000000"/>
              <w:left w:val="nil"/>
              <w:bottom w:val="single" w:sz="8" w:space="0" w:color="000000"/>
              <w:right w:val="single" w:sz="8" w:space="0" w:color="000000"/>
            </w:tcBorders>
            <w:shd w:val="clear" w:color="auto" w:fill="A6A6A6"/>
            <w:vAlign w:val="center"/>
          </w:tcPr>
          <w:p w14:paraId="22E703E4" w14:textId="77777777" w:rsidR="007F65B8" w:rsidRPr="00AA594F" w:rsidRDefault="007F65B8" w:rsidP="00D413D8">
            <w:pPr>
              <w:jc w:val="center"/>
              <w:rPr>
                <w:rFonts w:ascii="Arial" w:eastAsia="Arial" w:hAnsi="Arial" w:cs="Arial"/>
                <w:b/>
                <w:sz w:val="18"/>
                <w:szCs w:val="18"/>
              </w:rPr>
            </w:pPr>
            <w:r w:rsidRPr="00AA594F">
              <w:rPr>
                <w:rFonts w:ascii="Arial" w:eastAsia="Arial" w:hAnsi="Arial" w:cs="Arial"/>
                <w:b/>
                <w:sz w:val="18"/>
                <w:szCs w:val="18"/>
              </w:rPr>
              <w:t xml:space="preserve"> NOMBRE</w:t>
            </w:r>
          </w:p>
        </w:tc>
        <w:tc>
          <w:tcPr>
            <w:tcW w:w="2322" w:type="pct"/>
            <w:tcBorders>
              <w:top w:val="single" w:sz="8" w:space="0" w:color="000000"/>
              <w:left w:val="nil"/>
              <w:bottom w:val="single" w:sz="8" w:space="0" w:color="000000"/>
              <w:right w:val="single" w:sz="8" w:space="0" w:color="000000"/>
            </w:tcBorders>
            <w:shd w:val="clear" w:color="auto" w:fill="A6A6A6"/>
            <w:vAlign w:val="center"/>
          </w:tcPr>
          <w:p w14:paraId="138D1779" w14:textId="77777777" w:rsidR="007F65B8" w:rsidRPr="00AA594F" w:rsidRDefault="007F65B8" w:rsidP="00D413D8">
            <w:pPr>
              <w:jc w:val="center"/>
              <w:rPr>
                <w:rFonts w:ascii="Arial" w:eastAsia="Arial" w:hAnsi="Arial" w:cs="Arial"/>
                <w:b/>
                <w:sz w:val="18"/>
                <w:szCs w:val="18"/>
              </w:rPr>
            </w:pPr>
            <w:r w:rsidRPr="00AA594F">
              <w:rPr>
                <w:rFonts w:ascii="Arial" w:eastAsia="Arial" w:hAnsi="Arial" w:cs="Arial"/>
                <w:b/>
                <w:sz w:val="18"/>
                <w:szCs w:val="18"/>
              </w:rPr>
              <w:t>DESCRIPCIÓN</w:t>
            </w:r>
          </w:p>
        </w:tc>
      </w:tr>
      <w:tr w:rsidR="007F65B8" w:rsidRPr="00AA594F" w14:paraId="7262A34B" w14:textId="77777777" w:rsidTr="007F65B8">
        <w:trPr>
          <w:trHeight w:val="315"/>
        </w:trPr>
        <w:tc>
          <w:tcPr>
            <w:tcW w:w="480" w:type="pct"/>
            <w:tcBorders>
              <w:top w:val="nil"/>
              <w:left w:val="single" w:sz="8" w:space="0" w:color="000000"/>
              <w:bottom w:val="single" w:sz="8" w:space="0" w:color="000000"/>
              <w:right w:val="single" w:sz="8" w:space="0" w:color="000000"/>
            </w:tcBorders>
            <w:shd w:val="clear" w:color="auto" w:fill="A6A6A6"/>
            <w:vAlign w:val="center"/>
          </w:tcPr>
          <w:p w14:paraId="393A5B42" w14:textId="77777777" w:rsidR="007F65B8" w:rsidRPr="00AA594F" w:rsidRDefault="007F65B8" w:rsidP="00D413D8">
            <w:pPr>
              <w:jc w:val="center"/>
              <w:rPr>
                <w:rFonts w:ascii="Arial" w:eastAsia="Arial" w:hAnsi="Arial" w:cs="Arial"/>
                <w:b/>
                <w:sz w:val="18"/>
                <w:szCs w:val="18"/>
              </w:rPr>
            </w:pPr>
            <w:r w:rsidRPr="00AA594F">
              <w:rPr>
                <w:rFonts w:ascii="Arial" w:eastAsia="Arial" w:hAnsi="Arial" w:cs="Arial"/>
                <w:b/>
                <w:sz w:val="18"/>
                <w:szCs w:val="18"/>
              </w:rPr>
              <w:t>1</w:t>
            </w:r>
          </w:p>
        </w:tc>
        <w:tc>
          <w:tcPr>
            <w:tcW w:w="824" w:type="pct"/>
            <w:tcBorders>
              <w:top w:val="nil"/>
              <w:left w:val="nil"/>
              <w:bottom w:val="single" w:sz="6" w:space="0" w:color="000000"/>
              <w:right w:val="single" w:sz="6" w:space="0" w:color="000000"/>
            </w:tcBorders>
            <w:tcMar>
              <w:top w:w="0" w:type="dxa"/>
              <w:left w:w="100" w:type="dxa"/>
              <w:bottom w:w="0" w:type="dxa"/>
              <w:right w:w="100" w:type="dxa"/>
            </w:tcMar>
            <w:vAlign w:val="center"/>
          </w:tcPr>
          <w:p w14:paraId="0ECBD297" w14:textId="77777777" w:rsidR="007F65B8" w:rsidRPr="00AA594F" w:rsidRDefault="007F65B8" w:rsidP="007F65B8">
            <w:pPr>
              <w:spacing w:before="240" w:after="240"/>
              <w:jc w:val="center"/>
              <w:rPr>
                <w:rFonts w:ascii="Arial" w:eastAsia="Arial" w:hAnsi="Arial" w:cs="Arial"/>
                <w:sz w:val="18"/>
                <w:szCs w:val="18"/>
              </w:rPr>
            </w:pPr>
            <w:r w:rsidRPr="00AA594F">
              <w:rPr>
                <w:rFonts w:ascii="Arial" w:eastAsia="Arial" w:hAnsi="Arial" w:cs="Arial"/>
                <w:sz w:val="18"/>
                <w:szCs w:val="18"/>
              </w:rPr>
              <w:t>Beneficio</w:t>
            </w:r>
          </w:p>
        </w:tc>
        <w:tc>
          <w:tcPr>
            <w:tcW w:w="1374" w:type="pct"/>
            <w:tcBorders>
              <w:top w:val="nil"/>
              <w:left w:val="nil"/>
              <w:bottom w:val="single" w:sz="6" w:space="0" w:color="000000"/>
              <w:right w:val="single" w:sz="6" w:space="0" w:color="000000"/>
            </w:tcBorders>
            <w:tcMar>
              <w:top w:w="0" w:type="dxa"/>
              <w:left w:w="100" w:type="dxa"/>
              <w:bottom w:w="0" w:type="dxa"/>
              <w:right w:w="100" w:type="dxa"/>
            </w:tcMar>
          </w:tcPr>
          <w:p w14:paraId="3C5A95A4" w14:textId="77777777" w:rsidR="007F65B8" w:rsidRPr="00AA594F" w:rsidRDefault="007F65B8" w:rsidP="00D413D8">
            <w:pPr>
              <w:spacing w:before="240" w:after="240"/>
              <w:rPr>
                <w:rFonts w:ascii="Arial" w:eastAsia="Arial" w:hAnsi="Arial" w:cs="Arial"/>
                <w:sz w:val="18"/>
                <w:szCs w:val="18"/>
              </w:rPr>
            </w:pPr>
            <w:r w:rsidRPr="00AA594F">
              <w:rPr>
                <w:rFonts w:ascii="Arial" w:eastAsia="Arial" w:hAnsi="Arial" w:cs="Arial"/>
                <w:sz w:val="18"/>
                <w:szCs w:val="18"/>
              </w:rPr>
              <w:t>Costos evitados a la sociedad por reducción de emisión de gases efecto invernadero.</w:t>
            </w:r>
          </w:p>
        </w:tc>
        <w:tc>
          <w:tcPr>
            <w:tcW w:w="2322" w:type="pct"/>
            <w:tcBorders>
              <w:top w:val="single" w:sz="6"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14:paraId="7A2B838D" w14:textId="77777777" w:rsidR="007F65B8" w:rsidRPr="00AA594F" w:rsidRDefault="007F65B8" w:rsidP="00D413D8">
            <w:pPr>
              <w:spacing w:before="240" w:after="240"/>
              <w:rPr>
                <w:rFonts w:ascii="Arial" w:eastAsia="Arial" w:hAnsi="Arial" w:cs="Arial"/>
                <w:sz w:val="18"/>
                <w:szCs w:val="18"/>
              </w:rPr>
            </w:pPr>
            <w:r w:rsidRPr="00AA594F">
              <w:rPr>
                <w:rFonts w:ascii="Arial" w:eastAsia="Arial" w:hAnsi="Arial" w:cs="Arial"/>
                <w:sz w:val="18"/>
                <w:szCs w:val="18"/>
              </w:rPr>
              <w:t>Reducción de 4,3 millones de toneladas de CO2eq, que corresponden a un valor económico de 121.790.980.512 pesos del año 2027.</w:t>
            </w:r>
          </w:p>
        </w:tc>
      </w:tr>
    </w:tbl>
    <w:p w14:paraId="4D1F63D0" w14:textId="77777777" w:rsidR="007F65B8" w:rsidRPr="00AA594F" w:rsidRDefault="007F65B8" w:rsidP="007F65B8">
      <w:pPr>
        <w:pBdr>
          <w:top w:val="nil"/>
          <w:left w:val="nil"/>
          <w:bottom w:val="nil"/>
          <w:right w:val="nil"/>
          <w:between w:val="nil"/>
        </w:pBdr>
        <w:jc w:val="center"/>
        <w:rPr>
          <w:rFonts w:ascii="Arial" w:eastAsia="Arial" w:hAnsi="Arial" w:cs="Arial"/>
          <w:i/>
          <w:color w:val="000000"/>
          <w:sz w:val="16"/>
          <w:szCs w:val="16"/>
        </w:rPr>
      </w:pPr>
      <w:r w:rsidRPr="00AA594F">
        <w:rPr>
          <w:rFonts w:ascii="Arial" w:eastAsia="Arial" w:hAnsi="Arial" w:cs="Arial"/>
          <w:i/>
          <w:color w:val="000000"/>
          <w:sz w:val="16"/>
          <w:szCs w:val="16"/>
        </w:rPr>
        <w:t>Fuente:</w:t>
      </w:r>
      <w:r w:rsidRPr="00AA594F">
        <w:rPr>
          <w:rFonts w:ascii="Arial" w:eastAsia="Arial" w:hAnsi="Arial" w:cs="Arial"/>
          <w:i/>
          <w:sz w:val="16"/>
          <w:szCs w:val="16"/>
        </w:rPr>
        <w:t xml:space="preserve"> DGA, DPSIA, Banco Mundial.</w:t>
      </w:r>
    </w:p>
    <w:p w14:paraId="48450E3C" w14:textId="663D3FF5" w:rsidR="007F65B8" w:rsidRPr="007F65B8" w:rsidRDefault="007F65B8" w:rsidP="007F65B8">
      <w:pPr>
        <w:pBdr>
          <w:top w:val="nil"/>
          <w:left w:val="nil"/>
          <w:bottom w:val="nil"/>
          <w:right w:val="nil"/>
          <w:between w:val="nil"/>
        </w:pBdr>
        <w:jc w:val="both"/>
        <w:rPr>
          <w:rFonts w:ascii="Arial" w:hAnsi="Arial"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1"/>
        <w:gridCol w:w="742"/>
        <w:gridCol w:w="744"/>
        <w:gridCol w:w="1277"/>
        <w:gridCol w:w="1505"/>
        <w:gridCol w:w="1951"/>
        <w:gridCol w:w="1370"/>
      </w:tblGrid>
      <w:tr w:rsidR="007F65B8" w:rsidRPr="00AA594F" w14:paraId="5BA636B9" w14:textId="77777777" w:rsidTr="007F65B8">
        <w:trPr>
          <w:trHeight w:val="20"/>
        </w:trPr>
        <w:tc>
          <w:tcPr>
            <w:tcW w:w="5000" w:type="pct"/>
            <w:gridSpan w:val="7"/>
            <w:shd w:val="clear" w:color="auto" w:fill="A6A6A6"/>
            <w:vAlign w:val="center"/>
          </w:tcPr>
          <w:p w14:paraId="1C3FEE50" w14:textId="0B71D026" w:rsidR="007F65B8" w:rsidRPr="00AA594F" w:rsidRDefault="007F65B8" w:rsidP="007F65B8">
            <w:pPr>
              <w:jc w:val="center"/>
              <w:rPr>
                <w:rFonts w:ascii="Arial" w:eastAsia="Arial" w:hAnsi="Arial" w:cs="Arial"/>
                <w:b/>
                <w:color w:val="FFFFFF"/>
                <w:sz w:val="18"/>
                <w:szCs w:val="18"/>
                <w:u w:val="single"/>
              </w:rPr>
            </w:pPr>
            <w:r w:rsidRPr="00AA594F">
              <w:rPr>
                <w:rFonts w:ascii="Arial" w:eastAsia="Arial" w:hAnsi="Arial" w:cs="Arial"/>
                <w:b/>
                <w:color w:val="FFFFFF"/>
                <w:sz w:val="18"/>
                <w:szCs w:val="18"/>
                <w:u w:val="single"/>
              </w:rPr>
              <w:t>BENEFICIOS</w:t>
            </w:r>
          </w:p>
        </w:tc>
      </w:tr>
      <w:tr w:rsidR="007F65B8" w:rsidRPr="00AA594F" w14:paraId="6FB5A5D2" w14:textId="77777777" w:rsidTr="007F65B8">
        <w:trPr>
          <w:trHeight w:val="20"/>
        </w:trPr>
        <w:tc>
          <w:tcPr>
            <w:tcW w:w="646" w:type="pct"/>
            <w:vAlign w:val="bottom"/>
          </w:tcPr>
          <w:p w14:paraId="128E31E0" w14:textId="77777777" w:rsidR="007F65B8" w:rsidRPr="00AA594F" w:rsidRDefault="007F65B8" w:rsidP="00D413D8">
            <w:pPr>
              <w:rPr>
                <w:rFonts w:ascii="Arial" w:eastAsia="Arial" w:hAnsi="Arial" w:cs="Arial"/>
                <w:sz w:val="18"/>
                <w:szCs w:val="18"/>
              </w:rPr>
            </w:pPr>
          </w:p>
        </w:tc>
        <w:tc>
          <w:tcPr>
            <w:tcW w:w="430" w:type="pct"/>
            <w:vAlign w:val="bottom"/>
          </w:tcPr>
          <w:p w14:paraId="741C099B" w14:textId="77777777" w:rsidR="007F65B8" w:rsidRPr="00AA594F" w:rsidRDefault="007F65B8" w:rsidP="00D413D8">
            <w:pPr>
              <w:rPr>
                <w:rFonts w:ascii="Arial" w:eastAsia="Arial" w:hAnsi="Arial" w:cs="Arial"/>
                <w:sz w:val="18"/>
                <w:szCs w:val="18"/>
              </w:rPr>
            </w:pPr>
          </w:p>
        </w:tc>
        <w:tc>
          <w:tcPr>
            <w:tcW w:w="431" w:type="pct"/>
            <w:vAlign w:val="bottom"/>
          </w:tcPr>
          <w:p w14:paraId="72A97817" w14:textId="77777777" w:rsidR="007F65B8" w:rsidRPr="00AA594F" w:rsidRDefault="007F65B8" w:rsidP="00D413D8">
            <w:pPr>
              <w:rPr>
                <w:rFonts w:ascii="Arial" w:eastAsia="Arial" w:hAnsi="Arial" w:cs="Arial"/>
                <w:sz w:val="18"/>
                <w:szCs w:val="18"/>
              </w:rPr>
            </w:pPr>
          </w:p>
        </w:tc>
        <w:tc>
          <w:tcPr>
            <w:tcW w:w="733" w:type="pct"/>
            <w:vAlign w:val="bottom"/>
          </w:tcPr>
          <w:p w14:paraId="6A710310" w14:textId="77777777" w:rsidR="007F65B8" w:rsidRPr="00AA594F" w:rsidRDefault="007F65B8" w:rsidP="00D413D8">
            <w:pPr>
              <w:rPr>
                <w:rFonts w:ascii="Arial" w:eastAsia="Arial" w:hAnsi="Arial" w:cs="Arial"/>
                <w:sz w:val="18"/>
                <w:szCs w:val="18"/>
              </w:rPr>
            </w:pPr>
          </w:p>
        </w:tc>
        <w:tc>
          <w:tcPr>
            <w:tcW w:w="861" w:type="pct"/>
            <w:vAlign w:val="bottom"/>
          </w:tcPr>
          <w:p w14:paraId="0C8F6EA2" w14:textId="77777777" w:rsidR="007F65B8" w:rsidRPr="00AA594F" w:rsidRDefault="007F65B8" w:rsidP="00D413D8">
            <w:pPr>
              <w:rPr>
                <w:rFonts w:ascii="Arial" w:eastAsia="Arial" w:hAnsi="Arial" w:cs="Arial"/>
                <w:sz w:val="18"/>
                <w:szCs w:val="18"/>
              </w:rPr>
            </w:pPr>
          </w:p>
        </w:tc>
        <w:tc>
          <w:tcPr>
            <w:tcW w:w="1114" w:type="pct"/>
            <w:vAlign w:val="bottom"/>
          </w:tcPr>
          <w:p w14:paraId="7593ECF4" w14:textId="77777777" w:rsidR="007F65B8" w:rsidRPr="00AA594F" w:rsidRDefault="007F65B8" w:rsidP="00D413D8">
            <w:pPr>
              <w:rPr>
                <w:rFonts w:ascii="Arial" w:eastAsia="Arial" w:hAnsi="Arial" w:cs="Arial"/>
                <w:sz w:val="18"/>
                <w:szCs w:val="18"/>
              </w:rPr>
            </w:pPr>
          </w:p>
        </w:tc>
        <w:tc>
          <w:tcPr>
            <w:tcW w:w="784" w:type="pct"/>
            <w:vAlign w:val="bottom"/>
          </w:tcPr>
          <w:p w14:paraId="46F63E02" w14:textId="77777777" w:rsidR="007F65B8" w:rsidRPr="00AA594F" w:rsidRDefault="007F65B8" w:rsidP="00D413D8">
            <w:pPr>
              <w:rPr>
                <w:rFonts w:ascii="Arial" w:eastAsia="Arial" w:hAnsi="Arial" w:cs="Arial"/>
                <w:sz w:val="18"/>
                <w:szCs w:val="18"/>
              </w:rPr>
            </w:pPr>
          </w:p>
        </w:tc>
      </w:tr>
      <w:tr w:rsidR="007F65B8" w:rsidRPr="00AA594F" w14:paraId="38ADE9A1" w14:textId="77777777" w:rsidTr="007F65B8">
        <w:trPr>
          <w:trHeight w:val="20"/>
        </w:trPr>
        <w:tc>
          <w:tcPr>
            <w:tcW w:w="646" w:type="pct"/>
            <w:shd w:val="clear" w:color="auto" w:fill="808080"/>
            <w:vAlign w:val="center"/>
          </w:tcPr>
          <w:p w14:paraId="26A753FD"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TIPO</w:t>
            </w:r>
          </w:p>
        </w:tc>
        <w:tc>
          <w:tcPr>
            <w:tcW w:w="860" w:type="pct"/>
            <w:gridSpan w:val="2"/>
            <w:shd w:val="clear" w:color="auto" w:fill="808080"/>
            <w:vAlign w:val="center"/>
          </w:tcPr>
          <w:p w14:paraId="7C4DDD8F"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DESCRIPCIÓN</w:t>
            </w:r>
          </w:p>
        </w:tc>
        <w:tc>
          <w:tcPr>
            <w:tcW w:w="733" w:type="pct"/>
            <w:shd w:val="clear" w:color="auto" w:fill="808080"/>
            <w:vAlign w:val="center"/>
          </w:tcPr>
          <w:p w14:paraId="5239B02F"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Unidad de medida</w:t>
            </w:r>
          </w:p>
        </w:tc>
        <w:tc>
          <w:tcPr>
            <w:tcW w:w="861" w:type="pct"/>
            <w:shd w:val="clear" w:color="auto" w:fill="808080"/>
            <w:vAlign w:val="center"/>
          </w:tcPr>
          <w:p w14:paraId="0A28D105"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Descripción de la cantidad</w:t>
            </w:r>
          </w:p>
        </w:tc>
        <w:tc>
          <w:tcPr>
            <w:tcW w:w="1114" w:type="pct"/>
            <w:shd w:val="clear" w:color="auto" w:fill="808080"/>
            <w:vAlign w:val="center"/>
          </w:tcPr>
          <w:p w14:paraId="5AE76D67"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Descripción del valor unitario</w:t>
            </w:r>
          </w:p>
        </w:tc>
        <w:tc>
          <w:tcPr>
            <w:tcW w:w="784" w:type="pct"/>
            <w:shd w:val="clear" w:color="auto" w:fill="808080"/>
            <w:vAlign w:val="center"/>
          </w:tcPr>
          <w:p w14:paraId="7B5CF848"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Bien producido</w:t>
            </w:r>
          </w:p>
        </w:tc>
      </w:tr>
      <w:tr w:rsidR="007F65B8" w:rsidRPr="00AA594F" w14:paraId="66CC2081" w14:textId="77777777" w:rsidTr="007F65B8">
        <w:trPr>
          <w:trHeight w:val="20"/>
        </w:trPr>
        <w:tc>
          <w:tcPr>
            <w:tcW w:w="646" w:type="pct"/>
            <w:tcMar>
              <w:top w:w="0" w:type="dxa"/>
              <w:left w:w="100" w:type="dxa"/>
              <w:bottom w:w="0" w:type="dxa"/>
              <w:right w:w="100" w:type="dxa"/>
            </w:tcMar>
          </w:tcPr>
          <w:p w14:paraId="02E8888E" w14:textId="77777777" w:rsidR="007F65B8" w:rsidRPr="00AA594F" w:rsidRDefault="007F65B8" w:rsidP="00D413D8">
            <w:pPr>
              <w:spacing w:before="240" w:after="240"/>
              <w:jc w:val="center"/>
              <w:rPr>
                <w:rFonts w:ascii="Arial" w:eastAsia="Arial" w:hAnsi="Arial" w:cs="Arial"/>
                <w:sz w:val="18"/>
                <w:szCs w:val="18"/>
              </w:rPr>
            </w:pPr>
            <w:r w:rsidRPr="00AA594F">
              <w:rPr>
                <w:rFonts w:ascii="Arial" w:eastAsia="Arial" w:hAnsi="Arial" w:cs="Arial"/>
                <w:sz w:val="18"/>
                <w:szCs w:val="18"/>
              </w:rPr>
              <w:t xml:space="preserve">Servicio ecosistémico </w:t>
            </w:r>
          </w:p>
        </w:tc>
        <w:tc>
          <w:tcPr>
            <w:tcW w:w="860" w:type="pct"/>
            <w:gridSpan w:val="2"/>
            <w:shd w:val="clear" w:color="auto" w:fill="FFFFFF"/>
            <w:tcMar>
              <w:top w:w="0" w:type="dxa"/>
              <w:left w:w="100" w:type="dxa"/>
              <w:bottom w:w="0" w:type="dxa"/>
              <w:right w:w="100" w:type="dxa"/>
            </w:tcMar>
          </w:tcPr>
          <w:p w14:paraId="2DCB5281" w14:textId="77777777" w:rsidR="007F65B8" w:rsidRPr="00AA594F" w:rsidRDefault="007F65B8" w:rsidP="00D413D8">
            <w:pPr>
              <w:spacing w:before="240" w:after="240"/>
              <w:jc w:val="center"/>
              <w:rPr>
                <w:rFonts w:ascii="Arial" w:eastAsia="Arial" w:hAnsi="Arial" w:cs="Arial"/>
                <w:sz w:val="18"/>
                <w:szCs w:val="18"/>
              </w:rPr>
            </w:pPr>
            <w:r w:rsidRPr="00AA594F">
              <w:rPr>
                <w:rFonts w:ascii="Arial" w:eastAsia="Arial" w:hAnsi="Arial" w:cs="Arial"/>
                <w:sz w:val="18"/>
                <w:szCs w:val="18"/>
              </w:rPr>
              <w:t xml:space="preserve">Regulación del clima </w:t>
            </w:r>
          </w:p>
        </w:tc>
        <w:tc>
          <w:tcPr>
            <w:tcW w:w="733" w:type="pct"/>
            <w:shd w:val="clear" w:color="auto" w:fill="FFFFFF"/>
            <w:tcMar>
              <w:top w:w="0" w:type="dxa"/>
              <w:left w:w="100" w:type="dxa"/>
              <w:bottom w:w="0" w:type="dxa"/>
              <w:right w:w="100" w:type="dxa"/>
            </w:tcMar>
          </w:tcPr>
          <w:p w14:paraId="6C28EB11" w14:textId="77777777" w:rsidR="007F65B8" w:rsidRPr="00AA594F" w:rsidRDefault="007F65B8" w:rsidP="00D413D8">
            <w:pPr>
              <w:widowControl w:val="0"/>
              <w:spacing w:before="240" w:after="240" w:line="276" w:lineRule="auto"/>
              <w:jc w:val="center"/>
              <w:rPr>
                <w:rFonts w:ascii="Arial" w:eastAsia="Arial" w:hAnsi="Arial" w:cs="Arial"/>
                <w:sz w:val="18"/>
                <w:szCs w:val="18"/>
              </w:rPr>
            </w:pPr>
            <w:r w:rsidRPr="00AA594F">
              <w:rPr>
                <w:rFonts w:ascii="Arial" w:eastAsia="Arial" w:hAnsi="Arial" w:cs="Arial"/>
                <w:sz w:val="18"/>
                <w:szCs w:val="18"/>
              </w:rPr>
              <w:t xml:space="preserve">Toneladas de CO2eq </w:t>
            </w:r>
          </w:p>
        </w:tc>
        <w:tc>
          <w:tcPr>
            <w:tcW w:w="861" w:type="pct"/>
            <w:shd w:val="clear" w:color="auto" w:fill="FFFFFF"/>
            <w:tcMar>
              <w:top w:w="0" w:type="dxa"/>
              <w:left w:w="100" w:type="dxa"/>
              <w:bottom w:w="0" w:type="dxa"/>
              <w:right w:w="100" w:type="dxa"/>
            </w:tcMar>
          </w:tcPr>
          <w:p w14:paraId="78CED19A" w14:textId="77777777" w:rsidR="007F65B8" w:rsidRPr="00AA594F" w:rsidRDefault="007F65B8" w:rsidP="00D413D8">
            <w:pPr>
              <w:spacing w:before="240" w:after="240"/>
              <w:jc w:val="center"/>
              <w:rPr>
                <w:rFonts w:ascii="Arial" w:eastAsia="Arial" w:hAnsi="Arial" w:cs="Arial"/>
                <w:sz w:val="18"/>
                <w:szCs w:val="18"/>
              </w:rPr>
            </w:pPr>
            <w:r w:rsidRPr="00AA594F">
              <w:rPr>
                <w:rFonts w:ascii="Arial" w:eastAsia="Arial" w:hAnsi="Arial" w:cs="Arial"/>
                <w:sz w:val="18"/>
                <w:szCs w:val="18"/>
              </w:rPr>
              <w:t xml:space="preserve">4,3 millones de toneladas de CO2eq </w:t>
            </w:r>
          </w:p>
        </w:tc>
        <w:tc>
          <w:tcPr>
            <w:tcW w:w="1114" w:type="pct"/>
            <w:shd w:val="clear" w:color="auto" w:fill="FFFFFF"/>
            <w:tcMar>
              <w:top w:w="0" w:type="dxa"/>
              <w:left w:w="100" w:type="dxa"/>
              <w:bottom w:w="0" w:type="dxa"/>
              <w:right w:w="100" w:type="dxa"/>
            </w:tcMar>
          </w:tcPr>
          <w:p w14:paraId="314BE679" w14:textId="77777777" w:rsidR="007F65B8" w:rsidRPr="00AA594F" w:rsidRDefault="007F65B8" w:rsidP="00D413D8">
            <w:pPr>
              <w:spacing w:before="240" w:after="240"/>
              <w:jc w:val="center"/>
              <w:rPr>
                <w:rFonts w:ascii="Arial" w:eastAsia="Arial" w:hAnsi="Arial" w:cs="Arial"/>
                <w:sz w:val="18"/>
                <w:szCs w:val="18"/>
              </w:rPr>
            </w:pPr>
            <w:r w:rsidRPr="00AA594F">
              <w:rPr>
                <w:rFonts w:ascii="Arial" w:eastAsia="Arial" w:hAnsi="Arial" w:cs="Arial"/>
                <w:sz w:val="18"/>
                <w:szCs w:val="18"/>
              </w:rPr>
              <w:t xml:space="preserve"> 28.192 pesos (precio proyectado de la tonelada de CO2eq para Colombia para el año 2027).</w:t>
            </w:r>
          </w:p>
        </w:tc>
        <w:tc>
          <w:tcPr>
            <w:tcW w:w="784" w:type="pct"/>
            <w:shd w:val="clear" w:color="auto" w:fill="FFFFFF"/>
            <w:tcMar>
              <w:top w:w="0" w:type="dxa"/>
              <w:left w:w="100" w:type="dxa"/>
              <w:bottom w:w="0" w:type="dxa"/>
              <w:right w:w="100" w:type="dxa"/>
            </w:tcMar>
          </w:tcPr>
          <w:p w14:paraId="47D58E97" w14:textId="77777777" w:rsidR="007F65B8" w:rsidRPr="00AA594F" w:rsidRDefault="007F65B8" w:rsidP="00D413D8">
            <w:pPr>
              <w:spacing w:before="240" w:after="240"/>
              <w:jc w:val="center"/>
              <w:rPr>
                <w:rFonts w:ascii="Arial" w:eastAsia="Arial" w:hAnsi="Arial" w:cs="Arial"/>
                <w:sz w:val="18"/>
                <w:szCs w:val="18"/>
              </w:rPr>
            </w:pPr>
            <w:r w:rsidRPr="00AA594F">
              <w:rPr>
                <w:rFonts w:ascii="Arial" w:eastAsia="Arial" w:hAnsi="Arial" w:cs="Arial"/>
                <w:sz w:val="18"/>
                <w:szCs w:val="18"/>
              </w:rPr>
              <w:t xml:space="preserve">Calidad del aire </w:t>
            </w:r>
          </w:p>
        </w:tc>
      </w:tr>
    </w:tbl>
    <w:p w14:paraId="4007D30C" w14:textId="77777777" w:rsidR="007F65B8" w:rsidRPr="007F65B8" w:rsidRDefault="007F65B8" w:rsidP="007F65B8">
      <w:pPr>
        <w:rPr>
          <w:rFonts w:ascii="Arial" w:hAnsi="Arial" w:cs="Arial"/>
          <w:sz w:val="12"/>
          <w:szCs w:val="12"/>
        </w:rPr>
      </w:pPr>
    </w:p>
    <w:tbl>
      <w:tblPr>
        <w:tblW w:w="7660" w:type="dxa"/>
        <w:tblLayout w:type="fixed"/>
        <w:tblLook w:val="0400" w:firstRow="0" w:lastRow="0" w:firstColumn="0" w:lastColumn="0" w:noHBand="0" w:noVBand="1"/>
      </w:tblPr>
      <w:tblGrid>
        <w:gridCol w:w="860"/>
        <w:gridCol w:w="2180"/>
        <w:gridCol w:w="2180"/>
        <w:gridCol w:w="2440"/>
      </w:tblGrid>
      <w:tr w:rsidR="007F65B8" w:rsidRPr="00AA594F" w14:paraId="7AC000C7" w14:textId="77777777" w:rsidTr="00D413D8">
        <w:trPr>
          <w:trHeight w:val="405"/>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17D0B9DD"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3D7710E0"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1BCF470E"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79E5AA37"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VALOR TOTAL</w:t>
            </w:r>
          </w:p>
        </w:tc>
      </w:tr>
      <w:tr w:rsidR="007F65B8" w:rsidRPr="00AA594F" w14:paraId="5D55A314" w14:textId="77777777" w:rsidTr="00D413D8">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32EADBCA"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2024</w:t>
            </w:r>
          </w:p>
        </w:tc>
        <w:tc>
          <w:tcPr>
            <w:tcW w:w="2180" w:type="dxa"/>
            <w:tcBorders>
              <w:top w:val="nil"/>
              <w:left w:val="nil"/>
              <w:bottom w:val="single" w:sz="4" w:space="0" w:color="000000"/>
              <w:right w:val="single" w:sz="4" w:space="0" w:color="000000"/>
            </w:tcBorders>
            <w:shd w:val="clear" w:color="auto" w:fill="FFFFFF"/>
            <w:vAlign w:val="center"/>
          </w:tcPr>
          <w:p w14:paraId="76FE93D8" w14:textId="77777777" w:rsidR="007F65B8" w:rsidRPr="00AA594F" w:rsidRDefault="007F65B8" w:rsidP="00D413D8">
            <w:pPr>
              <w:jc w:val="center"/>
              <w:rPr>
                <w:rFonts w:ascii="Arial" w:eastAsia="Arial" w:hAnsi="Arial" w:cs="Arial"/>
                <w:color w:val="000000"/>
                <w:sz w:val="18"/>
                <w:szCs w:val="18"/>
              </w:rPr>
            </w:pPr>
            <w:r w:rsidRPr="00AA594F">
              <w:rPr>
                <w:rFonts w:ascii="Arial" w:eastAsia="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1F7ABFE7"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320D344" w14:textId="77777777" w:rsidR="007F65B8" w:rsidRPr="00AA594F" w:rsidRDefault="007F65B8" w:rsidP="00D413D8">
            <w:pPr>
              <w:jc w:val="right"/>
              <w:rPr>
                <w:rFonts w:ascii="Arial" w:eastAsia="Arial" w:hAnsi="Arial" w:cs="Arial"/>
                <w:color w:val="000000"/>
                <w:sz w:val="18"/>
                <w:szCs w:val="18"/>
              </w:rPr>
            </w:pPr>
            <w:r w:rsidRPr="00AA594F">
              <w:rPr>
                <w:rFonts w:ascii="Arial" w:hAnsi="Arial" w:cs="Arial"/>
                <w:b/>
                <w:sz w:val="18"/>
                <w:szCs w:val="18"/>
              </w:rPr>
              <w:t>$ 253.378.099</w:t>
            </w:r>
          </w:p>
        </w:tc>
      </w:tr>
      <w:tr w:rsidR="007F65B8" w:rsidRPr="00AA594F" w14:paraId="1677D5B2" w14:textId="77777777" w:rsidTr="00D413D8">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395E2C21"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2025</w:t>
            </w:r>
          </w:p>
        </w:tc>
        <w:tc>
          <w:tcPr>
            <w:tcW w:w="2180" w:type="dxa"/>
            <w:tcBorders>
              <w:top w:val="nil"/>
              <w:left w:val="nil"/>
              <w:bottom w:val="single" w:sz="4" w:space="0" w:color="000000"/>
              <w:right w:val="single" w:sz="4" w:space="0" w:color="000000"/>
            </w:tcBorders>
            <w:shd w:val="clear" w:color="auto" w:fill="FFFFFF"/>
            <w:vAlign w:val="center"/>
          </w:tcPr>
          <w:p w14:paraId="6CCFBD1C" w14:textId="77777777" w:rsidR="007F65B8" w:rsidRPr="00AA594F" w:rsidRDefault="007F65B8" w:rsidP="00D413D8">
            <w:pPr>
              <w:jc w:val="center"/>
              <w:rPr>
                <w:rFonts w:ascii="Arial" w:eastAsia="Arial" w:hAnsi="Arial" w:cs="Arial"/>
                <w:color w:val="000000"/>
                <w:sz w:val="18"/>
                <w:szCs w:val="18"/>
              </w:rPr>
            </w:pPr>
            <w:r w:rsidRPr="00AA594F">
              <w:rPr>
                <w:rFonts w:ascii="Arial" w:eastAsia="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7896D42E"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D56D009" w14:textId="77777777" w:rsidR="007F65B8" w:rsidRPr="00AA594F" w:rsidRDefault="007F65B8" w:rsidP="00D413D8">
            <w:pPr>
              <w:jc w:val="right"/>
              <w:rPr>
                <w:rFonts w:ascii="Arial" w:eastAsia="Arial" w:hAnsi="Arial" w:cs="Arial"/>
                <w:color w:val="000000"/>
                <w:sz w:val="18"/>
                <w:szCs w:val="18"/>
              </w:rPr>
            </w:pPr>
            <w:r w:rsidRPr="00AA594F">
              <w:rPr>
                <w:rFonts w:ascii="Arial" w:hAnsi="Arial" w:cs="Arial"/>
                <w:b/>
                <w:sz w:val="18"/>
                <w:szCs w:val="18"/>
              </w:rPr>
              <w:t>$ 521.958.883</w:t>
            </w:r>
          </w:p>
        </w:tc>
      </w:tr>
      <w:tr w:rsidR="007F65B8" w:rsidRPr="00AA594F" w14:paraId="799CF6B8" w14:textId="77777777" w:rsidTr="00D413D8">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0E4DBAC6"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2026</w:t>
            </w:r>
          </w:p>
        </w:tc>
        <w:tc>
          <w:tcPr>
            <w:tcW w:w="2180" w:type="dxa"/>
            <w:tcBorders>
              <w:top w:val="nil"/>
              <w:left w:val="nil"/>
              <w:bottom w:val="single" w:sz="4" w:space="0" w:color="000000"/>
              <w:right w:val="single" w:sz="4" w:space="0" w:color="000000"/>
            </w:tcBorders>
            <w:shd w:val="clear" w:color="auto" w:fill="FFFFFF"/>
            <w:vAlign w:val="center"/>
          </w:tcPr>
          <w:p w14:paraId="5702FEBE" w14:textId="77777777" w:rsidR="007F65B8" w:rsidRPr="00AA594F" w:rsidRDefault="007F65B8" w:rsidP="00D413D8">
            <w:pPr>
              <w:jc w:val="center"/>
              <w:rPr>
                <w:rFonts w:ascii="Arial" w:eastAsia="Arial" w:hAnsi="Arial" w:cs="Arial"/>
                <w:color w:val="000000"/>
                <w:sz w:val="18"/>
                <w:szCs w:val="18"/>
              </w:rPr>
            </w:pPr>
            <w:r w:rsidRPr="00AA594F">
              <w:rPr>
                <w:rFonts w:ascii="Arial" w:eastAsia="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28F39D6F"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24EB8012" w14:textId="77777777" w:rsidR="007F65B8" w:rsidRPr="00AA594F" w:rsidRDefault="007F65B8" w:rsidP="00D413D8">
            <w:pPr>
              <w:jc w:val="right"/>
              <w:rPr>
                <w:rFonts w:ascii="Arial" w:eastAsia="Arial" w:hAnsi="Arial" w:cs="Arial"/>
                <w:color w:val="000000"/>
                <w:sz w:val="18"/>
                <w:szCs w:val="18"/>
              </w:rPr>
            </w:pPr>
            <w:r w:rsidRPr="00AA594F">
              <w:rPr>
                <w:rFonts w:ascii="Arial" w:hAnsi="Arial" w:cs="Arial"/>
                <w:b/>
                <w:sz w:val="18"/>
                <w:szCs w:val="18"/>
              </w:rPr>
              <w:t>$ 537.617.650</w:t>
            </w:r>
          </w:p>
        </w:tc>
      </w:tr>
      <w:tr w:rsidR="007F65B8" w:rsidRPr="00AA594F" w14:paraId="1BA06F20" w14:textId="77777777" w:rsidTr="00D413D8">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15B1FC4A"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2027</w:t>
            </w:r>
          </w:p>
        </w:tc>
        <w:tc>
          <w:tcPr>
            <w:tcW w:w="2180" w:type="dxa"/>
            <w:tcBorders>
              <w:top w:val="nil"/>
              <w:left w:val="nil"/>
              <w:bottom w:val="single" w:sz="4" w:space="0" w:color="000000"/>
              <w:right w:val="single" w:sz="4" w:space="0" w:color="000000"/>
            </w:tcBorders>
            <w:shd w:val="clear" w:color="auto" w:fill="FFFFFF"/>
            <w:vAlign w:val="center"/>
          </w:tcPr>
          <w:p w14:paraId="682857B5" w14:textId="77777777" w:rsidR="007F65B8" w:rsidRPr="00AA594F" w:rsidRDefault="007F65B8" w:rsidP="00D413D8">
            <w:pPr>
              <w:jc w:val="center"/>
              <w:rPr>
                <w:rFonts w:ascii="Arial" w:eastAsia="Arial" w:hAnsi="Arial" w:cs="Arial"/>
                <w:color w:val="000000"/>
                <w:sz w:val="18"/>
                <w:szCs w:val="18"/>
              </w:rPr>
            </w:pPr>
            <w:r w:rsidRPr="00AA594F">
              <w:rPr>
                <w:rFonts w:ascii="Arial" w:eastAsia="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EB996C3"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60D9B923" w14:textId="77777777" w:rsidR="007F65B8" w:rsidRPr="00AA594F" w:rsidRDefault="007F65B8" w:rsidP="00D413D8">
            <w:pPr>
              <w:jc w:val="right"/>
              <w:rPr>
                <w:rFonts w:ascii="Arial" w:eastAsia="Arial" w:hAnsi="Arial" w:cs="Arial"/>
                <w:color w:val="000000"/>
                <w:sz w:val="18"/>
                <w:szCs w:val="18"/>
              </w:rPr>
            </w:pPr>
            <w:r w:rsidRPr="00AA594F">
              <w:rPr>
                <w:rFonts w:ascii="Arial" w:hAnsi="Arial" w:cs="Arial"/>
                <w:b/>
                <w:sz w:val="18"/>
                <w:szCs w:val="18"/>
              </w:rPr>
              <w:t>$ 122.344.726.691</w:t>
            </w:r>
          </w:p>
        </w:tc>
      </w:tr>
      <w:tr w:rsidR="007F65B8" w:rsidRPr="00AA594F" w14:paraId="0F7A6964" w14:textId="77777777" w:rsidTr="00D413D8">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D3D851"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2028</w:t>
            </w:r>
          </w:p>
        </w:tc>
        <w:tc>
          <w:tcPr>
            <w:tcW w:w="2180" w:type="dxa"/>
            <w:tcBorders>
              <w:top w:val="nil"/>
              <w:left w:val="nil"/>
              <w:bottom w:val="single" w:sz="4" w:space="0" w:color="000000"/>
              <w:right w:val="single" w:sz="4" w:space="0" w:color="000000"/>
            </w:tcBorders>
            <w:shd w:val="clear" w:color="auto" w:fill="FFFFFF"/>
            <w:vAlign w:val="center"/>
          </w:tcPr>
          <w:p w14:paraId="7E1E9661" w14:textId="77777777" w:rsidR="007F65B8" w:rsidRPr="00AA594F" w:rsidRDefault="007F65B8" w:rsidP="00D413D8">
            <w:pPr>
              <w:jc w:val="center"/>
              <w:rPr>
                <w:rFonts w:ascii="Arial" w:eastAsia="Arial" w:hAnsi="Arial" w:cs="Arial"/>
                <w:color w:val="000000"/>
                <w:sz w:val="18"/>
                <w:szCs w:val="18"/>
              </w:rPr>
            </w:pPr>
            <w:r w:rsidRPr="00AA594F">
              <w:rPr>
                <w:rFonts w:ascii="Arial" w:eastAsia="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767C0A49"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FA386E3"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$0</w:t>
            </w:r>
          </w:p>
        </w:tc>
      </w:tr>
      <w:tr w:rsidR="007F65B8" w:rsidRPr="00AA594F" w14:paraId="11BD168F" w14:textId="77777777" w:rsidTr="00D413D8">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6629DA46"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2029</w:t>
            </w:r>
          </w:p>
        </w:tc>
        <w:tc>
          <w:tcPr>
            <w:tcW w:w="2180" w:type="dxa"/>
            <w:tcBorders>
              <w:top w:val="nil"/>
              <w:left w:val="nil"/>
              <w:bottom w:val="single" w:sz="4" w:space="0" w:color="000000"/>
              <w:right w:val="single" w:sz="4" w:space="0" w:color="000000"/>
            </w:tcBorders>
            <w:shd w:val="clear" w:color="auto" w:fill="FFFFFF"/>
            <w:vAlign w:val="center"/>
          </w:tcPr>
          <w:p w14:paraId="6EA78B11" w14:textId="77777777" w:rsidR="007F65B8" w:rsidRPr="00AA594F" w:rsidRDefault="007F65B8" w:rsidP="00D413D8">
            <w:pPr>
              <w:jc w:val="center"/>
              <w:rPr>
                <w:rFonts w:ascii="Arial" w:eastAsia="Arial" w:hAnsi="Arial" w:cs="Arial"/>
                <w:color w:val="000000"/>
                <w:sz w:val="18"/>
                <w:szCs w:val="18"/>
              </w:rPr>
            </w:pPr>
            <w:r w:rsidRPr="00AA594F">
              <w:rPr>
                <w:rFonts w:ascii="Arial" w:eastAsia="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2C8EEAA3"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1CC3294" w14:textId="77777777" w:rsidR="007F65B8" w:rsidRPr="00AA594F" w:rsidRDefault="007F65B8" w:rsidP="00D413D8">
            <w:pPr>
              <w:jc w:val="right"/>
              <w:rPr>
                <w:rFonts w:ascii="Arial" w:eastAsia="Arial" w:hAnsi="Arial" w:cs="Arial"/>
                <w:color w:val="000000"/>
                <w:sz w:val="18"/>
                <w:szCs w:val="18"/>
              </w:rPr>
            </w:pPr>
            <w:r w:rsidRPr="00AA594F">
              <w:rPr>
                <w:rFonts w:ascii="Arial" w:eastAsia="Arial" w:hAnsi="Arial" w:cs="Arial"/>
                <w:color w:val="000000"/>
                <w:sz w:val="18"/>
                <w:szCs w:val="18"/>
              </w:rPr>
              <w:t>$0</w:t>
            </w:r>
          </w:p>
        </w:tc>
      </w:tr>
      <w:tr w:rsidR="007F65B8" w:rsidRPr="00AA594F" w14:paraId="28A04A45" w14:textId="77777777" w:rsidTr="00D413D8">
        <w:trPr>
          <w:trHeight w:val="315"/>
        </w:trPr>
        <w:tc>
          <w:tcPr>
            <w:tcW w:w="860" w:type="dxa"/>
            <w:tcBorders>
              <w:top w:val="nil"/>
              <w:left w:val="single" w:sz="8" w:space="0" w:color="000000"/>
              <w:bottom w:val="single" w:sz="8" w:space="0" w:color="000000"/>
              <w:right w:val="single" w:sz="4" w:space="0" w:color="000000"/>
            </w:tcBorders>
            <w:shd w:val="clear" w:color="auto" w:fill="808080"/>
            <w:vAlign w:val="center"/>
          </w:tcPr>
          <w:p w14:paraId="1E1727AC" w14:textId="77777777" w:rsidR="007F65B8" w:rsidRPr="00AA594F" w:rsidRDefault="007F65B8" w:rsidP="00D413D8">
            <w:pPr>
              <w:jc w:val="center"/>
              <w:rPr>
                <w:rFonts w:ascii="Arial" w:eastAsia="Arial" w:hAnsi="Arial" w:cs="Arial"/>
                <w:b/>
                <w:color w:val="FFFFFF"/>
                <w:sz w:val="18"/>
                <w:szCs w:val="18"/>
              </w:rPr>
            </w:pPr>
            <w:r w:rsidRPr="00AA594F">
              <w:rPr>
                <w:rFonts w:ascii="Arial" w:eastAsia="Arial" w:hAnsi="Arial" w:cs="Arial"/>
                <w:b/>
                <w:color w:val="FFFFFF"/>
                <w:sz w:val="18"/>
                <w:szCs w:val="18"/>
              </w:rPr>
              <w:t>TOTAL</w:t>
            </w:r>
          </w:p>
        </w:tc>
        <w:tc>
          <w:tcPr>
            <w:tcW w:w="2180" w:type="dxa"/>
            <w:tcBorders>
              <w:top w:val="nil"/>
              <w:left w:val="nil"/>
              <w:bottom w:val="single" w:sz="8" w:space="0" w:color="000000"/>
              <w:right w:val="single" w:sz="4" w:space="0" w:color="000000"/>
            </w:tcBorders>
            <w:vAlign w:val="center"/>
          </w:tcPr>
          <w:p w14:paraId="7959B30B" w14:textId="77777777" w:rsidR="007F65B8" w:rsidRPr="00AA594F" w:rsidRDefault="007F65B8" w:rsidP="00D413D8">
            <w:pPr>
              <w:jc w:val="center"/>
              <w:rPr>
                <w:rFonts w:ascii="Arial" w:eastAsia="Arial" w:hAnsi="Arial" w:cs="Arial"/>
                <w:b/>
                <w:color w:val="000000"/>
                <w:sz w:val="18"/>
                <w:szCs w:val="18"/>
              </w:rPr>
            </w:pPr>
            <w:r w:rsidRPr="00AA594F">
              <w:rPr>
                <w:rFonts w:ascii="Arial" w:eastAsia="Arial" w:hAnsi="Arial" w:cs="Arial"/>
                <w:b/>
                <w:color w:val="000000"/>
                <w:sz w:val="18"/>
                <w:szCs w:val="18"/>
              </w:rPr>
              <w:t>0</w:t>
            </w:r>
          </w:p>
        </w:tc>
        <w:tc>
          <w:tcPr>
            <w:tcW w:w="2180" w:type="dxa"/>
            <w:tcBorders>
              <w:top w:val="nil"/>
              <w:left w:val="nil"/>
              <w:bottom w:val="single" w:sz="8" w:space="0" w:color="000000"/>
              <w:right w:val="single" w:sz="4" w:space="0" w:color="000000"/>
            </w:tcBorders>
            <w:vAlign w:val="center"/>
          </w:tcPr>
          <w:p w14:paraId="0136AABB" w14:textId="77777777" w:rsidR="007F65B8" w:rsidRPr="00AA594F" w:rsidRDefault="007F65B8" w:rsidP="00D413D8">
            <w:pPr>
              <w:jc w:val="right"/>
              <w:rPr>
                <w:rFonts w:ascii="Arial" w:eastAsia="Arial" w:hAnsi="Arial" w:cs="Arial"/>
                <w:b/>
                <w:color w:val="000000"/>
                <w:sz w:val="18"/>
                <w:szCs w:val="18"/>
              </w:rPr>
            </w:pPr>
            <w:r w:rsidRPr="00AA594F">
              <w:rPr>
                <w:rFonts w:ascii="Arial" w:eastAsia="Arial" w:hAnsi="Arial" w:cs="Arial"/>
                <w:b/>
                <w:color w:val="000000"/>
                <w:sz w:val="18"/>
                <w:szCs w:val="18"/>
              </w:rPr>
              <w:t>$0</w:t>
            </w:r>
          </w:p>
        </w:tc>
        <w:tc>
          <w:tcPr>
            <w:tcW w:w="2440" w:type="dxa"/>
            <w:tcBorders>
              <w:top w:val="nil"/>
              <w:left w:val="nil"/>
              <w:bottom w:val="single" w:sz="8" w:space="0" w:color="000000"/>
              <w:right w:val="single" w:sz="8" w:space="0" w:color="000000"/>
            </w:tcBorders>
            <w:vAlign w:val="center"/>
          </w:tcPr>
          <w:p w14:paraId="2940739E" w14:textId="77777777" w:rsidR="007F65B8" w:rsidRPr="00AA594F" w:rsidRDefault="007F65B8" w:rsidP="00D413D8">
            <w:pPr>
              <w:jc w:val="right"/>
              <w:rPr>
                <w:rFonts w:ascii="Arial" w:eastAsia="Arial" w:hAnsi="Arial" w:cs="Arial"/>
                <w:b/>
                <w:color w:val="000000"/>
                <w:sz w:val="18"/>
                <w:szCs w:val="18"/>
              </w:rPr>
            </w:pPr>
            <w:r w:rsidRPr="00AA594F">
              <w:rPr>
                <w:rFonts w:ascii="Arial" w:eastAsia="Arial" w:hAnsi="Arial" w:cs="Arial"/>
                <w:b/>
                <w:color w:val="000000"/>
                <w:sz w:val="18"/>
                <w:szCs w:val="18"/>
              </w:rPr>
              <w:t>$123.657.681.323</w:t>
            </w:r>
          </w:p>
        </w:tc>
      </w:tr>
    </w:tbl>
    <w:p w14:paraId="77A9D367" w14:textId="77777777" w:rsidR="007F65B8" w:rsidRDefault="007F65B8" w:rsidP="007F65B8">
      <w:pPr>
        <w:pStyle w:val="Ttulo1"/>
        <w:numPr>
          <w:ilvl w:val="0"/>
          <w:numId w:val="0"/>
        </w:numPr>
        <w:spacing w:before="0" w:after="0"/>
        <w:ind w:left="574"/>
        <w:rPr>
          <w:rFonts w:ascii="Arial" w:hAnsi="Arial" w:cs="Arial"/>
          <w:color w:val="000000"/>
          <w:sz w:val="20"/>
        </w:rPr>
      </w:pPr>
    </w:p>
    <w:p w14:paraId="2C600678" w14:textId="624B23D0" w:rsidR="00F550E3" w:rsidRPr="00D702BC" w:rsidRDefault="007A5C9C" w:rsidP="007F65B8">
      <w:pPr>
        <w:pStyle w:val="Ttulo1"/>
        <w:spacing w:before="0" w:after="0"/>
        <w:rPr>
          <w:rFonts w:ascii="Arial" w:hAnsi="Arial" w:cs="Arial"/>
          <w:color w:val="000000"/>
          <w:sz w:val="20"/>
        </w:rPr>
      </w:pPr>
      <w:r w:rsidRPr="00D702BC">
        <w:rPr>
          <w:rFonts w:ascii="Arial" w:hAnsi="Arial" w:cs="Arial"/>
          <w:color w:val="000000"/>
          <w:sz w:val="20"/>
        </w:rPr>
        <w:t xml:space="preserve">MODULO </w:t>
      </w:r>
      <w:r w:rsidR="009D4A71" w:rsidRPr="00D702BC">
        <w:rPr>
          <w:rFonts w:ascii="Arial" w:hAnsi="Arial" w:cs="Arial"/>
          <w:color w:val="000000"/>
          <w:sz w:val="20"/>
        </w:rPr>
        <w:t>III</w:t>
      </w:r>
      <w:r w:rsidRPr="00D702BC">
        <w:rPr>
          <w:rFonts w:ascii="Arial" w:hAnsi="Arial" w:cs="Arial"/>
          <w:color w:val="000000"/>
          <w:sz w:val="20"/>
        </w:rPr>
        <w:t>-</w:t>
      </w:r>
      <w:r w:rsidR="009D4A71" w:rsidRPr="00D702BC">
        <w:rPr>
          <w:rFonts w:ascii="Arial" w:hAnsi="Arial" w:cs="Arial"/>
          <w:color w:val="000000"/>
          <w:sz w:val="20"/>
        </w:rPr>
        <w:t xml:space="preserve"> </w:t>
      </w:r>
      <w:r w:rsidR="0018003D" w:rsidRPr="00D702BC">
        <w:rPr>
          <w:rFonts w:ascii="Arial" w:hAnsi="Arial" w:cs="Arial"/>
          <w:color w:val="000000"/>
          <w:sz w:val="20"/>
        </w:rPr>
        <w:t xml:space="preserve">EVALUACIÓN </w:t>
      </w:r>
    </w:p>
    <w:p w14:paraId="3C8B4479" w14:textId="694AF4AC"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FLUJO ECONÓMICO Y PRESUPUESTAL </w:t>
      </w:r>
    </w:p>
    <w:p w14:paraId="223800F8" w14:textId="77777777" w:rsidR="007F65B8" w:rsidRDefault="007F65B8" w:rsidP="007F65B8">
      <w:pPr>
        <w:spacing w:before="240"/>
        <w:ind w:right="160"/>
        <w:jc w:val="both"/>
        <w:rPr>
          <w:rFonts w:ascii="Arial" w:hAnsi="Arial" w:cs="Arial"/>
          <w:sz w:val="20"/>
          <w:szCs w:val="20"/>
        </w:rPr>
      </w:pPr>
      <w:r w:rsidRPr="007F65B8">
        <w:rPr>
          <w:rFonts w:ascii="Arial" w:hAnsi="Arial" w:cs="Arial"/>
          <w:sz w:val="20"/>
          <w:szCs w:val="20"/>
        </w:rPr>
        <w:t>El flujo de caja económico reconoce la existencia de factores relacionados con el cambio en el bienestar social con la prestación de los servicios que serán prestados por la Dirección responsable del proyecto</w:t>
      </w:r>
    </w:p>
    <w:p w14:paraId="5011CD86" w14:textId="70A5C308" w:rsidR="007F65B8" w:rsidRPr="007F65B8" w:rsidRDefault="007F65B8" w:rsidP="007F65B8">
      <w:pPr>
        <w:spacing w:before="240"/>
        <w:ind w:right="160"/>
        <w:jc w:val="right"/>
        <w:rPr>
          <w:rFonts w:ascii="Arial" w:hAnsi="Arial" w:cs="Arial"/>
          <w:b/>
          <w:sz w:val="20"/>
          <w:szCs w:val="20"/>
        </w:rPr>
      </w:pPr>
      <w:r w:rsidRPr="007F65B8">
        <w:rPr>
          <w:rFonts w:ascii="Arial" w:hAnsi="Arial" w:cs="Arial"/>
          <w:b/>
          <w:sz w:val="20"/>
          <w:szCs w:val="20"/>
        </w:rPr>
        <w:t>Cifra en millones de pesos</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650"/>
        <w:gridCol w:w="1785"/>
        <w:gridCol w:w="1650"/>
        <w:gridCol w:w="1770"/>
        <w:gridCol w:w="2040"/>
      </w:tblGrid>
      <w:tr w:rsidR="007F65B8" w:rsidRPr="00AA594F" w14:paraId="6A5902D9" w14:textId="77777777" w:rsidTr="007F65B8">
        <w:trPr>
          <w:trHeight w:val="20"/>
        </w:trPr>
        <w:tc>
          <w:tcPr>
            <w:tcW w:w="1650" w:type="dxa"/>
            <w:tcBorders>
              <w:top w:val="nil"/>
              <w:left w:val="nil"/>
              <w:bottom w:val="nil"/>
              <w:right w:val="nil"/>
            </w:tcBorders>
            <w:tcMar>
              <w:top w:w="0" w:type="dxa"/>
              <w:left w:w="100" w:type="dxa"/>
              <w:bottom w:w="0" w:type="dxa"/>
              <w:right w:w="100" w:type="dxa"/>
            </w:tcMar>
            <w:vAlign w:val="center"/>
          </w:tcPr>
          <w:p w14:paraId="560663B2" w14:textId="3EF38EA6" w:rsidR="007F65B8" w:rsidRPr="00AA594F" w:rsidRDefault="007F65B8" w:rsidP="007F65B8">
            <w:pPr>
              <w:jc w:val="center"/>
              <w:rPr>
                <w:rFonts w:ascii="Arial" w:hAnsi="Arial" w:cs="Arial"/>
                <w:b/>
                <w:sz w:val="18"/>
                <w:szCs w:val="18"/>
              </w:rPr>
            </w:pPr>
          </w:p>
        </w:tc>
        <w:tc>
          <w:tcPr>
            <w:tcW w:w="1785" w:type="dxa"/>
            <w:tcBorders>
              <w:top w:val="single" w:sz="6" w:space="0" w:color="000000"/>
              <w:left w:val="single" w:sz="6" w:space="0" w:color="000000"/>
              <w:bottom w:val="single" w:sz="6" w:space="0" w:color="000000"/>
              <w:right w:val="single" w:sz="6" w:space="0" w:color="000000"/>
            </w:tcBorders>
            <w:shd w:val="clear" w:color="auto" w:fill="A6A6A6"/>
            <w:tcMar>
              <w:top w:w="0" w:type="dxa"/>
              <w:left w:w="100" w:type="dxa"/>
              <w:bottom w:w="0" w:type="dxa"/>
              <w:right w:w="100" w:type="dxa"/>
            </w:tcMar>
            <w:vAlign w:val="center"/>
          </w:tcPr>
          <w:p w14:paraId="4E2B9195"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2024</w:t>
            </w:r>
          </w:p>
        </w:tc>
        <w:tc>
          <w:tcPr>
            <w:tcW w:w="1650"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vAlign w:val="center"/>
          </w:tcPr>
          <w:p w14:paraId="787CECDF"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2025</w:t>
            </w:r>
          </w:p>
        </w:tc>
        <w:tc>
          <w:tcPr>
            <w:tcW w:w="1770"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vAlign w:val="center"/>
          </w:tcPr>
          <w:p w14:paraId="6B982EDB"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2026</w:t>
            </w:r>
          </w:p>
        </w:tc>
        <w:tc>
          <w:tcPr>
            <w:tcW w:w="2040" w:type="dxa"/>
            <w:tcBorders>
              <w:top w:val="single" w:sz="6" w:space="0" w:color="000000"/>
              <w:left w:val="nil"/>
              <w:bottom w:val="single" w:sz="6" w:space="0" w:color="000000"/>
              <w:right w:val="single" w:sz="6" w:space="0" w:color="000000"/>
            </w:tcBorders>
            <w:shd w:val="clear" w:color="auto" w:fill="A6A6A6"/>
            <w:tcMar>
              <w:top w:w="0" w:type="dxa"/>
              <w:left w:w="100" w:type="dxa"/>
              <w:bottom w:w="0" w:type="dxa"/>
              <w:right w:w="100" w:type="dxa"/>
            </w:tcMar>
            <w:vAlign w:val="center"/>
          </w:tcPr>
          <w:p w14:paraId="484A6D89"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2027</w:t>
            </w:r>
          </w:p>
        </w:tc>
      </w:tr>
      <w:tr w:rsidR="007F65B8" w:rsidRPr="00AA594F" w14:paraId="31AB8C91" w14:textId="77777777" w:rsidTr="007F65B8">
        <w:trPr>
          <w:trHeight w:val="20"/>
        </w:trPr>
        <w:tc>
          <w:tcPr>
            <w:tcW w:w="165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3CF361D"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Beneficios e ingresos</w:t>
            </w:r>
          </w:p>
        </w:tc>
        <w:tc>
          <w:tcPr>
            <w:tcW w:w="17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5BFD54"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$ 253.378.099</w:t>
            </w:r>
          </w:p>
        </w:tc>
        <w:tc>
          <w:tcPr>
            <w:tcW w:w="16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7127707"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$ 521.958.883</w:t>
            </w:r>
          </w:p>
        </w:tc>
        <w:tc>
          <w:tcPr>
            <w:tcW w:w="17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A6D1697"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$ 537.617.650</w:t>
            </w:r>
          </w:p>
        </w:tc>
        <w:tc>
          <w:tcPr>
            <w:tcW w:w="204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60890E6"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$ 122.344.726.691</w:t>
            </w:r>
          </w:p>
        </w:tc>
      </w:tr>
      <w:tr w:rsidR="007F65B8" w:rsidRPr="00AA594F" w14:paraId="25A8302C" w14:textId="77777777" w:rsidTr="007F65B8">
        <w:trPr>
          <w:trHeight w:val="20"/>
        </w:trPr>
        <w:tc>
          <w:tcPr>
            <w:tcW w:w="1650"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D3C5551"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Costos inversión</w:t>
            </w:r>
          </w:p>
        </w:tc>
        <w:tc>
          <w:tcPr>
            <w:tcW w:w="17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EA1D892" w14:textId="20B458C3" w:rsidR="007F65B8" w:rsidRPr="00AA594F" w:rsidRDefault="007F65B8" w:rsidP="007F65B8">
            <w:pPr>
              <w:jc w:val="center"/>
              <w:rPr>
                <w:rFonts w:ascii="Arial" w:hAnsi="Arial" w:cs="Arial"/>
                <w:b/>
                <w:sz w:val="18"/>
                <w:szCs w:val="18"/>
              </w:rPr>
            </w:pPr>
            <w:r w:rsidRPr="00AA594F">
              <w:rPr>
                <w:rFonts w:ascii="Arial" w:hAnsi="Arial" w:cs="Arial"/>
                <w:b/>
                <w:sz w:val="18"/>
                <w:szCs w:val="18"/>
              </w:rPr>
              <w:t>$ 2.610.803.700</w:t>
            </w:r>
          </w:p>
        </w:tc>
        <w:tc>
          <w:tcPr>
            <w:tcW w:w="16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1FE3235" w14:textId="41BDFE3E" w:rsidR="007F65B8" w:rsidRPr="00AA594F" w:rsidRDefault="007F65B8" w:rsidP="007F65B8">
            <w:pPr>
              <w:jc w:val="center"/>
              <w:rPr>
                <w:rFonts w:ascii="Arial" w:hAnsi="Arial" w:cs="Arial"/>
                <w:b/>
                <w:sz w:val="18"/>
                <w:szCs w:val="18"/>
              </w:rPr>
            </w:pPr>
            <w:r w:rsidRPr="00AA594F">
              <w:rPr>
                <w:rFonts w:ascii="Arial" w:hAnsi="Arial" w:cs="Arial"/>
                <w:b/>
                <w:sz w:val="18"/>
                <w:szCs w:val="18"/>
              </w:rPr>
              <w:t>$ 9.279.557.275</w:t>
            </w:r>
          </w:p>
        </w:tc>
        <w:tc>
          <w:tcPr>
            <w:tcW w:w="17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D8D493" w14:textId="30CF5C5A" w:rsidR="007F65B8" w:rsidRPr="00AA594F" w:rsidRDefault="007F65B8" w:rsidP="007F65B8">
            <w:pPr>
              <w:jc w:val="center"/>
              <w:rPr>
                <w:rFonts w:ascii="Arial" w:hAnsi="Arial" w:cs="Arial"/>
                <w:b/>
                <w:sz w:val="18"/>
                <w:szCs w:val="18"/>
              </w:rPr>
            </w:pPr>
            <w:r w:rsidRPr="00AA594F">
              <w:rPr>
                <w:rFonts w:ascii="Arial" w:hAnsi="Arial" w:cs="Arial"/>
                <w:b/>
                <w:sz w:val="18"/>
                <w:szCs w:val="18"/>
              </w:rPr>
              <w:t>$ 9.879.391.712</w:t>
            </w:r>
          </w:p>
        </w:tc>
        <w:tc>
          <w:tcPr>
            <w:tcW w:w="204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5FE385" w14:textId="1E16BBA5" w:rsidR="007F65B8" w:rsidRPr="00AA594F" w:rsidRDefault="007F65B8" w:rsidP="007F65B8">
            <w:pPr>
              <w:jc w:val="center"/>
              <w:rPr>
                <w:rFonts w:ascii="Arial" w:hAnsi="Arial" w:cs="Arial"/>
                <w:b/>
                <w:sz w:val="18"/>
                <w:szCs w:val="18"/>
              </w:rPr>
            </w:pPr>
            <w:r w:rsidRPr="00AA594F">
              <w:rPr>
                <w:rFonts w:ascii="Arial" w:hAnsi="Arial" w:cs="Arial"/>
                <w:b/>
                <w:sz w:val="18"/>
                <w:szCs w:val="18"/>
              </w:rPr>
              <w:t>$ 16.487.726.094</w:t>
            </w:r>
          </w:p>
        </w:tc>
      </w:tr>
      <w:tr w:rsidR="007F65B8" w:rsidRPr="00AA594F" w14:paraId="14239443" w14:textId="77777777" w:rsidTr="007F65B8">
        <w:trPr>
          <w:trHeight w:val="20"/>
        </w:trPr>
        <w:tc>
          <w:tcPr>
            <w:tcW w:w="1650"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04CCD12"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Flujo neto de caja</w:t>
            </w:r>
          </w:p>
        </w:tc>
        <w:tc>
          <w:tcPr>
            <w:tcW w:w="178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63F125"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-$ 2.357.425.601</w:t>
            </w:r>
          </w:p>
        </w:tc>
        <w:tc>
          <w:tcPr>
            <w:tcW w:w="16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E270ED4"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-$ 8.757.598.392</w:t>
            </w:r>
          </w:p>
        </w:tc>
        <w:tc>
          <w:tcPr>
            <w:tcW w:w="17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B70B48F"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-$ 9.341.774.062</w:t>
            </w:r>
          </w:p>
        </w:tc>
        <w:tc>
          <w:tcPr>
            <w:tcW w:w="204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CB87BF" w14:textId="77777777" w:rsidR="007F65B8" w:rsidRPr="00AA594F" w:rsidRDefault="007F65B8" w:rsidP="007F65B8">
            <w:pPr>
              <w:jc w:val="center"/>
              <w:rPr>
                <w:rFonts w:ascii="Arial" w:hAnsi="Arial" w:cs="Arial"/>
                <w:b/>
                <w:sz w:val="18"/>
                <w:szCs w:val="18"/>
              </w:rPr>
            </w:pPr>
            <w:r w:rsidRPr="00AA594F">
              <w:rPr>
                <w:rFonts w:ascii="Arial" w:hAnsi="Arial" w:cs="Arial"/>
                <w:b/>
                <w:sz w:val="18"/>
                <w:szCs w:val="18"/>
              </w:rPr>
              <w:t>$ 105.857.000.597</w:t>
            </w:r>
          </w:p>
        </w:tc>
      </w:tr>
    </w:tbl>
    <w:p w14:paraId="33FB9B11" w14:textId="66821CD8" w:rsidR="00C75DF0" w:rsidRDefault="007F65B8" w:rsidP="007F65B8">
      <w:pPr>
        <w:ind w:right="160"/>
        <w:jc w:val="center"/>
        <w:rPr>
          <w:rFonts w:ascii="Arial" w:hAnsi="Arial" w:cs="Arial"/>
          <w:bCs/>
          <w:iCs/>
          <w:sz w:val="16"/>
          <w:szCs w:val="16"/>
        </w:rPr>
      </w:pPr>
      <w:r w:rsidRPr="007F65B8">
        <w:rPr>
          <w:rFonts w:ascii="Arial" w:hAnsi="Arial" w:cs="Arial"/>
          <w:bCs/>
          <w:iCs/>
          <w:sz w:val="16"/>
          <w:szCs w:val="16"/>
        </w:rPr>
        <w:t>Fuente: Cálculos herramienta MGA.</w:t>
      </w:r>
      <w:r w:rsidR="00C75DF0">
        <w:rPr>
          <w:rFonts w:ascii="Arial" w:hAnsi="Arial" w:cs="Arial"/>
          <w:bCs/>
          <w:iCs/>
          <w:sz w:val="16"/>
          <w:szCs w:val="16"/>
        </w:rPr>
        <w:br w:type="page"/>
      </w:r>
    </w:p>
    <w:p w14:paraId="03833F20" w14:textId="3717F70E" w:rsidR="00F550E3" w:rsidRPr="005C7AD0" w:rsidRDefault="009F1661" w:rsidP="00C75DF0">
      <w:pPr>
        <w:pStyle w:val="Ttulo2"/>
        <w:spacing w:before="0" w:after="0"/>
        <w:rPr>
          <w:rFonts w:ascii="Arial" w:hAnsi="Arial" w:cs="Arial"/>
          <w:b w:val="0"/>
          <w:color w:val="000000"/>
          <w:sz w:val="20"/>
        </w:rPr>
      </w:pPr>
      <w:r w:rsidRPr="005C7AD0">
        <w:rPr>
          <w:rFonts w:ascii="Arial" w:hAnsi="Arial" w:cs="Arial"/>
          <w:color w:val="000000"/>
          <w:sz w:val="20"/>
        </w:rPr>
        <w:lastRenderedPageBreak/>
        <w:t xml:space="preserve">EVALUACIÓN ECONÓMICA </w:t>
      </w:r>
    </w:p>
    <w:p w14:paraId="4E7A51D9" w14:textId="77777777" w:rsidR="00C75DF0" w:rsidRPr="00C75DF0" w:rsidRDefault="00C75DF0" w:rsidP="00C75DF0">
      <w:pPr>
        <w:spacing w:before="240"/>
        <w:jc w:val="both"/>
        <w:rPr>
          <w:rFonts w:ascii="Arial" w:hAnsi="Arial" w:cs="Arial"/>
          <w:sz w:val="20"/>
          <w:szCs w:val="20"/>
        </w:rPr>
      </w:pPr>
      <w:r w:rsidRPr="00C75DF0">
        <w:rPr>
          <w:rFonts w:ascii="Arial" w:hAnsi="Arial" w:cs="Arial"/>
          <w:b/>
          <w:sz w:val="20"/>
          <w:szCs w:val="20"/>
        </w:rPr>
        <w:t>La Evaluación Económica</w:t>
      </w:r>
      <w:r w:rsidRPr="00C75DF0">
        <w:rPr>
          <w:rFonts w:ascii="Arial" w:hAnsi="Arial" w:cs="Arial"/>
          <w:sz w:val="20"/>
          <w:szCs w:val="20"/>
        </w:rPr>
        <w:t xml:space="preserve"> se realiza con el análisis de rentabilidad (</w:t>
      </w:r>
      <w:r w:rsidRPr="00C75DF0">
        <w:rPr>
          <w:rFonts w:ascii="Arial" w:hAnsi="Arial" w:cs="Arial"/>
          <w:b/>
          <w:i/>
          <w:sz w:val="20"/>
          <w:szCs w:val="20"/>
        </w:rPr>
        <w:t>costo – beneficio</w:t>
      </w:r>
      <w:r w:rsidRPr="00C75DF0">
        <w:rPr>
          <w:rFonts w:ascii="Arial" w:hAnsi="Arial" w:cs="Arial"/>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45A2C082" w14:textId="77777777" w:rsidR="00C75DF0" w:rsidRPr="00C75DF0" w:rsidRDefault="00C75DF0" w:rsidP="00C75DF0">
      <w:pPr>
        <w:rPr>
          <w:rFonts w:ascii="Arial" w:hAnsi="Arial" w:cs="Arial"/>
          <w:i/>
          <w:sz w:val="20"/>
          <w:szCs w:val="20"/>
        </w:rPr>
      </w:pPr>
    </w:p>
    <w:tbl>
      <w:tblPr>
        <w:tblW w:w="9240" w:type="dxa"/>
        <w:jc w:val="center"/>
        <w:tblLayout w:type="fixed"/>
        <w:tblLook w:val="0400" w:firstRow="0" w:lastRow="0" w:firstColumn="0" w:lastColumn="0" w:noHBand="0" w:noVBand="1"/>
      </w:tblPr>
      <w:tblGrid>
        <w:gridCol w:w="3109"/>
        <w:gridCol w:w="3169"/>
        <w:gridCol w:w="2962"/>
      </w:tblGrid>
      <w:tr w:rsidR="00C75DF0" w:rsidRPr="00AA594F" w14:paraId="555CD136" w14:textId="77777777" w:rsidTr="00D413D8">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0FC00A6E"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INDICADORES DE RENTABILIDAD</w:t>
            </w:r>
          </w:p>
        </w:tc>
      </w:tr>
      <w:tr w:rsidR="00C75DF0" w:rsidRPr="00AA594F" w14:paraId="4602C4C5" w14:textId="77777777" w:rsidTr="00D413D8">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4D2E7BF"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Valor Presente Neto</w:t>
            </w:r>
          </w:p>
          <w:p w14:paraId="0A117025"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5A07E22E" w14:textId="77777777" w:rsidR="00C75DF0" w:rsidRPr="00AA594F" w:rsidRDefault="00000000" w:rsidP="00D413D8">
            <w:pPr>
              <w:jc w:val="center"/>
              <w:rPr>
                <w:rFonts w:ascii="Arial" w:hAnsi="Arial" w:cs="Arial"/>
                <w:b/>
                <w:sz w:val="18"/>
                <w:szCs w:val="18"/>
              </w:rPr>
            </w:pPr>
            <w:sdt>
              <w:sdtPr>
                <w:rPr>
                  <w:rFonts w:ascii="Arial" w:hAnsi="Arial" w:cs="Arial"/>
                  <w:sz w:val="18"/>
                  <w:szCs w:val="18"/>
                </w:rPr>
                <w:tag w:val="goog_rdk_115"/>
                <w:id w:val="601991913"/>
              </w:sdtPr>
              <w:sdtContent/>
            </w:sdt>
            <w:r w:rsidR="00C75DF0" w:rsidRPr="00AA594F">
              <w:rPr>
                <w:rFonts w:ascii="Arial" w:hAnsi="Arial" w:cs="Arial"/>
                <w:b/>
                <w:sz w:val="18"/>
                <w:szCs w:val="18"/>
              </w:rPr>
              <w:t>Tasa Interna de Retorno</w:t>
            </w:r>
          </w:p>
          <w:p w14:paraId="7B7CD506"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7F0550F8"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 xml:space="preserve">Relación Beneficio Costo </w:t>
            </w:r>
          </w:p>
          <w:p w14:paraId="0A003BCC"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(BC)</w:t>
            </w:r>
          </w:p>
        </w:tc>
      </w:tr>
      <w:tr w:rsidR="00C75DF0" w:rsidRPr="00AA594F" w14:paraId="64AAAEBC" w14:textId="77777777" w:rsidTr="00D413D8">
        <w:trPr>
          <w:trHeight w:val="451"/>
          <w:jc w:val="center"/>
        </w:trPr>
        <w:tc>
          <w:tcPr>
            <w:tcW w:w="3109" w:type="dxa"/>
            <w:tcBorders>
              <w:top w:val="single" w:sz="4" w:space="0" w:color="000000"/>
              <w:left w:val="single" w:sz="4" w:space="0" w:color="000000"/>
              <w:bottom w:val="single" w:sz="4" w:space="0" w:color="000000"/>
              <w:right w:val="single" w:sz="4" w:space="0" w:color="000000"/>
            </w:tcBorders>
            <w:vAlign w:val="center"/>
          </w:tcPr>
          <w:p w14:paraId="7343943A" w14:textId="77777777" w:rsidR="00C75DF0" w:rsidRPr="00AA594F" w:rsidRDefault="00C75DF0" w:rsidP="00D413D8">
            <w:pPr>
              <w:jc w:val="center"/>
              <w:rPr>
                <w:rFonts w:ascii="Arial" w:hAnsi="Arial" w:cs="Arial"/>
                <w:sz w:val="18"/>
                <w:szCs w:val="18"/>
              </w:rPr>
            </w:pPr>
            <w:r w:rsidRPr="00AA594F">
              <w:rPr>
                <w:rFonts w:ascii="Arial" w:hAnsi="Arial" w:cs="Arial"/>
                <w:sz w:val="18"/>
                <w:szCs w:val="18"/>
              </w:rPr>
              <w:t xml:space="preserve">$ </w:t>
            </w:r>
            <w:r>
              <w:rPr>
                <w:rFonts w:ascii="Arial" w:hAnsi="Arial" w:cs="Arial"/>
                <w:sz w:val="18"/>
                <w:szCs w:val="18"/>
              </w:rPr>
              <w:t>44.432.554.812,43</w:t>
            </w:r>
          </w:p>
        </w:tc>
        <w:tc>
          <w:tcPr>
            <w:tcW w:w="3169" w:type="dxa"/>
            <w:tcBorders>
              <w:top w:val="single" w:sz="4" w:space="0" w:color="000000"/>
              <w:left w:val="nil"/>
              <w:bottom w:val="single" w:sz="4" w:space="0" w:color="000000"/>
              <w:right w:val="single" w:sz="4" w:space="0" w:color="000000"/>
            </w:tcBorders>
            <w:vAlign w:val="center"/>
          </w:tcPr>
          <w:p w14:paraId="029A6D09" w14:textId="77777777" w:rsidR="00C75DF0" w:rsidRPr="00AA594F" w:rsidRDefault="00C75DF0" w:rsidP="00D413D8">
            <w:pPr>
              <w:jc w:val="center"/>
              <w:rPr>
                <w:rFonts w:ascii="Arial" w:hAnsi="Arial" w:cs="Arial"/>
                <w:sz w:val="18"/>
                <w:szCs w:val="18"/>
              </w:rPr>
            </w:pPr>
            <w:r>
              <w:rPr>
                <w:rFonts w:ascii="Arial" w:hAnsi="Arial" w:cs="Arial"/>
                <w:sz w:val="18"/>
                <w:szCs w:val="18"/>
              </w:rPr>
              <w:t>102,71</w:t>
            </w:r>
            <w:r w:rsidRPr="00AA594F">
              <w:rPr>
                <w:rFonts w:ascii="Arial" w:hAnsi="Arial" w:cs="Arial"/>
                <w:sz w:val="18"/>
                <w:szCs w:val="18"/>
              </w:rPr>
              <w:t>%</w:t>
            </w:r>
          </w:p>
        </w:tc>
        <w:tc>
          <w:tcPr>
            <w:tcW w:w="2962" w:type="dxa"/>
            <w:tcBorders>
              <w:top w:val="single" w:sz="4" w:space="0" w:color="000000"/>
              <w:left w:val="nil"/>
              <w:bottom w:val="single" w:sz="4" w:space="0" w:color="000000"/>
              <w:right w:val="single" w:sz="4" w:space="0" w:color="000000"/>
            </w:tcBorders>
            <w:vAlign w:val="center"/>
          </w:tcPr>
          <w:p w14:paraId="79559E66" w14:textId="77777777" w:rsidR="00C75DF0" w:rsidRPr="00AA594F" w:rsidRDefault="00C75DF0" w:rsidP="00D413D8">
            <w:pPr>
              <w:jc w:val="center"/>
              <w:rPr>
                <w:rFonts w:ascii="Arial" w:hAnsi="Arial" w:cs="Arial"/>
                <w:sz w:val="18"/>
                <w:szCs w:val="18"/>
              </w:rPr>
            </w:pPr>
            <w:r w:rsidRPr="00AA594F">
              <w:rPr>
                <w:rFonts w:ascii="Arial" w:hAnsi="Arial" w:cs="Arial"/>
                <w:sz w:val="18"/>
                <w:szCs w:val="18"/>
              </w:rPr>
              <w:t>2,</w:t>
            </w:r>
            <w:r>
              <w:rPr>
                <w:rFonts w:ascii="Arial" w:hAnsi="Arial" w:cs="Arial"/>
                <w:sz w:val="18"/>
                <w:szCs w:val="18"/>
              </w:rPr>
              <w:t>38</w:t>
            </w:r>
          </w:p>
        </w:tc>
      </w:tr>
    </w:tbl>
    <w:p w14:paraId="02FE40A3" w14:textId="77777777" w:rsidR="00C75DF0" w:rsidRPr="00C75DF0" w:rsidRDefault="00C75DF0" w:rsidP="00C75DF0">
      <w:pPr>
        <w:ind w:firstLine="112"/>
        <w:jc w:val="center"/>
        <w:rPr>
          <w:rFonts w:ascii="Arial" w:hAnsi="Arial" w:cs="Arial"/>
          <w:bCs/>
          <w:iCs/>
          <w:sz w:val="16"/>
          <w:szCs w:val="16"/>
        </w:rPr>
      </w:pPr>
      <w:r w:rsidRPr="00C75DF0">
        <w:rPr>
          <w:rFonts w:ascii="Arial" w:hAnsi="Arial" w:cs="Arial"/>
          <w:bCs/>
          <w:iCs/>
          <w:sz w:val="16"/>
          <w:szCs w:val="16"/>
        </w:rPr>
        <w:t>Fuente: Cálculos herramienta MGA.</w:t>
      </w:r>
    </w:p>
    <w:p w14:paraId="7EDBA373" w14:textId="77777777" w:rsidR="00C75DF0" w:rsidRPr="00C75DF0" w:rsidRDefault="00C75DF0" w:rsidP="00C75DF0">
      <w:pPr>
        <w:ind w:firstLine="112"/>
        <w:rPr>
          <w:rFonts w:ascii="Arial" w:hAnsi="Arial" w:cs="Arial"/>
          <w:sz w:val="20"/>
          <w:szCs w:val="20"/>
        </w:rPr>
      </w:pPr>
    </w:p>
    <w:tbl>
      <w:tblPr>
        <w:tblW w:w="4357" w:type="dxa"/>
        <w:jc w:val="center"/>
        <w:tblLayout w:type="fixed"/>
        <w:tblLook w:val="0400" w:firstRow="0" w:lastRow="0" w:firstColumn="0" w:lastColumn="0" w:noHBand="0" w:noVBand="1"/>
      </w:tblPr>
      <w:tblGrid>
        <w:gridCol w:w="4357"/>
      </w:tblGrid>
      <w:tr w:rsidR="00C75DF0" w:rsidRPr="00AA594F" w14:paraId="50160060" w14:textId="77777777" w:rsidTr="00D413D8">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B1A6EB5"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INDICADOR DE COSTO - EFICIENCIA</w:t>
            </w:r>
          </w:p>
        </w:tc>
      </w:tr>
      <w:tr w:rsidR="00C75DF0" w:rsidRPr="00AA594F" w14:paraId="20F58ABA" w14:textId="77777777" w:rsidTr="00D413D8">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7194EEB" w14:textId="77777777" w:rsidR="00C75DF0" w:rsidRPr="00AA594F" w:rsidRDefault="00C75DF0" w:rsidP="00D413D8">
            <w:pPr>
              <w:jc w:val="center"/>
              <w:rPr>
                <w:rFonts w:ascii="Arial" w:hAnsi="Arial" w:cs="Arial"/>
                <w:b/>
                <w:sz w:val="18"/>
                <w:szCs w:val="18"/>
              </w:rPr>
            </w:pPr>
            <w:r w:rsidRPr="00AA594F">
              <w:rPr>
                <w:rFonts w:ascii="Arial" w:hAnsi="Arial" w:cs="Arial"/>
                <w:b/>
                <w:sz w:val="18"/>
                <w:szCs w:val="18"/>
              </w:rPr>
              <w:t>Costo por Beneficiario</w:t>
            </w:r>
          </w:p>
        </w:tc>
      </w:tr>
      <w:tr w:rsidR="00C75DF0" w:rsidRPr="00AA594F" w14:paraId="21626452" w14:textId="77777777" w:rsidTr="00D413D8">
        <w:trPr>
          <w:trHeight w:val="510"/>
          <w:jc w:val="center"/>
        </w:trPr>
        <w:tc>
          <w:tcPr>
            <w:tcW w:w="4357" w:type="dxa"/>
            <w:tcBorders>
              <w:top w:val="single" w:sz="4" w:space="0" w:color="000000"/>
              <w:left w:val="single" w:sz="4" w:space="0" w:color="000000"/>
              <w:bottom w:val="single" w:sz="4" w:space="0" w:color="000000"/>
              <w:right w:val="single" w:sz="4" w:space="0" w:color="000000"/>
            </w:tcBorders>
            <w:vAlign w:val="center"/>
          </w:tcPr>
          <w:p w14:paraId="06D7D711" w14:textId="77777777" w:rsidR="00C75DF0" w:rsidRPr="00AA594F" w:rsidRDefault="00C75DF0" w:rsidP="00D413D8">
            <w:pPr>
              <w:jc w:val="center"/>
              <w:rPr>
                <w:rFonts w:ascii="Arial" w:hAnsi="Arial" w:cs="Arial"/>
                <w:sz w:val="18"/>
                <w:szCs w:val="18"/>
              </w:rPr>
            </w:pPr>
            <w:r w:rsidRPr="00AA594F">
              <w:rPr>
                <w:rFonts w:ascii="Arial" w:hAnsi="Arial" w:cs="Arial"/>
                <w:sz w:val="18"/>
                <w:szCs w:val="18"/>
              </w:rPr>
              <w:t>3</w:t>
            </w:r>
            <w:r>
              <w:rPr>
                <w:rFonts w:ascii="Arial" w:hAnsi="Arial" w:cs="Arial"/>
                <w:sz w:val="18"/>
                <w:szCs w:val="18"/>
              </w:rPr>
              <w:t>994,3</w:t>
            </w:r>
          </w:p>
        </w:tc>
      </w:tr>
    </w:tbl>
    <w:p w14:paraId="56AF59A8" w14:textId="77777777" w:rsidR="00C75DF0" w:rsidRPr="00C75DF0" w:rsidRDefault="00C75DF0" w:rsidP="00C75DF0">
      <w:pPr>
        <w:jc w:val="center"/>
        <w:rPr>
          <w:rFonts w:ascii="Arial" w:hAnsi="Arial" w:cs="Arial"/>
          <w:bCs/>
          <w:iCs/>
        </w:rPr>
      </w:pPr>
      <w:r w:rsidRPr="00C75DF0">
        <w:rPr>
          <w:rFonts w:ascii="Arial" w:hAnsi="Arial" w:cs="Arial"/>
          <w:bCs/>
          <w:iCs/>
          <w:sz w:val="16"/>
          <w:szCs w:val="16"/>
        </w:rPr>
        <w:t>Fuente: Cálculos herramienta MGA</w:t>
      </w:r>
      <w:r w:rsidRPr="00C75DF0">
        <w:rPr>
          <w:rFonts w:ascii="Arial" w:hAnsi="Arial" w:cs="Arial"/>
          <w:bCs/>
          <w:iCs/>
        </w:rPr>
        <w:t>.</w:t>
      </w:r>
    </w:p>
    <w:p w14:paraId="7FABA364" w14:textId="46684194"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Y DECISIÓN</w:t>
      </w:r>
    </w:p>
    <w:p w14:paraId="469979F2" w14:textId="08E82603" w:rsidR="00241019" w:rsidRPr="005C7AD0" w:rsidRDefault="00241019" w:rsidP="005C5BD7">
      <w:pPr>
        <w:pBdr>
          <w:top w:val="nil"/>
          <w:left w:val="nil"/>
          <w:bottom w:val="nil"/>
          <w:right w:val="nil"/>
          <w:between w:val="nil"/>
        </w:pBdr>
        <w:rPr>
          <w:rFonts w:ascii="Arial" w:hAnsi="Arial" w:cs="Arial"/>
          <w:b/>
          <w:color w:val="000000"/>
          <w:sz w:val="20"/>
        </w:rPr>
      </w:pPr>
    </w:p>
    <w:p w14:paraId="4D07068C" w14:textId="5954CD7B" w:rsidR="00241019" w:rsidRPr="005C7AD0" w:rsidRDefault="00F665CF" w:rsidP="005C5BD7">
      <w:pPr>
        <w:pBdr>
          <w:top w:val="nil"/>
          <w:left w:val="nil"/>
          <w:bottom w:val="nil"/>
          <w:right w:val="nil"/>
          <w:between w:val="nil"/>
        </w:pBdr>
        <w:rPr>
          <w:rFonts w:ascii="Arial" w:hAnsi="Arial" w:cs="Arial"/>
          <w:color w:val="000000"/>
          <w:sz w:val="20"/>
        </w:rPr>
      </w:pPr>
      <w:r w:rsidRPr="005C7AD0">
        <w:rPr>
          <w:rFonts w:ascii="Arial" w:hAnsi="Arial" w:cs="Arial"/>
          <w:color w:val="000000"/>
          <w:sz w:val="20"/>
        </w:rPr>
        <w:t xml:space="preserve">Resumen de los indicadores de decisión </w:t>
      </w:r>
    </w:p>
    <w:p w14:paraId="30BBA7DC" w14:textId="43A1DB76" w:rsidR="00F550E3" w:rsidRDefault="009F1661" w:rsidP="005C7AD0">
      <w:pPr>
        <w:pStyle w:val="Ttulo2"/>
        <w:rPr>
          <w:rFonts w:ascii="Arial" w:hAnsi="Arial" w:cs="Arial"/>
          <w:color w:val="000000"/>
          <w:sz w:val="20"/>
        </w:rPr>
      </w:pPr>
      <w:r w:rsidRPr="005C7AD0">
        <w:rPr>
          <w:rFonts w:ascii="Arial" w:hAnsi="Arial" w:cs="Arial"/>
          <w:color w:val="000000"/>
          <w:sz w:val="20"/>
        </w:rPr>
        <w:t xml:space="preserve">COSTOS DEL PROYECTO POR LA LÍNEA DE ACCIÓN </w:t>
      </w:r>
    </w:p>
    <w:p w14:paraId="6D8EDAF5" w14:textId="77777777" w:rsidR="00E37A3D" w:rsidRDefault="00E37A3D" w:rsidP="00E37A3D">
      <w:pPr>
        <w:pBdr>
          <w:top w:val="nil"/>
          <w:left w:val="nil"/>
          <w:bottom w:val="nil"/>
          <w:right w:val="nil"/>
          <w:between w:val="nil"/>
        </w:pBdr>
        <w:ind w:left="567"/>
        <w:jc w:val="right"/>
        <w:rPr>
          <w:rFonts w:ascii="Arial" w:hAnsi="Arial" w:cs="Arial"/>
          <w:b/>
          <w:sz w:val="20"/>
          <w:szCs w:val="20"/>
        </w:rPr>
      </w:pPr>
      <w:r w:rsidRPr="00E37A3D">
        <w:rPr>
          <w:rFonts w:ascii="Arial" w:hAnsi="Arial" w:cs="Arial"/>
          <w:b/>
          <w:sz w:val="20"/>
          <w:szCs w:val="20"/>
        </w:rPr>
        <w:t>Cifra en millones de pesos</w:t>
      </w:r>
    </w:p>
    <w:tbl>
      <w:tblPr>
        <w:tblW w:w="5000" w:type="pct"/>
        <w:tblCellMar>
          <w:left w:w="70" w:type="dxa"/>
          <w:right w:w="70" w:type="dxa"/>
        </w:tblCellMar>
        <w:tblLook w:val="04A0" w:firstRow="1" w:lastRow="0" w:firstColumn="1" w:lastColumn="0" w:noHBand="0" w:noVBand="1"/>
      </w:tblPr>
      <w:tblGrid>
        <w:gridCol w:w="1232"/>
        <w:gridCol w:w="1477"/>
        <w:gridCol w:w="1477"/>
        <w:gridCol w:w="1476"/>
        <w:gridCol w:w="1579"/>
        <w:gridCol w:w="1579"/>
      </w:tblGrid>
      <w:tr w:rsidR="00C23274" w14:paraId="0959F018" w14:textId="77777777" w:rsidTr="00E37A3D">
        <w:trPr>
          <w:trHeight w:val="20"/>
        </w:trPr>
        <w:tc>
          <w:tcPr>
            <w:tcW w:w="698" w:type="pct"/>
            <w:tcBorders>
              <w:top w:val="single" w:sz="8" w:space="0" w:color="000000"/>
              <w:left w:val="single" w:sz="8" w:space="0" w:color="000000"/>
              <w:bottom w:val="single" w:sz="8" w:space="0" w:color="000000"/>
              <w:right w:val="single" w:sz="8" w:space="0" w:color="000000"/>
            </w:tcBorders>
            <w:shd w:val="clear" w:color="000000" w:fill="A6A6A6"/>
            <w:vAlign w:val="center"/>
            <w:hideMark/>
          </w:tcPr>
          <w:p w14:paraId="10885BAB" w14:textId="77777777" w:rsidR="00E37A3D" w:rsidRDefault="00E37A3D">
            <w:pPr>
              <w:jc w:val="center"/>
              <w:rPr>
                <w:rFonts w:ascii="Arial" w:hAnsi="Arial" w:cs="Arial"/>
                <w:b/>
                <w:bCs/>
                <w:color w:val="000000"/>
                <w:sz w:val="18"/>
                <w:szCs w:val="18"/>
              </w:rPr>
            </w:pPr>
            <w:r>
              <w:rPr>
                <w:rFonts w:ascii="Arial" w:hAnsi="Arial" w:cs="Arial"/>
                <w:b/>
                <w:bCs/>
                <w:sz w:val="18"/>
                <w:szCs w:val="18"/>
              </w:rPr>
              <w:t>LÍNEAS DE ACCIÓN</w:t>
            </w:r>
          </w:p>
        </w:tc>
        <w:tc>
          <w:tcPr>
            <w:tcW w:w="837" w:type="pct"/>
            <w:tcBorders>
              <w:top w:val="single" w:sz="8" w:space="0" w:color="000000"/>
              <w:left w:val="nil"/>
              <w:bottom w:val="single" w:sz="8" w:space="0" w:color="000000"/>
              <w:right w:val="single" w:sz="8" w:space="0" w:color="000000"/>
            </w:tcBorders>
            <w:shd w:val="clear" w:color="000000" w:fill="A6A6A6"/>
            <w:vAlign w:val="center"/>
            <w:hideMark/>
          </w:tcPr>
          <w:p w14:paraId="5A315A21" w14:textId="77777777" w:rsidR="00E37A3D" w:rsidRDefault="00E37A3D">
            <w:pPr>
              <w:jc w:val="center"/>
              <w:rPr>
                <w:rFonts w:ascii="Arial" w:hAnsi="Arial" w:cs="Arial"/>
                <w:b/>
                <w:bCs/>
                <w:color w:val="000000"/>
                <w:sz w:val="18"/>
                <w:szCs w:val="18"/>
              </w:rPr>
            </w:pPr>
            <w:r>
              <w:rPr>
                <w:rFonts w:ascii="Arial" w:hAnsi="Arial" w:cs="Arial"/>
                <w:b/>
                <w:bCs/>
                <w:sz w:val="18"/>
                <w:szCs w:val="18"/>
              </w:rPr>
              <w:t>2024</w:t>
            </w:r>
          </w:p>
        </w:tc>
        <w:tc>
          <w:tcPr>
            <w:tcW w:w="837" w:type="pct"/>
            <w:tcBorders>
              <w:top w:val="single" w:sz="8" w:space="0" w:color="000000"/>
              <w:left w:val="nil"/>
              <w:bottom w:val="single" w:sz="8" w:space="0" w:color="000000"/>
              <w:right w:val="single" w:sz="8" w:space="0" w:color="000000"/>
            </w:tcBorders>
            <w:shd w:val="clear" w:color="000000" w:fill="A6A6A6"/>
            <w:vAlign w:val="center"/>
            <w:hideMark/>
          </w:tcPr>
          <w:p w14:paraId="325B87DE" w14:textId="77777777" w:rsidR="00E37A3D" w:rsidRDefault="00E37A3D">
            <w:pPr>
              <w:jc w:val="center"/>
              <w:rPr>
                <w:rFonts w:ascii="Arial" w:hAnsi="Arial" w:cs="Arial"/>
                <w:b/>
                <w:bCs/>
                <w:color w:val="000000"/>
                <w:sz w:val="18"/>
                <w:szCs w:val="18"/>
              </w:rPr>
            </w:pPr>
            <w:r>
              <w:rPr>
                <w:rFonts w:ascii="Arial" w:hAnsi="Arial" w:cs="Arial"/>
                <w:b/>
                <w:bCs/>
                <w:sz w:val="18"/>
                <w:szCs w:val="18"/>
              </w:rPr>
              <w:t>2025</w:t>
            </w:r>
          </w:p>
        </w:tc>
        <w:tc>
          <w:tcPr>
            <w:tcW w:w="837" w:type="pct"/>
            <w:tcBorders>
              <w:top w:val="single" w:sz="8" w:space="0" w:color="000000"/>
              <w:left w:val="nil"/>
              <w:bottom w:val="single" w:sz="8" w:space="0" w:color="000000"/>
              <w:right w:val="single" w:sz="8" w:space="0" w:color="000000"/>
            </w:tcBorders>
            <w:shd w:val="clear" w:color="000000" w:fill="A6A6A6"/>
            <w:vAlign w:val="center"/>
            <w:hideMark/>
          </w:tcPr>
          <w:p w14:paraId="7C782E5B" w14:textId="77777777" w:rsidR="00E37A3D" w:rsidRDefault="00E37A3D">
            <w:pPr>
              <w:jc w:val="center"/>
              <w:rPr>
                <w:rFonts w:ascii="Arial" w:hAnsi="Arial" w:cs="Arial"/>
                <w:b/>
                <w:bCs/>
                <w:color w:val="000000"/>
                <w:sz w:val="18"/>
                <w:szCs w:val="18"/>
              </w:rPr>
            </w:pPr>
            <w:r>
              <w:rPr>
                <w:rFonts w:ascii="Arial" w:hAnsi="Arial" w:cs="Arial"/>
                <w:b/>
                <w:bCs/>
                <w:sz w:val="18"/>
                <w:szCs w:val="18"/>
              </w:rPr>
              <w:t>2026</w:t>
            </w:r>
          </w:p>
        </w:tc>
        <w:tc>
          <w:tcPr>
            <w:tcW w:w="895" w:type="pct"/>
            <w:tcBorders>
              <w:top w:val="single" w:sz="8" w:space="0" w:color="000000"/>
              <w:left w:val="nil"/>
              <w:bottom w:val="single" w:sz="8" w:space="0" w:color="000000"/>
              <w:right w:val="single" w:sz="8" w:space="0" w:color="000000"/>
            </w:tcBorders>
            <w:shd w:val="clear" w:color="000000" w:fill="A6A6A6"/>
            <w:vAlign w:val="center"/>
            <w:hideMark/>
          </w:tcPr>
          <w:p w14:paraId="299749AD" w14:textId="77777777" w:rsidR="00E37A3D" w:rsidRDefault="00E37A3D">
            <w:pPr>
              <w:jc w:val="center"/>
              <w:rPr>
                <w:rFonts w:ascii="Arial" w:hAnsi="Arial" w:cs="Arial"/>
                <w:b/>
                <w:bCs/>
                <w:color w:val="000000"/>
                <w:sz w:val="18"/>
                <w:szCs w:val="18"/>
              </w:rPr>
            </w:pPr>
            <w:r>
              <w:rPr>
                <w:rFonts w:ascii="Arial" w:hAnsi="Arial" w:cs="Arial"/>
                <w:b/>
                <w:bCs/>
                <w:sz w:val="18"/>
                <w:szCs w:val="18"/>
              </w:rPr>
              <w:t>2027</w:t>
            </w:r>
          </w:p>
        </w:tc>
        <w:tc>
          <w:tcPr>
            <w:tcW w:w="895" w:type="pct"/>
            <w:tcBorders>
              <w:top w:val="single" w:sz="8" w:space="0" w:color="000000"/>
              <w:left w:val="nil"/>
              <w:bottom w:val="single" w:sz="8" w:space="0" w:color="000000"/>
              <w:right w:val="single" w:sz="8" w:space="0" w:color="000000"/>
            </w:tcBorders>
            <w:shd w:val="clear" w:color="000000" w:fill="A6A6A6"/>
            <w:vAlign w:val="center"/>
            <w:hideMark/>
          </w:tcPr>
          <w:p w14:paraId="2BF24BFD" w14:textId="77777777" w:rsidR="00E37A3D" w:rsidRDefault="00E37A3D">
            <w:pPr>
              <w:jc w:val="center"/>
              <w:rPr>
                <w:rFonts w:ascii="Arial" w:hAnsi="Arial" w:cs="Arial"/>
                <w:b/>
                <w:bCs/>
                <w:color w:val="000000"/>
                <w:sz w:val="18"/>
                <w:szCs w:val="18"/>
              </w:rPr>
            </w:pPr>
            <w:r>
              <w:rPr>
                <w:rFonts w:ascii="Arial" w:hAnsi="Arial" w:cs="Arial"/>
                <w:b/>
                <w:bCs/>
                <w:sz w:val="18"/>
                <w:szCs w:val="18"/>
              </w:rPr>
              <w:t>TOTAL</w:t>
            </w:r>
          </w:p>
        </w:tc>
      </w:tr>
      <w:tr w:rsidR="00C23274" w14:paraId="02EC754F" w14:textId="77777777" w:rsidTr="00B013F9">
        <w:trPr>
          <w:trHeight w:val="20"/>
        </w:trPr>
        <w:tc>
          <w:tcPr>
            <w:tcW w:w="698" w:type="pct"/>
            <w:tcBorders>
              <w:top w:val="nil"/>
              <w:left w:val="single" w:sz="8" w:space="0" w:color="000000"/>
              <w:bottom w:val="single" w:sz="8" w:space="0" w:color="000000"/>
              <w:right w:val="single" w:sz="8" w:space="0" w:color="000000"/>
            </w:tcBorders>
            <w:vAlign w:val="center"/>
            <w:hideMark/>
          </w:tcPr>
          <w:p w14:paraId="5A5C919F" w14:textId="77777777" w:rsidR="00B013F9" w:rsidRDefault="00B013F9" w:rsidP="00B013F9">
            <w:pPr>
              <w:jc w:val="both"/>
              <w:rPr>
                <w:rFonts w:ascii="Arial" w:hAnsi="Arial" w:cs="Arial"/>
                <w:color w:val="000000"/>
                <w:sz w:val="18"/>
                <w:szCs w:val="18"/>
              </w:rPr>
            </w:pPr>
            <w:r>
              <w:rPr>
                <w:rFonts w:ascii="Arial" w:hAnsi="Arial" w:cs="Arial"/>
                <w:color w:val="000000"/>
                <w:sz w:val="18"/>
                <w:szCs w:val="18"/>
              </w:rPr>
              <w:t>Instrumentos de planeación ambiental</w:t>
            </w:r>
          </w:p>
        </w:tc>
        <w:tc>
          <w:tcPr>
            <w:tcW w:w="837" w:type="pct"/>
            <w:tcBorders>
              <w:top w:val="nil"/>
              <w:left w:val="nil"/>
              <w:bottom w:val="single" w:sz="8" w:space="0" w:color="000000"/>
              <w:right w:val="single" w:sz="8" w:space="0" w:color="000000"/>
            </w:tcBorders>
            <w:vAlign w:val="center"/>
            <w:hideMark/>
          </w:tcPr>
          <w:p w14:paraId="2C4B76DA" w14:textId="261DBB41" w:rsidR="00B013F9" w:rsidRPr="00792B1B" w:rsidRDefault="00B013F9" w:rsidP="00B013F9">
            <w:pPr>
              <w:jc w:val="center"/>
              <w:rPr>
                <w:rFonts w:ascii="Arial" w:hAnsi="Arial" w:cs="Arial"/>
                <w:color w:val="000000"/>
                <w:sz w:val="18"/>
                <w:szCs w:val="18"/>
              </w:rPr>
            </w:pPr>
            <w:r w:rsidRPr="00792B1B">
              <w:rPr>
                <w:rFonts w:ascii="Arial" w:hAnsi="Arial" w:cs="Arial"/>
                <w:color w:val="000000"/>
                <w:sz w:val="18"/>
                <w:szCs w:val="18"/>
              </w:rPr>
              <w:t>$ 543.596.799</w:t>
            </w:r>
          </w:p>
        </w:tc>
        <w:tc>
          <w:tcPr>
            <w:tcW w:w="837" w:type="pct"/>
            <w:tcBorders>
              <w:top w:val="nil"/>
              <w:left w:val="nil"/>
              <w:bottom w:val="single" w:sz="8" w:space="0" w:color="000000"/>
              <w:right w:val="single" w:sz="8" w:space="0" w:color="000000"/>
            </w:tcBorders>
            <w:shd w:val="clear" w:color="000000" w:fill="FFFFFF"/>
            <w:vAlign w:val="center"/>
            <w:hideMark/>
          </w:tcPr>
          <w:p w14:paraId="661B46DC" w14:textId="579D3994" w:rsidR="00B013F9" w:rsidRPr="00C23274" w:rsidRDefault="00B013F9" w:rsidP="00B013F9">
            <w:pPr>
              <w:jc w:val="center"/>
              <w:rPr>
                <w:rFonts w:ascii="Arial" w:hAnsi="Arial" w:cs="Arial"/>
                <w:color w:val="000000"/>
                <w:sz w:val="18"/>
                <w:szCs w:val="18"/>
              </w:rPr>
            </w:pPr>
            <w:r w:rsidRPr="00C23274">
              <w:rPr>
                <w:rFonts w:ascii="Arial" w:hAnsi="Arial" w:cs="Arial"/>
                <w:color w:val="000000"/>
                <w:sz w:val="18"/>
                <w:szCs w:val="18"/>
              </w:rPr>
              <w:t>$ 2.62</w:t>
            </w:r>
            <w:r w:rsidR="00015288" w:rsidRPr="00C23274">
              <w:rPr>
                <w:rFonts w:ascii="Arial" w:hAnsi="Arial" w:cs="Arial"/>
                <w:color w:val="000000"/>
                <w:sz w:val="18"/>
                <w:szCs w:val="18"/>
              </w:rPr>
              <w:t>9</w:t>
            </w:r>
            <w:r w:rsidRPr="00C23274">
              <w:rPr>
                <w:rFonts w:ascii="Arial" w:hAnsi="Arial" w:cs="Arial"/>
                <w:color w:val="000000"/>
                <w:sz w:val="18"/>
                <w:szCs w:val="18"/>
              </w:rPr>
              <w:t>.</w:t>
            </w:r>
            <w:r w:rsidR="00015288" w:rsidRPr="00C23274">
              <w:rPr>
                <w:rFonts w:ascii="Arial" w:hAnsi="Arial" w:cs="Arial"/>
                <w:color w:val="000000"/>
                <w:sz w:val="18"/>
                <w:szCs w:val="18"/>
              </w:rPr>
              <w:t>292</w:t>
            </w:r>
            <w:r w:rsidRPr="00C23274">
              <w:rPr>
                <w:rFonts w:ascii="Arial" w:hAnsi="Arial" w:cs="Arial"/>
                <w:color w:val="000000"/>
                <w:sz w:val="18"/>
                <w:szCs w:val="18"/>
              </w:rPr>
              <w:t>.</w:t>
            </w:r>
            <w:r w:rsidR="00015288" w:rsidRPr="00C23274">
              <w:rPr>
                <w:rFonts w:ascii="Arial" w:hAnsi="Arial" w:cs="Arial"/>
                <w:color w:val="000000"/>
                <w:sz w:val="18"/>
                <w:szCs w:val="18"/>
              </w:rPr>
              <w:t>966</w:t>
            </w:r>
          </w:p>
        </w:tc>
        <w:tc>
          <w:tcPr>
            <w:tcW w:w="837" w:type="pct"/>
            <w:tcBorders>
              <w:top w:val="nil"/>
              <w:left w:val="nil"/>
              <w:bottom w:val="single" w:sz="8" w:space="0" w:color="000000"/>
              <w:right w:val="single" w:sz="8" w:space="0" w:color="000000"/>
            </w:tcBorders>
            <w:shd w:val="clear" w:color="000000" w:fill="FFFFFF"/>
            <w:vAlign w:val="center"/>
            <w:hideMark/>
          </w:tcPr>
          <w:p w14:paraId="3F7A5291" w14:textId="0BAA0D35" w:rsidR="00B013F9" w:rsidRPr="00C23274" w:rsidRDefault="00B013F9" w:rsidP="00B013F9">
            <w:pPr>
              <w:jc w:val="center"/>
              <w:rPr>
                <w:rFonts w:ascii="Arial" w:hAnsi="Arial" w:cs="Arial"/>
                <w:color w:val="000000"/>
                <w:sz w:val="18"/>
                <w:szCs w:val="18"/>
                <w:highlight w:val="cyan"/>
              </w:rPr>
            </w:pPr>
            <w:r w:rsidRPr="00C23274">
              <w:rPr>
                <w:rFonts w:ascii="Arial" w:hAnsi="Arial" w:cs="Arial"/>
                <w:color w:val="000000"/>
                <w:sz w:val="18"/>
                <w:szCs w:val="18"/>
                <w:highlight w:val="cyan"/>
              </w:rPr>
              <w:t>$ 2.</w:t>
            </w:r>
            <w:r w:rsidR="00C23274">
              <w:rPr>
                <w:rFonts w:ascii="Arial" w:hAnsi="Arial" w:cs="Arial"/>
                <w:color w:val="000000"/>
                <w:sz w:val="18"/>
                <w:szCs w:val="18"/>
                <w:highlight w:val="cyan"/>
              </w:rPr>
              <w:t>045.073.0</w:t>
            </w:r>
            <w:r w:rsidRPr="00C23274">
              <w:rPr>
                <w:rFonts w:ascii="Arial" w:hAnsi="Arial" w:cs="Arial"/>
                <w:color w:val="000000"/>
                <w:sz w:val="18"/>
                <w:szCs w:val="18"/>
                <w:highlight w:val="cyan"/>
              </w:rPr>
              <w:t>00</w:t>
            </w:r>
          </w:p>
        </w:tc>
        <w:tc>
          <w:tcPr>
            <w:tcW w:w="895" w:type="pct"/>
            <w:tcBorders>
              <w:top w:val="nil"/>
              <w:left w:val="nil"/>
              <w:bottom w:val="single" w:sz="8" w:space="0" w:color="000000"/>
              <w:right w:val="single" w:sz="8" w:space="0" w:color="000000"/>
            </w:tcBorders>
            <w:shd w:val="clear" w:color="000000" w:fill="FFFFFF"/>
            <w:vAlign w:val="center"/>
            <w:hideMark/>
          </w:tcPr>
          <w:p w14:paraId="52BE6D0D" w14:textId="77777777" w:rsidR="00B013F9" w:rsidRDefault="00B013F9" w:rsidP="00B013F9">
            <w:pPr>
              <w:jc w:val="center"/>
              <w:rPr>
                <w:rFonts w:ascii="Arial" w:hAnsi="Arial" w:cs="Arial"/>
                <w:color w:val="000000"/>
                <w:sz w:val="18"/>
                <w:szCs w:val="18"/>
              </w:rPr>
            </w:pPr>
            <w:r>
              <w:rPr>
                <w:rFonts w:ascii="Arial" w:hAnsi="Arial" w:cs="Arial"/>
                <w:color w:val="000000"/>
                <w:sz w:val="18"/>
                <w:szCs w:val="18"/>
              </w:rPr>
              <w:t>$ 3.662.362.500</w:t>
            </w:r>
          </w:p>
        </w:tc>
        <w:tc>
          <w:tcPr>
            <w:tcW w:w="895" w:type="pct"/>
            <w:tcBorders>
              <w:top w:val="nil"/>
              <w:left w:val="nil"/>
              <w:bottom w:val="single" w:sz="8" w:space="0" w:color="000000"/>
              <w:right w:val="single" w:sz="8" w:space="0" w:color="000000"/>
            </w:tcBorders>
            <w:shd w:val="clear" w:color="000000" w:fill="FFFFFF"/>
            <w:vAlign w:val="center"/>
            <w:hideMark/>
          </w:tcPr>
          <w:p w14:paraId="6E6A6689" w14:textId="1474BC4C" w:rsidR="00B013F9" w:rsidRPr="00B013F9" w:rsidRDefault="00B013F9" w:rsidP="00B013F9">
            <w:pPr>
              <w:jc w:val="center"/>
              <w:rPr>
                <w:rFonts w:ascii="Arial" w:hAnsi="Arial" w:cs="Arial"/>
                <w:color w:val="000000"/>
                <w:sz w:val="18"/>
                <w:szCs w:val="18"/>
                <w:highlight w:val="cyan"/>
              </w:rPr>
            </w:pPr>
            <w:r w:rsidRPr="00B013F9">
              <w:rPr>
                <w:rFonts w:ascii="Aptos Narrow" w:hAnsi="Aptos Narrow"/>
                <w:color w:val="000000"/>
                <w:sz w:val="18"/>
                <w:szCs w:val="18"/>
                <w:highlight w:val="cyan"/>
              </w:rPr>
              <w:t>$ 8</w:t>
            </w:r>
            <w:r w:rsidR="00C23274">
              <w:rPr>
                <w:rFonts w:ascii="Aptos Narrow" w:hAnsi="Aptos Narrow"/>
                <w:color w:val="000000"/>
                <w:sz w:val="18"/>
                <w:szCs w:val="18"/>
                <w:highlight w:val="cyan"/>
              </w:rPr>
              <w:t>.880</w:t>
            </w:r>
            <w:r w:rsidRPr="00B013F9">
              <w:rPr>
                <w:rFonts w:ascii="Aptos Narrow" w:hAnsi="Aptos Narrow"/>
                <w:color w:val="000000"/>
                <w:sz w:val="18"/>
                <w:szCs w:val="18"/>
                <w:highlight w:val="cyan"/>
              </w:rPr>
              <w:t>.</w:t>
            </w:r>
            <w:r w:rsidR="00C23274">
              <w:rPr>
                <w:rFonts w:ascii="Aptos Narrow" w:hAnsi="Aptos Narrow"/>
                <w:color w:val="000000"/>
                <w:sz w:val="18"/>
                <w:szCs w:val="18"/>
                <w:highlight w:val="cyan"/>
              </w:rPr>
              <w:t>325</w:t>
            </w:r>
            <w:r w:rsidRPr="00B013F9">
              <w:rPr>
                <w:rFonts w:ascii="Aptos Narrow" w:hAnsi="Aptos Narrow"/>
                <w:color w:val="000000"/>
                <w:sz w:val="18"/>
                <w:szCs w:val="18"/>
                <w:highlight w:val="cyan"/>
              </w:rPr>
              <w:t>.</w:t>
            </w:r>
            <w:r w:rsidR="00C23274">
              <w:rPr>
                <w:rFonts w:ascii="Aptos Narrow" w:hAnsi="Aptos Narrow"/>
                <w:color w:val="000000"/>
                <w:sz w:val="18"/>
                <w:szCs w:val="18"/>
                <w:highlight w:val="cyan"/>
              </w:rPr>
              <w:t>265</w:t>
            </w:r>
          </w:p>
        </w:tc>
      </w:tr>
      <w:tr w:rsidR="00C23274" w14:paraId="0E64D5DF" w14:textId="77777777" w:rsidTr="00B013F9">
        <w:trPr>
          <w:trHeight w:val="20"/>
        </w:trPr>
        <w:tc>
          <w:tcPr>
            <w:tcW w:w="698" w:type="pct"/>
            <w:tcBorders>
              <w:top w:val="nil"/>
              <w:left w:val="single" w:sz="8" w:space="0" w:color="000000"/>
              <w:bottom w:val="single" w:sz="8" w:space="0" w:color="000000"/>
              <w:right w:val="single" w:sz="8" w:space="0" w:color="000000"/>
            </w:tcBorders>
            <w:vAlign w:val="center"/>
            <w:hideMark/>
          </w:tcPr>
          <w:p w14:paraId="445CFB97" w14:textId="77777777" w:rsidR="00B013F9" w:rsidRDefault="00B013F9" w:rsidP="00B013F9">
            <w:pPr>
              <w:jc w:val="both"/>
              <w:rPr>
                <w:rFonts w:ascii="Arial" w:hAnsi="Arial" w:cs="Arial"/>
                <w:color w:val="000000"/>
                <w:sz w:val="18"/>
                <w:szCs w:val="18"/>
              </w:rPr>
            </w:pPr>
            <w:r>
              <w:rPr>
                <w:rFonts w:ascii="Arial" w:hAnsi="Arial" w:cs="Arial"/>
                <w:color w:val="000000"/>
                <w:sz w:val="18"/>
                <w:szCs w:val="18"/>
              </w:rPr>
              <w:t>Planeación estratégica integrando la gestión del conocimiento ambiental</w:t>
            </w:r>
          </w:p>
        </w:tc>
        <w:tc>
          <w:tcPr>
            <w:tcW w:w="837" w:type="pct"/>
            <w:tcBorders>
              <w:top w:val="nil"/>
              <w:left w:val="nil"/>
              <w:bottom w:val="single" w:sz="8" w:space="0" w:color="000000"/>
              <w:right w:val="single" w:sz="8" w:space="0" w:color="000000"/>
            </w:tcBorders>
            <w:shd w:val="clear" w:color="000000" w:fill="FFFFFF"/>
            <w:vAlign w:val="center"/>
            <w:hideMark/>
          </w:tcPr>
          <w:p w14:paraId="3E2CA9EC" w14:textId="1C603343" w:rsidR="00B013F9" w:rsidRPr="00792B1B" w:rsidRDefault="00B013F9" w:rsidP="00B013F9">
            <w:pPr>
              <w:jc w:val="center"/>
              <w:rPr>
                <w:rFonts w:ascii="Arial" w:hAnsi="Arial" w:cs="Arial"/>
                <w:color w:val="FF0000"/>
                <w:sz w:val="18"/>
                <w:szCs w:val="18"/>
              </w:rPr>
            </w:pPr>
            <w:r w:rsidRPr="00792B1B">
              <w:rPr>
                <w:rFonts w:ascii="Arial" w:hAnsi="Arial" w:cs="Arial"/>
                <w:sz w:val="18"/>
                <w:szCs w:val="18"/>
              </w:rPr>
              <w:t>$ 1.003.383.644</w:t>
            </w:r>
          </w:p>
        </w:tc>
        <w:tc>
          <w:tcPr>
            <w:tcW w:w="837" w:type="pct"/>
            <w:tcBorders>
              <w:top w:val="nil"/>
              <w:left w:val="nil"/>
              <w:bottom w:val="single" w:sz="8" w:space="0" w:color="000000"/>
              <w:right w:val="single" w:sz="8" w:space="0" w:color="000000"/>
            </w:tcBorders>
            <w:shd w:val="clear" w:color="000000" w:fill="FFFFFF"/>
            <w:vAlign w:val="center"/>
            <w:hideMark/>
          </w:tcPr>
          <w:p w14:paraId="527F99F3" w14:textId="556749BD" w:rsidR="00B013F9" w:rsidRPr="00C23274" w:rsidRDefault="00B013F9" w:rsidP="00B013F9">
            <w:pPr>
              <w:jc w:val="center"/>
              <w:rPr>
                <w:rFonts w:ascii="Arial" w:hAnsi="Arial" w:cs="Arial"/>
                <w:color w:val="000000"/>
                <w:sz w:val="18"/>
                <w:szCs w:val="18"/>
              </w:rPr>
            </w:pPr>
            <w:r w:rsidRPr="00C23274">
              <w:rPr>
                <w:rFonts w:ascii="Arial" w:hAnsi="Arial" w:cs="Arial"/>
                <w:color w:val="000000"/>
                <w:sz w:val="18"/>
                <w:szCs w:val="18"/>
              </w:rPr>
              <w:t>$ 3.8</w:t>
            </w:r>
            <w:r w:rsidR="00452081" w:rsidRPr="00C23274">
              <w:rPr>
                <w:rFonts w:ascii="Arial" w:hAnsi="Arial" w:cs="Arial"/>
                <w:color w:val="000000"/>
                <w:sz w:val="18"/>
                <w:szCs w:val="18"/>
              </w:rPr>
              <w:t>48</w:t>
            </w:r>
            <w:r w:rsidRPr="00C23274">
              <w:rPr>
                <w:rFonts w:ascii="Arial" w:hAnsi="Arial" w:cs="Arial"/>
                <w:color w:val="000000"/>
                <w:sz w:val="18"/>
                <w:szCs w:val="18"/>
              </w:rPr>
              <w:t>.</w:t>
            </w:r>
            <w:r w:rsidR="00452081" w:rsidRPr="00C23274">
              <w:rPr>
                <w:rFonts w:ascii="Arial" w:hAnsi="Arial" w:cs="Arial"/>
                <w:color w:val="000000"/>
                <w:sz w:val="18"/>
                <w:szCs w:val="18"/>
              </w:rPr>
              <w:t>949</w:t>
            </w:r>
            <w:r w:rsidRPr="00C23274">
              <w:rPr>
                <w:rFonts w:ascii="Arial" w:hAnsi="Arial" w:cs="Arial"/>
                <w:color w:val="000000"/>
                <w:sz w:val="18"/>
                <w:szCs w:val="18"/>
              </w:rPr>
              <w:t>.</w:t>
            </w:r>
            <w:r w:rsidR="00452081" w:rsidRPr="00C23274">
              <w:rPr>
                <w:rFonts w:ascii="Arial" w:hAnsi="Arial" w:cs="Arial"/>
                <w:color w:val="000000"/>
                <w:sz w:val="18"/>
                <w:szCs w:val="18"/>
              </w:rPr>
              <w:t>300</w:t>
            </w:r>
          </w:p>
        </w:tc>
        <w:tc>
          <w:tcPr>
            <w:tcW w:w="837" w:type="pct"/>
            <w:tcBorders>
              <w:top w:val="nil"/>
              <w:left w:val="nil"/>
              <w:bottom w:val="single" w:sz="8" w:space="0" w:color="000000"/>
              <w:right w:val="single" w:sz="8" w:space="0" w:color="000000"/>
            </w:tcBorders>
            <w:shd w:val="clear" w:color="000000" w:fill="FFFFFF"/>
            <w:vAlign w:val="center"/>
            <w:hideMark/>
          </w:tcPr>
          <w:p w14:paraId="0441E99B" w14:textId="4F7BD552" w:rsidR="00B013F9" w:rsidRPr="00C23274" w:rsidRDefault="00B013F9" w:rsidP="00B013F9">
            <w:pPr>
              <w:jc w:val="center"/>
              <w:rPr>
                <w:rFonts w:ascii="Arial" w:hAnsi="Arial" w:cs="Arial"/>
                <w:color w:val="000000"/>
                <w:sz w:val="18"/>
                <w:szCs w:val="18"/>
                <w:highlight w:val="cyan"/>
              </w:rPr>
            </w:pPr>
            <w:r w:rsidRPr="00C23274">
              <w:rPr>
                <w:rFonts w:ascii="Arial" w:hAnsi="Arial" w:cs="Arial"/>
                <w:color w:val="000000"/>
                <w:sz w:val="18"/>
                <w:szCs w:val="18"/>
                <w:highlight w:val="cyan"/>
              </w:rPr>
              <w:t xml:space="preserve">$ </w:t>
            </w:r>
            <w:r w:rsidR="00C23274">
              <w:rPr>
                <w:rFonts w:ascii="Arial" w:hAnsi="Arial" w:cs="Arial"/>
                <w:color w:val="000000"/>
                <w:sz w:val="18"/>
                <w:szCs w:val="18"/>
                <w:highlight w:val="cyan"/>
              </w:rPr>
              <w:t>3</w:t>
            </w:r>
            <w:r w:rsidRPr="00C23274">
              <w:rPr>
                <w:rFonts w:ascii="Arial" w:hAnsi="Arial" w:cs="Arial"/>
                <w:color w:val="000000"/>
                <w:sz w:val="18"/>
                <w:szCs w:val="18"/>
                <w:highlight w:val="cyan"/>
              </w:rPr>
              <w:t>.</w:t>
            </w:r>
            <w:r w:rsidR="00C23274">
              <w:rPr>
                <w:rFonts w:ascii="Arial" w:hAnsi="Arial" w:cs="Arial"/>
                <w:color w:val="000000"/>
                <w:sz w:val="18"/>
                <w:szCs w:val="18"/>
                <w:highlight w:val="cyan"/>
              </w:rPr>
              <w:t>667</w:t>
            </w:r>
            <w:r w:rsidRPr="00C23274">
              <w:rPr>
                <w:rFonts w:ascii="Arial" w:hAnsi="Arial" w:cs="Arial"/>
                <w:color w:val="000000"/>
                <w:sz w:val="18"/>
                <w:szCs w:val="18"/>
                <w:highlight w:val="cyan"/>
              </w:rPr>
              <w:t>.</w:t>
            </w:r>
            <w:r w:rsidR="00C23274">
              <w:rPr>
                <w:rFonts w:ascii="Arial" w:hAnsi="Arial" w:cs="Arial"/>
                <w:color w:val="000000"/>
                <w:sz w:val="18"/>
                <w:szCs w:val="18"/>
                <w:highlight w:val="cyan"/>
              </w:rPr>
              <w:t>394</w:t>
            </w:r>
            <w:r w:rsidRPr="00C23274">
              <w:rPr>
                <w:rFonts w:ascii="Arial" w:hAnsi="Arial" w:cs="Arial"/>
                <w:color w:val="000000"/>
                <w:sz w:val="18"/>
                <w:szCs w:val="18"/>
                <w:highlight w:val="cyan"/>
              </w:rPr>
              <w:t>.000</w:t>
            </w:r>
          </w:p>
        </w:tc>
        <w:tc>
          <w:tcPr>
            <w:tcW w:w="895" w:type="pct"/>
            <w:tcBorders>
              <w:top w:val="nil"/>
              <w:left w:val="nil"/>
              <w:bottom w:val="single" w:sz="8" w:space="0" w:color="000000"/>
              <w:right w:val="single" w:sz="8" w:space="0" w:color="000000"/>
            </w:tcBorders>
            <w:shd w:val="clear" w:color="000000" w:fill="FFFFFF"/>
            <w:vAlign w:val="center"/>
            <w:hideMark/>
          </w:tcPr>
          <w:p w14:paraId="6FAB891E" w14:textId="77777777" w:rsidR="00B013F9" w:rsidRDefault="00B013F9" w:rsidP="00B013F9">
            <w:pPr>
              <w:jc w:val="center"/>
              <w:rPr>
                <w:rFonts w:ascii="Arial" w:hAnsi="Arial" w:cs="Arial"/>
                <w:color w:val="000000"/>
                <w:sz w:val="18"/>
                <w:szCs w:val="18"/>
              </w:rPr>
            </w:pPr>
            <w:r>
              <w:rPr>
                <w:rFonts w:ascii="Arial" w:hAnsi="Arial" w:cs="Arial"/>
                <w:color w:val="000000"/>
                <w:sz w:val="18"/>
                <w:szCs w:val="18"/>
              </w:rPr>
              <w:t>$ 9.293.087.668</w:t>
            </w:r>
          </w:p>
        </w:tc>
        <w:tc>
          <w:tcPr>
            <w:tcW w:w="895" w:type="pct"/>
            <w:tcBorders>
              <w:top w:val="nil"/>
              <w:left w:val="nil"/>
              <w:bottom w:val="single" w:sz="8" w:space="0" w:color="000000"/>
              <w:right w:val="single" w:sz="8" w:space="0" w:color="000000"/>
            </w:tcBorders>
            <w:shd w:val="clear" w:color="000000" w:fill="FFFFFF"/>
            <w:vAlign w:val="center"/>
            <w:hideMark/>
          </w:tcPr>
          <w:p w14:paraId="22B82B60" w14:textId="4004FF8F" w:rsidR="00B013F9" w:rsidRPr="00B013F9" w:rsidRDefault="00B013F9" w:rsidP="00B013F9">
            <w:pPr>
              <w:jc w:val="center"/>
              <w:rPr>
                <w:rFonts w:ascii="Arial" w:hAnsi="Arial" w:cs="Arial"/>
                <w:color w:val="000000"/>
                <w:sz w:val="18"/>
                <w:szCs w:val="18"/>
                <w:highlight w:val="cyan"/>
              </w:rPr>
            </w:pPr>
            <w:r w:rsidRPr="00B013F9">
              <w:rPr>
                <w:rFonts w:ascii="Aptos Narrow" w:hAnsi="Aptos Narrow"/>
                <w:color w:val="000000"/>
                <w:sz w:val="18"/>
                <w:szCs w:val="18"/>
                <w:highlight w:val="cyan"/>
              </w:rPr>
              <w:t xml:space="preserve">$ </w:t>
            </w:r>
            <w:r w:rsidR="00C23274">
              <w:rPr>
                <w:rFonts w:ascii="Aptos Narrow" w:hAnsi="Aptos Narrow"/>
                <w:color w:val="000000"/>
                <w:sz w:val="18"/>
                <w:szCs w:val="18"/>
                <w:highlight w:val="cyan"/>
              </w:rPr>
              <w:t>17</w:t>
            </w:r>
            <w:r w:rsidRPr="00B013F9">
              <w:rPr>
                <w:rFonts w:ascii="Aptos Narrow" w:hAnsi="Aptos Narrow"/>
                <w:color w:val="000000"/>
                <w:sz w:val="18"/>
                <w:szCs w:val="18"/>
                <w:highlight w:val="cyan"/>
              </w:rPr>
              <w:t>.</w:t>
            </w:r>
            <w:r w:rsidR="00C23274">
              <w:rPr>
                <w:rFonts w:ascii="Aptos Narrow" w:hAnsi="Aptos Narrow"/>
                <w:color w:val="000000"/>
                <w:sz w:val="18"/>
                <w:szCs w:val="18"/>
                <w:highlight w:val="cyan"/>
              </w:rPr>
              <w:t>812</w:t>
            </w:r>
            <w:r w:rsidRPr="00B013F9">
              <w:rPr>
                <w:rFonts w:ascii="Aptos Narrow" w:hAnsi="Aptos Narrow"/>
                <w:color w:val="000000"/>
                <w:sz w:val="18"/>
                <w:szCs w:val="18"/>
                <w:highlight w:val="cyan"/>
              </w:rPr>
              <w:t>.</w:t>
            </w:r>
            <w:r w:rsidR="00C23274">
              <w:rPr>
                <w:rFonts w:ascii="Aptos Narrow" w:hAnsi="Aptos Narrow"/>
                <w:color w:val="000000"/>
                <w:sz w:val="18"/>
                <w:szCs w:val="18"/>
                <w:highlight w:val="cyan"/>
              </w:rPr>
              <w:t>814</w:t>
            </w:r>
            <w:r w:rsidRPr="00B013F9">
              <w:rPr>
                <w:rFonts w:ascii="Aptos Narrow" w:hAnsi="Aptos Narrow"/>
                <w:color w:val="000000"/>
                <w:sz w:val="18"/>
                <w:szCs w:val="18"/>
                <w:highlight w:val="cyan"/>
              </w:rPr>
              <w:t>.</w:t>
            </w:r>
            <w:r w:rsidR="00452081">
              <w:rPr>
                <w:rFonts w:ascii="Aptos Narrow" w:hAnsi="Aptos Narrow"/>
                <w:color w:val="000000"/>
                <w:sz w:val="18"/>
                <w:szCs w:val="18"/>
                <w:highlight w:val="cyan"/>
              </w:rPr>
              <w:t>612</w:t>
            </w:r>
          </w:p>
        </w:tc>
      </w:tr>
      <w:tr w:rsidR="00C23274" w14:paraId="0CFB84EC" w14:textId="77777777" w:rsidTr="00B013F9">
        <w:trPr>
          <w:trHeight w:val="20"/>
        </w:trPr>
        <w:tc>
          <w:tcPr>
            <w:tcW w:w="698" w:type="pct"/>
            <w:tcBorders>
              <w:top w:val="nil"/>
              <w:left w:val="single" w:sz="8" w:space="0" w:color="000000"/>
              <w:bottom w:val="single" w:sz="8" w:space="0" w:color="000000"/>
              <w:right w:val="single" w:sz="8" w:space="0" w:color="000000"/>
            </w:tcBorders>
            <w:vAlign w:val="center"/>
            <w:hideMark/>
          </w:tcPr>
          <w:p w14:paraId="4D6D973D" w14:textId="77777777" w:rsidR="00B013F9" w:rsidRDefault="00B013F9" w:rsidP="00B013F9">
            <w:pPr>
              <w:jc w:val="both"/>
              <w:rPr>
                <w:rFonts w:ascii="Arial" w:hAnsi="Arial" w:cs="Arial"/>
                <w:color w:val="000000"/>
                <w:sz w:val="18"/>
                <w:szCs w:val="18"/>
              </w:rPr>
            </w:pPr>
            <w:r>
              <w:rPr>
                <w:rFonts w:ascii="Arial" w:hAnsi="Arial" w:cs="Arial"/>
                <w:color w:val="000000"/>
                <w:sz w:val="18"/>
                <w:szCs w:val="18"/>
              </w:rPr>
              <w:t>Planeación y seguimiento de la inversión</w:t>
            </w:r>
          </w:p>
        </w:tc>
        <w:tc>
          <w:tcPr>
            <w:tcW w:w="837" w:type="pct"/>
            <w:tcBorders>
              <w:top w:val="nil"/>
              <w:left w:val="nil"/>
              <w:bottom w:val="single" w:sz="8" w:space="0" w:color="000000"/>
              <w:right w:val="single" w:sz="8" w:space="0" w:color="000000"/>
            </w:tcBorders>
            <w:shd w:val="clear" w:color="000000" w:fill="FFFFFF"/>
            <w:vAlign w:val="center"/>
            <w:hideMark/>
          </w:tcPr>
          <w:p w14:paraId="004FE717" w14:textId="61A0DB68" w:rsidR="00B013F9" w:rsidRPr="00792B1B" w:rsidRDefault="00B013F9" w:rsidP="00B013F9">
            <w:pPr>
              <w:jc w:val="center"/>
              <w:rPr>
                <w:rFonts w:ascii="Arial" w:hAnsi="Arial" w:cs="Arial"/>
                <w:sz w:val="18"/>
                <w:szCs w:val="18"/>
              </w:rPr>
            </w:pPr>
            <w:r w:rsidRPr="00792B1B">
              <w:rPr>
                <w:rFonts w:ascii="Arial" w:hAnsi="Arial" w:cs="Arial"/>
                <w:sz w:val="18"/>
                <w:szCs w:val="18"/>
              </w:rPr>
              <w:t>$ 585.855.302</w:t>
            </w:r>
          </w:p>
        </w:tc>
        <w:tc>
          <w:tcPr>
            <w:tcW w:w="837" w:type="pct"/>
            <w:tcBorders>
              <w:top w:val="nil"/>
              <w:left w:val="nil"/>
              <w:bottom w:val="single" w:sz="8" w:space="0" w:color="000000"/>
              <w:right w:val="single" w:sz="8" w:space="0" w:color="000000"/>
            </w:tcBorders>
            <w:shd w:val="clear" w:color="000000" w:fill="FFFFFF"/>
            <w:vAlign w:val="center"/>
            <w:hideMark/>
          </w:tcPr>
          <w:p w14:paraId="14610E5D" w14:textId="1B5431CA" w:rsidR="00B013F9" w:rsidRPr="00C23274" w:rsidRDefault="00B013F9" w:rsidP="00B013F9">
            <w:pPr>
              <w:jc w:val="center"/>
              <w:rPr>
                <w:rFonts w:ascii="Arial" w:hAnsi="Arial" w:cs="Arial"/>
                <w:color w:val="000000"/>
                <w:sz w:val="18"/>
                <w:szCs w:val="18"/>
              </w:rPr>
            </w:pPr>
            <w:r w:rsidRPr="00C23274">
              <w:rPr>
                <w:rFonts w:ascii="Arial" w:hAnsi="Arial" w:cs="Arial"/>
                <w:color w:val="000000"/>
                <w:sz w:val="18"/>
                <w:szCs w:val="18"/>
              </w:rPr>
              <w:t>$ 1.725.379.052</w:t>
            </w:r>
          </w:p>
        </w:tc>
        <w:tc>
          <w:tcPr>
            <w:tcW w:w="837" w:type="pct"/>
            <w:tcBorders>
              <w:top w:val="nil"/>
              <w:left w:val="nil"/>
              <w:bottom w:val="single" w:sz="8" w:space="0" w:color="000000"/>
              <w:right w:val="single" w:sz="8" w:space="0" w:color="000000"/>
            </w:tcBorders>
            <w:shd w:val="clear" w:color="000000" w:fill="FFFFFF"/>
            <w:vAlign w:val="center"/>
            <w:hideMark/>
          </w:tcPr>
          <w:p w14:paraId="6A70B151" w14:textId="3CAC2529" w:rsidR="00B013F9" w:rsidRPr="00C23274" w:rsidRDefault="00B013F9" w:rsidP="00B013F9">
            <w:pPr>
              <w:jc w:val="center"/>
              <w:rPr>
                <w:rFonts w:ascii="Arial" w:hAnsi="Arial" w:cs="Arial"/>
                <w:color w:val="000000"/>
                <w:sz w:val="18"/>
                <w:szCs w:val="18"/>
                <w:highlight w:val="cyan"/>
              </w:rPr>
            </w:pPr>
            <w:r w:rsidRPr="00C23274">
              <w:rPr>
                <w:rFonts w:ascii="Arial" w:hAnsi="Arial" w:cs="Arial"/>
                <w:color w:val="000000"/>
                <w:sz w:val="18"/>
                <w:szCs w:val="18"/>
                <w:highlight w:val="cyan"/>
              </w:rPr>
              <w:t>$ 1.</w:t>
            </w:r>
            <w:r w:rsidR="00C23274">
              <w:rPr>
                <w:rFonts w:ascii="Arial" w:hAnsi="Arial" w:cs="Arial"/>
                <w:color w:val="000000"/>
                <w:sz w:val="18"/>
                <w:szCs w:val="18"/>
                <w:highlight w:val="cyan"/>
              </w:rPr>
              <w:t>705</w:t>
            </w:r>
            <w:r w:rsidRPr="00C23274">
              <w:rPr>
                <w:rFonts w:ascii="Arial" w:hAnsi="Arial" w:cs="Arial"/>
                <w:color w:val="000000"/>
                <w:sz w:val="18"/>
                <w:szCs w:val="18"/>
                <w:highlight w:val="cyan"/>
              </w:rPr>
              <w:t>.</w:t>
            </w:r>
            <w:r w:rsidR="00C23274">
              <w:rPr>
                <w:rFonts w:ascii="Arial" w:hAnsi="Arial" w:cs="Arial"/>
                <w:color w:val="000000"/>
                <w:sz w:val="18"/>
                <w:szCs w:val="18"/>
                <w:highlight w:val="cyan"/>
              </w:rPr>
              <w:t>291</w:t>
            </w:r>
            <w:r w:rsidRPr="00C23274">
              <w:rPr>
                <w:rFonts w:ascii="Arial" w:hAnsi="Arial" w:cs="Arial"/>
                <w:color w:val="000000"/>
                <w:sz w:val="18"/>
                <w:szCs w:val="18"/>
                <w:highlight w:val="cyan"/>
              </w:rPr>
              <w:t>.500</w:t>
            </w:r>
          </w:p>
        </w:tc>
        <w:tc>
          <w:tcPr>
            <w:tcW w:w="895" w:type="pct"/>
            <w:tcBorders>
              <w:top w:val="nil"/>
              <w:left w:val="nil"/>
              <w:bottom w:val="single" w:sz="8" w:space="0" w:color="000000"/>
              <w:right w:val="single" w:sz="8" w:space="0" w:color="000000"/>
            </w:tcBorders>
            <w:shd w:val="clear" w:color="000000" w:fill="FFFFFF"/>
            <w:vAlign w:val="center"/>
            <w:hideMark/>
          </w:tcPr>
          <w:p w14:paraId="004F6D18" w14:textId="77777777" w:rsidR="00B013F9" w:rsidRDefault="00B013F9" w:rsidP="00B013F9">
            <w:pPr>
              <w:jc w:val="center"/>
              <w:rPr>
                <w:rFonts w:ascii="Arial" w:hAnsi="Arial" w:cs="Arial"/>
                <w:color w:val="000000"/>
                <w:sz w:val="18"/>
                <w:szCs w:val="18"/>
              </w:rPr>
            </w:pPr>
            <w:r>
              <w:rPr>
                <w:rFonts w:ascii="Arial" w:hAnsi="Arial" w:cs="Arial"/>
                <w:color w:val="000000"/>
                <w:sz w:val="18"/>
                <w:szCs w:val="18"/>
              </w:rPr>
              <w:t>$ 2.590.296.481</w:t>
            </w:r>
          </w:p>
        </w:tc>
        <w:tc>
          <w:tcPr>
            <w:tcW w:w="895" w:type="pct"/>
            <w:tcBorders>
              <w:top w:val="nil"/>
              <w:left w:val="nil"/>
              <w:bottom w:val="single" w:sz="8" w:space="0" w:color="000000"/>
              <w:right w:val="single" w:sz="8" w:space="0" w:color="000000"/>
            </w:tcBorders>
            <w:shd w:val="clear" w:color="000000" w:fill="FFFFFF"/>
            <w:vAlign w:val="center"/>
            <w:hideMark/>
          </w:tcPr>
          <w:p w14:paraId="0218D04B" w14:textId="3F9EA246" w:rsidR="00B013F9" w:rsidRPr="00B013F9" w:rsidRDefault="00B013F9" w:rsidP="00B013F9">
            <w:pPr>
              <w:jc w:val="center"/>
              <w:rPr>
                <w:rFonts w:ascii="Arial" w:hAnsi="Arial" w:cs="Arial"/>
                <w:color w:val="000000"/>
                <w:sz w:val="18"/>
                <w:szCs w:val="18"/>
                <w:highlight w:val="cyan"/>
              </w:rPr>
            </w:pPr>
            <w:r w:rsidRPr="00B013F9">
              <w:rPr>
                <w:rFonts w:ascii="Aptos Narrow" w:hAnsi="Aptos Narrow"/>
                <w:color w:val="000000"/>
                <w:sz w:val="18"/>
                <w:szCs w:val="18"/>
                <w:highlight w:val="cyan"/>
              </w:rPr>
              <w:t>$ 6.</w:t>
            </w:r>
            <w:r w:rsidR="00C23274">
              <w:rPr>
                <w:rFonts w:ascii="Aptos Narrow" w:hAnsi="Aptos Narrow"/>
                <w:color w:val="000000"/>
                <w:sz w:val="18"/>
                <w:szCs w:val="18"/>
                <w:highlight w:val="cyan"/>
              </w:rPr>
              <w:t>606</w:t>
            </w:r>
            <w:r w:rsidRPr="00B013F9">
              <w:rPr>
                <w:rFonts w:ascii="Aptos Narrow" w:hAnsi="Aptos Narrow"/>
                <w:color w:val="000000"/>
                <w:sz w:val="18"/>
                <w:szCs w:val="18"/>
                <w:highlight w:val="cyan"/>
              </w:rPr>
              <w:t>.</w:t>
            </w:r>
            <w:r w:rsidR="00C23274">
              <w:rPr>
                <w:rFonts w:ascii="Aptos Narrow" w:hAnsi="Aptos Narrow"/>
                <w:color w:val="000000"/>
                <w:sz w:val="18"/>
                <w:szCs w:val="18"/>
                <w:highlight w:val="cyan"/>
              </w:rPr>
              <w:t>821</w:t>
            </w:r>
            <w:r w:rsidRPr="00B013F9">
              <w:rPr>
                <w:rFonts w:ascii="Aptos Narrow" w:hAnsi="Aptos Narrow"/>
                <w:color w:val="000000"/>
                <w:sz w:val="18"/>
                <w:szCs w:val="18"/>
                <w:highlight w:val="cyan"/>
              </w:rPr>
              <w:t>.</w:t>
            </w:r>
            <w:r w:rsidR="00C23274">
              <w:rPr>
                <w:rFonts w:ascii="Aptos Narrow" w:hAnsi="Aptos Narrow"/>
                <w:color w:val="000000"/>
                <w:sz w:val="18"/>
                <w:szCs w:val="18"/>
                <w:highlight w:val="cyan"/>
              </w:rPr>
              <w:t>835</w:t>
            </w:r>
          </w:p>
        </w:tc>
      </w:tr>
      <w:tr w:rsidR="00C23274" w14:paraId="0876E11A" w14:textId="77777777" w:rsidTr="00B013F9">
        <w:trPr>
          <w:trHeight w:val="20"/>
        </w:trPr>
        <w:tc>
          <w:tcPr>
            <w:tcW w:w="698" w:type="pct"/>
            <w:tcBorders>
              <w:top w:val="nil"/>
              <w:left w:val="single" w:sz="8" w:space="0" w:color="000000"/>
              <w:bottom w:val="single" w:sz="8" w:space="0" w:color="000000"/>
              <w:right w:val="single" w:sz="8" w:space="0" w:color="000000"/>
            </w:tcBorders>
            <w:shd w:val="clear" w:color="000000" w:fill="A6A6A6"/>
            <w:vAlign w:val="center"/>
            <w:hideMark/>
          </w:tcPr>
          <w:p w14:paraId="28271203" w14:textId="77777777" w:rsidR="00B013F9" w:rsidRDefault="00B013F9" w:rsidP="00B013F9">
            <w:pPr>
              <w:rPr>
                <w:rFonts w:ascii="Arial" w:hAnsi="Arial" w:cs="Arial"/>
                <w:color w:val="000000"/>
                <w:sz w:val="18"/>
                <w:szCs w:val="18"/>
              </w:rPr>
            </w:pPr>
            <w:r>
              <w:rPr>
                <w:rFonts w:ascii="Arial" w:hAnsi="Arial" w:cs="Arial"/>
                <w:sz w:val="18"/>
                <w:szCs w:val="18"/>
              </w:rPr>
              <w:t>TOTAL</w:t>
            </w:r>
          </w:p>
        </w:tc>
        <w:tc>
          <w:tcPr>
            <w:tcW w:w="837" w:type="pct"/>
            <w:tcBorders>
              <w:top w:val="nil"/>
              <w:left w:val="nil"/>
              <w:bottom w:val="single" w:sz="8" w:space="0" w:color="000000"/>
              <w:right w:val="single" w:sz="8" w:space="0" w:color="000000"/>
            </w:tcBorders>
            <w:shd w:val="clear" w:color="000000" w:fill="A6A6A6"/>
            <w:vAlign w:val="center"/>
            <w:hideMark/>
          </w:tcPr>
          <w:p w14:paraId="7DEAD132" w14:textId="3FC94F73" w:rsidR="00B013F9" w:rsidRPr="00792B1B" w:rsidRDefault="00B013F9" w:rsidP="00B013F9">
            <w:pPr>
              <w:jc w:val="center"/>
              <w:rPr>
                <w:rFonts w:ascii="Arial" w:hAnsi="Arial" w:cs="Arial"/>
                <w:b/>
                <w:bCs/>
                <w:color w:val="FF0000"/>
                <w:sz w:val="18"/>
                <w:szCs w:val="18"/>
              </w:rPr>
            </w:pPr>
            <w:r w:rsidRPr="00792B1B">
              <w:rPr>
                <w:rFonts w:ascii="Arial" w:hAnsi="Arial" w:cs="Arial"/>
                <w:b/>
                <w:bCs/>
                <w:sz w:val="18"/>
                <w:szCs w:val="18"/>
              </w:rPr>
              <w:t>$ 2.132.835.745</w:t>
            </w:r>
          </w:p>
        </w:tc>
        <w:tc>
          <w:tcPr>
            <w:tcW w:w="837" w:type="pct"/>
            <w:tcBorders>
              <w:top w:val="nil"/>
              <w:left w:val="nil"/>
              <w:bottom w:val="single" w:sz="8" w:space="0" w:color="000000"/>
              <w:right w:val="single" w:sz="8" w:space="0" w:color="000000"/>
            </w:tcBorders>
            <w:shd w:val="clear" w:color="000000" w:fill="A6A6A6"/>
            <w:vAlign w:val="center"/>
            <w:hideMark/>
          </w:tcPr>
          <w:p w14:paraId="34685407" w14:textId="78421754" w:rsidR="00B013F9" w:rsidRPr="00C23274" w:rsidRDefault="00B013F9" w:rsidP="00B013F9">
            <w:pPr>
              <w:jc w:val="center"/>
              <w:rPr>
                <w:rFonts w:ascii="Arial" w:hAnsi="Arial" w:cs="Arial"/>
                <w:b/>
                <w:bCs/>
                <w:color w:val="000000"/>
                <w:sz w:val="18"/>
                <w:szCs w:val="18"/>
              </w:rPr>
            </w:pPr>
            <w:r w:rsidRPr="00C23274">
              <w:rPr>
                <w:rFonts w:ascii="Arial" w:hAnsi="Arial" w:cs="Arial"/>
                <w:b/>
                <w:bCs/>
                <w:iCs/>
                <w:color w:val="000000"/>
                <w:sz w:val="18"/>
                <w:szCs w:val="18"/>
              </w:rPr>
              <w:t>$ 8.2</w:t>
            </w:r>
            <w:r w:rsidR="00452081" w:rsidRPr="00C23274">
              <w:rPr>
                <w:rFonts w:ascii="Arial" w:hAnsi="Arial" w:cs="Arial"/>
                <w:b/>
                <w:bCs/>
                <w:iCs/>
                <w:color w:val="000000"/>
                <w:sz w:val="18"/>
                <w:szCs w:val="18"/>
              </w:rPr>
              <w:t>00</w:t>
            </w:r>
            <w:r w:rsidRPr="00C23274">
              <w:rPr>
                <w:rFonts w:ascii="Arial" w:hAnsi="Arial" w:cs="Arial"/>
                <w:b/>
                <w:bCs/>
                <w:iCs/>
                <w:color w:val="000000"/>
                <w:sz w:val="18"/>
                <w:szCs w:val="18"/>
              </w:rPr>
              <w:t>.</w:t>
            </w:r>
            <w:r w:rsidR="00452081" w:rsidRPr="00C23274">
              <w:rPr>
                <w:rFonts w:ascii="Arial" w:hAnsi="Arial" w:cs="Arial"/>
                <w:b/>
                <w:bCs/>
                <w:iCs/>
                <w:color w:val="000000"/>
                <w:sz w:val="18"/>
                <w:szCs w:val="18"/>
              </w:rPr>
              <w:t>703</w:t>
            </w:r>
            <w:r w:rsidRPr="00C23274">
              <w:rPr>
                <w:rFonts w:ascii="Arial" w:hAnsi="Arial" w:cs="Arial"/>
                <w:b/>
                <w:bCs/>
                <w:iCs/>
                <w:color w:val="000000"/>
                <w:sz w:val="18"/>
                <w:szCs w:val="18"/>
              </w:rPr>
              <w:t>.</w:t>
            </w:r>
            <w:r w:rsidR="00452081" w:rsidRPr="00C23274">
              <w:rPr>
                <w:rFonts w:ascii="Arial" w:hAnsi="Arial" w:cs="Arial"/>
                <w:b/>
                <w:bCs/>
                <w:iCs/>
                <w:color w:val="000000"/>
                <w:sz w:val="18"/>
                <w:szCs w:val="18"/>
              </w:rPr>
              <w:t>718</w:t>
            </w:r>
          </w:p>
        </w:tc>
        <w:tc>
          <w:tcPr>
            <w:tcW w:w="837" w:type="pct"/>
            <w:tcBorders>
              <w:top w:val="nil"/>
              <w:left w:val="nil"/>
              <w:bottom w:val="single" w:sz="8" w:space="0" w:color="000000"/>
              <w:right w:val="single" w:sz="8" w:space="0" w:color="000000"/>
            </w:tcBorders>
            <w:shd w:val="clear" w:color="000000" w:fill="A6A6A6"/>
            <w:vAlign w:val="center"/>
            <w:hideMark/>
          </w:tcPr>
          <w:p w14:paraId="216C5F25" w14:textId="20634A55" w:rsidR="00B013F9" w:rsidRPr="00C23274" w:rsidRDefault="00B013F9" w:rsidP="00B013F9">
            <w:pPr>
              <w:jc w:val="center"/>
              <w:rPr>
                <w:rFonts w:ascii="Arial" w:hAnsi="Arial" w:cs="Arial"/>
                <w:b/>
                <w:bCs/>
                <w:color w:val="000000"/>
                <w:sz w:val="18"/>
                <w:szCs w:val="18"/>
                <w:highlight w:val="cyan"/>
              </w:rPr>
            </w:pPr>
            <w:r w:rsidRPr="00C23274">
              <w:rPr>
                <w:rFonts w:ascii="Arial" w:hAnsi="Arial" w:cs="Arial"/>
                <w:b/>
                <w:bCs/>
                <w:color w:val="000000"/>
                <w:sz w:val="18"/>
                <w:szCs w:val="18"/>
                <w:highlight w:val="cyan"/>
              </w:rPr>
              <w:t xml:space="preserve">$ </w:t>
            </w:r>
            <w:r w:rsidR="00C23274">
              <w:rPr>
                <w:rFonts w:ascii="Arial" w:hAnsi="Arial" w:cs="Arial"/>
                <w:b/>
                <w:bCs/>
                <w:color w:val="000000"/>
                <w:sz w:val="18"/>
                <w:szCs w:val="18"/>
                <w:highlight w:val="cyan"/>
              </w:rPr>
              <w:t>7</w:t>
            </w:r>
            <w:r w:rsidRPr="00C23274">
              <w:rPr>
                <w:rFonts w:ascii="Arial" w:hAnsi="Arial" w:cs="Arial"/>
                <w:b/>
                <w:bCs/>
                <w:color w:val="000000"/>
                <w:sz w:val="18"/>
                <w:szCs w:val="18"/>
                <w:highlight w:val="cyan"/>
              </w:rPr>
              <w:t>.</w:t>
            </w:r>
            <w:r w:rsidR="00C23274">
              <w:rPr>
                <w:rFonts w:ascii="Arial" w:hAnsi="Arial" w:cs="Arial"/>
                <w:b/>
                <w:bCs/>
                <w:color w:val="000000"/>
                <w:sz w:val="18"/>
                <w:szCs w:val="18"/>
                <w:highlight w:val="cyan"/>
              </w:rPr>
              <w:t>417</w:t>
            </w:r>
            <w:r w:rsidRPr="00C23274">
              <w:rPr>
                <w:rFonts w:ascii="Arial" w:hAnsi="Arial" w:cs="Arial"/>
                <w:b/>
                <w:bCs/>
                <w:color w:val="000000"/>
                <w:sz w:val="18"/>
                <w:szCs w:val="18"/>
                <w:highlight w:val="cyan"/>
              </w:rPr>
              <w:t>.</w:t>
            </w:r>
            <w:r w:rsidR="00C23274">
              <w:rPr>
                <w:rFonts w:ascii="Arial" w:hAnsi="Arial" w:cs="Arial"/>
                <w:b/>
                <w:bCs/>
                <w:color w:val="000000"/>
                <w:sz w:val="18"/>
                <w:szCs w:val="18"/>
                <w:highlight w:val="cyan"/>
              </w:rPr>
              <w:t>758</w:t>
            </w:r>
            <w:r w:rsidRPr="00C23274">
              <w:rPr>
                <w:rFonts w:ascii="Arial" w:hAnsi="Arial" w:cs="Arial"/>
                <w:b/>
                <w:bCs/>
                <w:color w:val="000000"/>
                <w:sz w:val="18"/>
                <w:szCs w:val="18"/>
                <w:highlight w:val="cyan"/>
              </w:rPr>
              <w:t>.000</w:t>
            </w:r>
          </w:p>
        </w:tc>
        <w:tc>
          <w:tcPr>
            <w:tcW w:w="895" w:type="pct"/>
            <w:tcBorders>
              <w:top w:val="nil"/>
              <w:left w:val="nil"/>
              <w:bottom w:val="single" w:sz="8" w:space="0" w:color="000000"/>
              <w:right w:val="single" w:sz="8" w:space="0" w:color="000000"/>
            </w:tcBorders>
            <w:shd w:val="clear" w:color="000000" w:fill="A6A6A6"/>
            <w:vAlign w:val="center"/>
            <w:hideMark/>
          </w:tcPr>
          <w:p w14:paraId="558AD6AC" w14:textId="77777777" w:rsidR="00B013F9" w:rsidRPr="00792B1B" w:rsidRDefault="00B013F9" w:rsidP="00B013F9">
            <w:pPr>
              <w:jc w:val="center"/>
              <w:rPr>
                <w:rFonts w:ascii="Arial" w:hAnsi="Arial" w:cs="Arial"/>
                <w:b/>
                <w:bCs/>
                <w:color w:val="000000"/>
                <w:sz w:val="18"/>
                <w:szCs w:val="18"/>
              </w:rPr>
            </w:pPr>
            <w:r w:rsidRPr="00792B1B">
              <w:rPr>
                <w:rFonts w:ascii="Arial" w:hAnsi="Arial" w:cs="Arial"/>
                <w:b/>
                <w:bCs/>
                <w:color w:val="000000"/>
                <w:sz w:val="18"/>
                <w:szCs w:val="18"/>
              </w:rPr>
              <w:t>$ 15.545.746.649</w:t>
            </w:r>
          </w:p>
        </w:tc>
        <w:tc>
          <w:tcPr>
            <w:tcW w:w="895" w:type="pct"/>
            <w:tcBorders>
              <w:top w:val="nil"/>
              <w:left w:val="nil"/>
              <w:bottom w:val="single" w:sz="8" w:space="0" w:color="000000"/>
              <w:right w:val="single" w:sz="8" w:space="0" w:color="000000"/>
            </w:tcBorders>
            <w:shd w:val="clear" w:color="000000" w:fill="A6A6A6"/>
            <w:vAlign w:val="center"/>
            <w:hideMark/>
          </w:tcPr>
          <w:p w14:paraId="4A5A6238" w14:textId="3E211408" w:rsidR="00B013F9" w:rsidRPr="00B013F9" w:rsidRDefault="00B013F9" w:rsidP="00B013F9">
            <w:pPr>
              <w:jc w:val="center"/>
              <w:rPr>
                <w:rFonts w:ascii="Arial" w:hAnsi="Arial" w:cs="Arial"/>
                <w:b/>
                <w:bCs/>
                <w:sz w:val="18"/>
                <w:szCs w:val="18"/>
                <w:highlight w:val="cyan"/>
              </w:rPr>
            </w:pPr>
            <w:r w:rsidRPr="00B013F9">
              <w:rPr>
                <w:rFonts w:ascii="Aptos Narrow" w:hAnsi="Aptos Narrow"/>
                <w:b/>
                <w:bCs/>
                <w:color w:val="000000"/>
                <w:sz w:val="18"/>
                <w:szCs w:val="18"/>
                <w:highlight w:val="cyan"/>
              </w:rPr>
              <w:t>$ 3</w:t>
            </w:r>
            <w:r w:rsidR="00C23274">
              <w:rPr>
                <w:rFonts w:ascii="Aptos Narrow" w:hAnsi="Aptos Narrow"/>
                <w:b/>
                <w:bCs/>
                <w:color w:val="000000"/>
                <w:sz w:val="18"/>
                <w:szCs w:val="18"/>
                <w:highlight w:val="cyan"/>
              </w:rPr>
              <w:t>3</w:t>
            </w:r>
            <w:r w:rsidRPr="00B013F9">
              <w:rPr>
                <w:rFonts w:ascii="Aptos Narrow" w:hAnsi="Aptos Narrow"/>
                <w:b/>
                <w:bCs/>
                <w:color w:val="000000"/>
                <w:sz w:val="18"/>
                <w:szCs w:val="18"/>
                <w:highlight w:val="cyan"/>
              </w:rPr>
              <w:t>.</w:t>
            </w:r>
            <w:r w:rsidR="00C23274">
              <w:rPr>
                <w:rFonts w:ascii="Aptos Narrow" w:hAnsi="Aptos Narrow"/>
                <w:b/>
                <w:bCs/>
                <w:color w:val="000000"/>
                <w:sz w:val="18"/>
                <w:szCs w:val="18"/>
                <w:highlight w:val="cyan"/>
              </w:rPr>
              <w:t>299.961.712</w:t>
            </w:r>
          </w:p>
        </w:tc>
      </w:tr>
    </w:tbl>
    <w:p w14:paraId="2449D207" w14:textId="30DDB7B2" w:rsidR="00E37A3D" w:rsidRPr="00E37A3D" w:rsidRDefault="00E37A3D" w:rsidP="00E37A3D">
      <w:pPr>
        <w:pBdr>
          <w:top w:val="nil"/>
          <w:left w:val="nil"/>
          <w:bottom w:val="nil"/>
          <w:right w:val="nil"/>
          <w:between w:val="nil"/>
        </w:pBdr>
        <w:jc w:val="center"/>
        <w:rPr>
          <w:rFonts w:ascii="Arial" w:hAnsi="Arial" w:cs="Arial"/>
          <w:iCs/>
          <w:sz w:val="16"/>
          <w:szCs w:val="16"/>
        </w:rPr>
      </w:pPr>
      <w:r w:rsidRPr="00E37A3D">
        <w:rPr>
          <w:rFonts w:ascii="Arial" w:hAnsi="Arial" w:cs="Arial"/>
          <w:iCs/>
          <w:sz w:val="16"/>
          <w:szCs w:val="16"/>
        </w:rPr>
        <w:t xml:space="preserve">Fuente: SDA-DPSIA </w:t>
      </w:r>
      <w:r w:rsidRPr="00C23274">
        <w:rPr>
          <w:rFonts w:ascii="Arial" w:hAnsi="Arial" w:cs="Arial"/>
          <w:iCs/>
          <w:sz w:val="16"/>
          <w:szCs w:val="16"/>
          <w:highlight w:val="cyan"/>
        </w:rPr>
        <w:t>202</w:t>
      </w:r>
      <w:r w:rsidR="00C23274" w:rsidRPr="00C23274">
        <w:rPr>
          <w:rFonts w:ascii="Arial" w:hAnsi="Arial" w:cs="Arial"/>
          <w:iCs/>
          <w:sz w:val="16"/>
          <w:szCs w:val="16"/>
          <w:highlight w:val="cyan"/>
        </w:rPr>
        <w:t>6</w:t>
      </w:r>
      <w:r w:rsidR="00CC7C45">
        <w:rPr>
          <w:rFonts w:ascii="Arial" w:hAnsi="Arial" w:cs="Arial"/>
          <w:iCs/>
          <w:sz w:val="16"/>
          <w:szCs w:val="16"/>
        </w:rPr>
        <w:t>.</w:t>
      </w:r>
    </w:p>
    <w:p w14:paraId="1405242F" w14:textId="77777777" w:rsidR="00E37A3D" w:rsidRDefault="00E37A3D" w:rsidP="00E37A3D">
      <w:pPr>
        <w:pBdr>
          <w:top w:val="nil"/>
          <w:left w:val="nil"/>
          <w:bottom w:val="nil"/>
          <w:right w:val="nil"/>
          <w:between w:val="nil"/>
        </w:pBdr>
        <w:ind w:left="567"/>
        <w:jc w:val="right"/>
        <w:rPr>
          <w:rFonts w:ascii="Arial" w:hAnsi="Arial" w:cs="Arial"/>
          <w:b/>
          <w:sz w:val="20"/>
          <w:szCs w:val="20"/>
        </w:rPr>
      </w:pPr>
    </w:p>
    <w:p w14:paraId="442A0CB9" w14:textId="2BF93F7B" w:rsidR="00E37A3D" w:rsidRDefault="00E37A3D" w:rsidP="00E37A3D">
      <w:pPr>
        <w:pBdr>
          <w:top w:val="nil"/>
          <w:left w:val="nil"/>
          <w:bottom w:val="nil"/>
          <w:right w:val="nil"/>
          <w:between w:val="nil"/>
        </w:pBdr>
        <w:ind w:left="567"/>
        <w:jc w:val="right"/>
        <w:rPr>
          <w:rFonts w:ascii="Arial" w:hAnsi="Arial" w:cs="Arial"/>
          <w:b/>
          <w:sz w:val="20"/>
          <w:szCs w:val="20"/>
        </w:rPr>
      </w:pPr>
      <w:r>
        <w:rPr>
          <w:rFonts w:ascii="Arial" w:hAnsi="Arial" w:cs="Arial"/>
          <w:b/>
          <w:sz w:val="20"/>
          <w:szCs w:val="20"/>
        </w:rPr>
        <w:br w:type="page"/>
      </w:r>
    </w:p>
    <w:p w14:paraId="61AA1456" w14:textId="5A106A0B" w:rsidR="005D24FC" w:rsidRPr="005C7AD0" w:rsidRDefault="009F1661" w:rsidP="005C7AD0">
      <w:pPr>
        <w:pStyle w:val="Ttulo2"/>
        <w:rPr>
          <w:rFonts w:ascii="Arial" w:hAnsi="Arial" w:cs="Arial"/>
          <w:sz w:val="20"/>
        </w:rPr>
      </w:pPr>
      <w:r w:rsidRPr="005C7AD0">
        <w:rPr>
          <w:rFonts w:ascii="Arial" w:hAnsi="Arial" w:cs="Arial"/>
          <w:color w:val="000000"/>
          <w:sz w:val="20"/>
        </w:rPr>
        <w:lastRenderedPageBreak/>
        <w:t xml:space="preserve">FUENTES DE FINANCIACIÓN </w:t>
      </w:r>
      <w:r w:rsidRPr="005C7AD0">
        <w:rPr>
          <w:rFonts w:ascii="Arial" w:hAnsi="Arial" w:cs="Arial"/>
          <w:sz w:val="20"/>
        </w:rPr>
        <w:t>(PROYECTADO PARA TODAS LAS TOTALIDADES DE LAS VIGENCIAS ATENDIENDO LAS NECESIDADES)</w:t>
      </w:r>
    </w:p>
    <w:p w14:paraId="1D79487A" w14:textId="50DE3089" w:rsidR="00EE2EFF" w:rsidRPr="005C7AD0" w:rsidRDefault="00EE2EFF" w:rsidP="005C5BD7">
      <w:pPr>
        <w:pStyle w:val="Prrafodelista"/>
        <w:pBdr>
          <w:top w:val="nil"/>
          <w:left w:val="nil"/>
          <w:bottom w:val="nil"/>
          <w:right w:val="nil"/>
          <w:between w:val="nil"/>
        </w:pBdr>
        <w:ind w:left="567"/>
        <w:rPr>
          <w:rFonts w:ascii="Arial" w:hAnsi="Arial" w:cs="Arial"/>
          <w:color w:val="000000"/>
          <w:sz w:val="20"/>
        </w:rPr>
      </w:pPr>
    </w:p>
    <w:tbl>
      <w:tblPr>
        <w:tblStyle w:val="5"/>
        <w:tblW w:w="9067" w:type="dxa"/>
        <w:tblInd w:w="0" w:type="dxa"/>
        <w:tblLayout w:type="fixed"/>
        <w:tblLook w:val="0400" w:firstRow="0" w:lastRow="0" w:firstColumn="0" w:lastColumn="0" w:noHBand="0" w:noVBand="1"/>
      </w:tblPr>
      <w:tblGrid>
        <w:gridCol w:w="2327"/>
        <w:gridCol w:w="2327"/>
        <w:gridCol w:w="2327"/>
        <w:gridCol w:w="2086"/>
      </w:tblGrid>
      <w:tr w:rsidR="00F550E3" w:rsidRPr="005C7AD0" w14:paraId="4F919916" w14:textId="77777777" w:rsidTr="00237D0E">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DF3DD21" w14:textId="77777777" w:rsidR="00F550E3" w:rsidRPr="005C7AD0" w:rsidRDefault="0018003D" w:rsidP="005C5BD7">
            <w:pPr>
              <w:jc w:val="center"/>
              <w:rPr>
                <w:rFonts w:ascii="Arial" w:hAnsi="Arial" w:cs="Arial"/>
                <w:b/>
                <w:sz w:val="20"/>
              </w:rPr>
            </w:pPr>
            <w:r w:rsidRPr="005C7AD0">
              <w:rPr>
                <w:rFonts w:ascii="Arial" w:hAnsi="Arial" w:cs="Arial"/>
                <w:b/>
                <w:sz w:val="20"/>
              </w:rPr>
              <w:t>ETAPA</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F7716D9" w14:textId="77777777" w:rsidR="00F550E3" w:rsidRPr="005C7AD0" w:rsidRDefault="0018003D" w:rsidP="005C5BD7">
            <w:pPr>
              <w:jc w:val="center"/>
              <w:rPr>
                <w:rFonts w:ascii="Arial" w:hAnsi="Arial" w:cs="Arial"/>
                <w:b/>
                <w:sz w:val="20"/>
              </w:rPr>
            </w:pPr>
            <w:r w:rsidRPr="005C7AD0">
              <w:rPr>
                <w:rFonts w:ascii="Arial" w:hAnsi="Arial" w:cs="Arial"/>
                <w:b/>
                <w:sz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16B47733" w14:textId="77777777" w:rsidR="00F550E3" w:rsidRPr="005C7AD0" w:rsidRDefault="0018003D" w:rsidP="005C5BD7">
            <w:pPr>
              <w:jc w:val="center"/>
              <w:rPr>
                <w:rFonts w:ascii="Arial" w:hAnsi="Arial" w:cs="Arial"/>
                <w:b/>
                <w:sz w:val="20"/>
              </w:rPr>
            </w:pPr>
            <w:r w:rsidRPr="005C7AD0">
              <w:rPr>
                <w:rFonts w:ascii="Arial" w:hAnsi="Arial" w:cs="Arial"/>
                <w:b/>
                <w:sz w:val="20"/>
              </w:rPr>
              <w:t>NOMBRE DE ENTIDAD</w:t>
            </w:r>
          </w:p>
        </w:tc>
        <w:tc>
          <w:tcPr>
            <w:tcW w:w="2086"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244D9674" w14:textId="77777777" w:rsidR="00F550E3" w:rsidRPr="005C7AD0" w:rsidRDefault="0018003D" w:rsidP="005C5BD7">
            <w:pPr>
              <w:jc w:val="center"/>
              <w:rPr>
                <w:rFonts w:ascii="Arial" w:hAnsi="Arial" w:cs="Arial"/>
                <w:b/>
                <w:sz w:val="20"/>
              </w:rPr>
            </w:pPr>
            <w:r w:rsidRPr="005C7AD0">
              <w:rPr>
                <w:rFonts w:ascii="Arial" w:hAnsi="Arial" w:cs="Arial"/>
                <w:b/>
                <w:sz w:val="20"/>
              </w:rPr>
              <w:t>TIPO DE RECURSO</w:t>
            </w:r>
          </w:p>
        </w:tc>
      </w:tr>
      <w:tr w:rsidR="00E37A3D" w:rsidRPr="005C7AD0" w14:paraId="08199A53" w14:textId="77777777" w:rsidTr="00237D0E">
        <w:trPr>
          <w:trHeight w:val="962"/>
        </w:trPr>
        <w:tc>
          <w:tcPr>
            <w:tcW w:w="2327" w:type="dxa"/>
            <w:tcBorders>
              <w:top w:val="single" w:sz="4" w:space="0" w:color="000000"/>
              <w:left w:val="single" w:sz="4" w:space="0" w:color="000000"/>
              <w:bottom w:val="single" w:sz="4" w:space="0" w:color="000000"/>
              <w:right w:val="single" w:sz="4" w:space="0" w:color="000000"/>
            </w:tcBorders>
            <w:vAlign w:val="center"/>
          </w:tcPr>
          <w:p w14:paraId="1FAABCA2" w14:textId="1FC8189B" w:rsidR="00E37A3D" w:rsidRPr="005C7AD0" w:rsidRDefault="00E37A3D" w:rsidP="00E37A3D">
            <w:pPr>
              <w:jc w:val="center"/>
              <w:rPr>
                <w:rFonts w:ascii="Arial" w:hAnsi="Arial" w:cs="Arial"/>
                <w:color w:val="000000"/>
                <w:sz w:val="20"/>
              </w:rPr>
            </w:pPr>
            <w:r w:rsidRPr="00AA594F">
              <w:rPr>
                <w:rFonts w:ascii="Arial" w:hAnsi="Arial" w:cs="Arial"/>
                <w:color w:val="000000"/>
                <w:sz w:val="18"/>
                <w:szCs w:val="18"/>
              </w:rPr>
              <w:t>Inversión</w:t>
            </w:r>
          </w:p>
        </w:tc>
        <w:tc>
          <w:tcPr>
            <w:tcW w:w="2327" w:type="dxa"/>
            <w:tcBorders>
              <w:top w:val="single" w:sz="4" w:space="0" w:color="000000"/>
              <w:left w:val="nil"/>
              <w:bottom w:val="single" w:sz="4" w:space="0" w:color="000000"/>
              <w:right w:val="single" w:sz="4" w:space="0" w:color="000000"/>
            </w:tcBorders>
            <w:vAlign w:val="center"/>
          </w:tcPr>
          <w:p w14:paraId="74134BF2" w14:textId="64AE655E" w:rsidR="00E37A3D" w:rsidRPr="005C7AD0" w:rsidRDefault="00E37A3D" w:rsidP="00E37A3D">
            <w:pPr>
              <w:jc w:val="center"/>
              <w:rPr>
                <w:rFonts w:ascii="Arial" w:hAnsi="Arial" w:cs="Arial"/>
                <w:color w:val="000000"/>
                <w:sz w:val="20"/>
              </w:rPr>
            </w:pPr>
            <w:r w:rsidRPr="00AA594F">
              <w:rPr>
                <w:rFonts w:ascii="Arial" w:hAnsi="Arial" w:cs="Arial"/>
                <w:color w:val="000000"/>
                <w:sz w:val="18"/>
                <w:szCs w:val="18"/>
              </w:rPr>
              <w:t>Entidades Presupuesto Distrital</w:t>
            </w:r>
          </w:p>
        </w:tc>
        <w:tc>
          <w:tcPr>
            <w:tcW w:w="2327" w:type="dxa"/>
            <w:tcBorders>
              <w:top w:val="single" w:sz="4" w:space="0" w:color="000000"/>
              <w:left w:val="nil"/>
              <w:bottom w:val="single" w:sz="4" w:space="0" w:color="000000"/>
              <w:right w:val="single" w:sz="4" w:space="0" w:color="000000"/>
            </w:tcBorders>
            <w:vAlign w:val="center"/>
          </w:tcPr>
          <w:p w14:paraId="23556C7D" w14:textId="1E9D1CEF" w:rsidR="00E37A3D" w:rsidRPr="005C7AD0" w:rsidRDefault="00E37A3D" w:rsidP="00E37A3D">
            <w:pPr>
              <w:jc w:val="center"/>
              <w:rPr>
                <w:rFonts w:ascii="Arial" w:hAnsi="Arial" w:cs="Arial"/>
                <w:color w:val="000000"/>
                <w:sz w:val="20"/>
              </w:rPr>
            </w:pPr>
            <w:r w:rsidRPr="00AA594F">
              <w:rPr>
                <w:rFonts w:ascii="Arial" w:hAnsi="Arial" w:cs="Arial"/>
                <w:color w:val="000000"/>
                <w:sz w:val="18"/>
                <w:szCs w:val="18"/>
              </w:rPr>
              <w:t>SDA</w:t>
            </w:r>
          </w:p>
        </w:tc>
        <w:tc>
          <w:tcPr>
            <w:tcW w:w="2086" w:type="dxa"/>
            <w:tcBorders>
              <w:top w:val="single" w:sz="4" w:space="0" w:color="000000"/>
              <w:left w:val="nil"/>
              <w:bottom w:val="single" w:sz="4" w:space="0" w:color="000000"/>
              <w:right w:val="single" w:sz="4" w:space="0" w:color="000000"/>
            </w:tcBorders>
            <w:vAlign w:val="center"/>
          </w:tcPr>
          <w:p w14:paraId="1F2FCEB4" w14:textId="1D62489A" w:rsidR="00E37A3D" w:rsidRPr="005C7AD0" w:rsidRDefault="00E37A3D" w:rsidP="00E37A3D">
            <w:pPr>
              <w:jc w:val="center"/>
              <w:rPr>
                <w:rFonts w:ascii="Arial" w:hAnsi="Arial" w:cs="Arial"/>
                <w:color w:val="000000"/>
                <w:sz w:val="20"/>
              </w:rPr>
            </w:pPr>
            <w:r w:rsidRPr="00AA594F">
              <w:rPr>
                <w:rFonts w:ascii="Arial" w:hAnsi="Arial" w:cs="Arial"/>
                <w:color w:val="000000"/>
                <w:sz w:val="18"/>
                <w:szCs w:val="18"/>
              </w:rPr>
              <w:t>Distrital</w:t>
            </w:r>
          </w:p>
        </w:tc>
      </w:tr>
    </w:tbl>
    <w:p w14:paraId="16784432" w14:textId="77777777" w:rsidR="00151822" w:rsidRPr="005C7AD0" w:rsidRDefault="00151822" w:rsidP="005C5BD7">
      <w:pPr>
        <w:pBdr>
          <w:top w:val="nil"/>
          <w:left w:val="nil"/>
          <w:bottom w:val="nil"/>
          <w:right w:val="nil"/>
          <w:between w:val="nil"/>
        </w:pBdr>
        <w:tabs>
          <w:tab w:val="center" w:pos="4252"/>
          <w:tab w:val="right" w:pos="8504"/>
        </w:tabs>
        <w:ind w:left="780"/>
        <w:rPr>
          <w:rFonts w:ascii="Arial" w:hAnsi="Arial" w:cs="Arial"/>
          <w:b/>
          <w:color w:val="000000"/>
          <w:sz w:val="20"/>
        </w:rPr>
      </w:pPr>
    </w:p>
    <w:p w14:paraId="4200845B" w14:textId="77777777" w:rsidR="00151822" w:rsidRPr="005C7AD0" w:rsidRDefault="00151822" w:rsidP="004B107B">
      <w:pPr>
        <w:pBdr>
          <w:top w:val="nil"/>
          <w:left w:val="nil"/>
          <w:bottom w:val="nil"/>
          <w:right w:val="nil"/>
          <w:between w:val="nil"/>
        </w:pBdr>
        <w:tabs>
          <w:tab w:val="center" w:pos="4252"/>
          <w:tab w:val="right" w:pos="8504"/>
        </w:tabs>
        <w:rPr>
          <w:rFonts w:ascii="Arial" w:hAnsi="Arial" w:cs="Arial"/>
          <w:b/>
          <w:color w:val="000000"/>
          <w:sz w:val="20"/>
        </w:rPr>
        <w:sectPr w:rsidR="00151822" w:rsidRPr="005C7AD0" w:rsidSect="00D830D5">
          <w:pgSz w:w="12240" w:h="15840"/>
          <w:pgMar w:top="1417" w:right="1700" w:bottom="1417" w:left="1700" w:header="708" w:footer="708" w:gutter="0"/>
          <w:pgNumType w:start="1"/>
          <w:cols w:space="720"/>
        </w:sectPr>
      </w:pPr>
    </w:p>
    <w:p w14:paraId="3A324967" w14:textId="466754EC" w:rsidR="00F550E3" w:rsidRPr="00D702BC" w:rsidRDefault="007277CF" w:rsidP="00E37A3D">
      <w:pPr>
        <w:pStyle w:val="Ttulo1"/>
        <w:spacing w:before="0"/>
        <w:rPr>
          <w:rFonts w:ascii="Arial" w:hAnsi="Arial" w:cs="Arial"/>
          <w:color w:val="000000"/>
          <w:sz w:val="20"/>
        </w:rPr>
      </w:pPr>
      <w:r w:rsidRPr="00D702BC">
        <w:rPr>
          <w:rFonts w:ascii="Arial" w:hAnsi="Arial" w:cs="Arial"/>
          <w:color w:val="000000"/>
          <w:sz w:val="20"/>
        </w:rPr>
        <w:lastRenderedPageBreak/>
        <w:t xml:space="preserve">MODULO </w:t>
      </w:r>
      <w:r w:rsidR="006F0432" w:rsidRPr="00D702BC">
        <w:rPr>
          <w:rFonts w:ascii="Arial" w:hAnsi="Arial" w:cs="Arial"/>
          <w:color w:val="000000"/>
          <w:sz w:val="20"/>
        </w:rPr>
        <w:t>IV</w:t>
      </w:r>
      <w:r w:rsidR="009B409F" w:rsidRPr="00D702BC">
        <w:rPr>
          <w:rFonts w:ascii="Arial" w:hAnsi="Arial" w:cs="Arial"/>
          <w:color w:val="000000"/>
          <w:sz w:val="20"/>
        </w:rPr>
        <w:t>-</w:t>
      </w:r>
      <w:r w:rsidR="006F0432" w:rsidRPr="00D702BC">
        <w:rPr>
          <w:rFonts w:ascii="Arial" w:hAnsi="Arial" w:cs="Arial"/>
          <w:color w:val="000000"/>
          <w:sz w:val="20"/>
        </w:rPr>
        <w:t xml:space="preserve"> </w:t>
      </w:r>
      <w:r w:rsidR="0018003D" w:rsidRPr="00D702BC">
        <w:rPr>
          <w:rFonts w:ascii="Arial" w:hAnsi="Arial" w:cs="Arial"/>
          <w:color w:val="000000"/>
          <w:sz w:val="20"/>
        </w:rPr>
        <w:t>PROGRAMACIÓN</w:t>
      </w:r>
    </w:p>
    <w:p w14:paraId="6F00F23E" w14:textId="053614F7"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DE PRODUCTO</w:t>
      </w:r>
    </w:p>
    <w:p w14:paraId="0EF5656C" w14:textId="77777777" w:rsidR="00241019" w:rsidRPr="005C7AD0" w:rsidRDefault="00241019" w:rsidP="005C5BD7">
      <w:pPr>
        <w:pBdr>
          <w:top w:val="nil"/>
          <w:left w:val="nil"/>
          <w:bottom w:val="nil"/>
          <w:right w:val="nil"/>
          <w:between w:val="nil"/>
        </w:pBdr>
        <w:rPr>
          <w:rFonts w:ascii="Arial" w:hAnsi="Arial" w:cs="Arial"/>
          <w:b/>
          <w:color w:val="000000"/>
          <w:sz w:val="20"/>
        </w:rPr>
      </w:pPr>
    </w:p>
    <w:tbl>
      <w:tblPr>
        <w:tblW w:w="12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BB1AC0" w:rsidRPr="005C7AD0" w14:paraId="29030CAA" w14:textId="77777777" w:rsidTr="00E37A3D">
        <w:trPr>
          <w:trHeight w:val="424"/>
          <w:jc w:val="center"/>
        </w:trPr>
        <w:tc>
          <w:tcPr>
            <w:tcW w:w="2552" w:type="dxa"/>
            <w:shd w:val="clear" w:color="auto" w:fill="A6A6A6" w:themeFill="background1" w:themeFillShade="A6"/>
            <w:vAlign w:val="center"/>
          </w:tcPr>
          <w:p w14:paraId="1B71656F" w14:textId="77777777" w:rsidR="00BB1AC0" w:rsidRPr="00237D0E" w:rsidRDefault="00BB1AC0" w:rsidP="008D3498">
            <w:pPr>
              <w:jc w:val="center"/>
              <w:rPr>
                <w:rFonts w:ascii="Arial" w:hAnsi="Arial" w:cs="Arial"/>
                <w:b/>
                <w:sz w:val="16"/>
                <w:szCs w:val="20"/>
              </w:rPr>
            </w:pPr>
            <w:r w:rsidRPr="00237D0E">
              <w:rPr>
                <w:rFonts w:ascii="Arial" w:hAnsi="Arial" w:cs="Arial"/>
                <w:b/>
                <w:sz w:val="16"/>
                <w:szCs w:val="20"/>
              </w:rPr>
              <w:t>PRODUCTO</w:t>
            </w:r>
          </w:p>
        </w:tc>
        <w:tc>
          <w:tcPr>
            <w:tcW w:w="2405" w:type="dxa"/>
            <w:shd w:val="clear" w:color="auto" w:fill="A6A6A6" w:themeFill="background1" w:themeFillShade="A6"/>
            <w:vAlign w:val="center"/>
          </w:tcPr>
          <w:p w14:paraId="684D091F" w14:textId="420E7F07" w:rsidR="00BB1AC0" w:rsidRPr="00237D0E" w:rsidRDefault="00BB1AC0" w:rsidP="008D3498">
            <w:pPr>
              <w:jc w:val="center"/>
              <w:rPr>
                <w:rFonts w:ascii="Arial" w:hAnsi="Arial" w:cs="Arial"/>
                <w:b/>
                <w:sz w:val="16"/>
                <w:szCs w:val="20"/>
              </w:rPr>
            </w:pPr>
            <w:r w:rsidRPr="00237D0E">
              <w:rPr>
                <w:rFonts w:ascii="Arial" w:hAnsi="Arial" w:cs="Arial"/>
                <w:b/>
                <w:sz w:val="16"/>
                <w:szCs w:val="20"/>
              </w:rPr>
              <w:t xml:space="preserve">INDICADOR </w:t>
            </w:r>
          </w:p>
        </w:tc>
        <w:tc>
          <w:tcPr>
            <w:tcW w:w="1701" w:type="dxa"/>
            <w:shd w:val="clear" w:color="auto" w:fill="A6A6A6" w:themeFill="background1" w:themeFillShade="A6"/>
            <w:vAlign w:val="center"/>
          </w:tcPr>
          <w:p w14:paraId="6E63D422" w14:textId="77777777" w:rsidR="00BB1AC0" w:rsidRPr="00237D0E" w:rsidRDefault="00BB1AC0" w:rsidP="008D3498">
            <w:pPr>
              <w:jc w:val="center"/>
              <w:rPr>
                <w:rFonts w:ascii="Arial" w:hAnsi="Arial" w:cs="Arial"/>
                <w:b/>
                <w:sz w:val="16"/>
                <w:szCs w:val="20"/>
              </w:rPr>
            </w:pPr>
            <w:r w:rsidRPr="00237D0E">
              <w:rPr>
                <w:rFonts w:ascii="Arial" w:hAnsi="Arial" w:cs="Arial"/>
                <w:b/>
                <w:sz w:val="16"/>
                <w:szCs w:val="20"/>
              </w:rPr>
              <w:t>MEDIDO A TRAVÉS DE</w:t>
            </w:r>
          </w:p>
        </w:tc>
        <w:tc>
          <w:tcPr>
            <w:tcW w:w="1559" w:type="dxa"/>
            <w:shd w:val="clear" w:color="auto" w:fill="A6A6A6" w:themeFill="background1" w:themeFillShade="A6"/>
            <w:vAlign w:val="center"/>
          </w:tcPr>
          <w:p w14:paraId="06CE0F72" w14:textId="6576F9F5" w:rsidR="00BB1AC0" w:rsidRPr="00237D0E" w:rsidRDefault="00BB1AC0" w:rsidP="008D3498">
            <w:pPr>
              <w:jc w:val="center"/>
              <w:rPr>
                <w:rFonts w:ascii="Arial" w:hAnsi="Arial" w:cs="Arial"/>
                <w:b/>
                <w:sz w:val="16"/>
                <w:szCs w:val="20"/>
              </w:rPr>
            </w:pPr>
            <w:r w:rsidRPr="00237D0E">
              <w:rPr>
                <w:rFonts w:ascii="Arial" w:hAnsi="Arial" w:cs="Arial"/>
                <w:b/>
                <w:sz w:val="16"/>
                <w:szCs w:val="20"/>
              </w:rPr>
              <w:t xml:space="preserve">MAGNITUD </w:t>
            </w:r>
          </w:p>
        </w:tc>
        <w:tc>
          <w:tcPr>
            <w:tcW w:w="751" w:type="dxa"/>
            <w:shd w:val="clear" w:color="auto" w:fill="A6A6A6" w:themeFill="background1" w:themeFillShade="A6"/>
            <w:vAlign w:val="center"/>
          </w:tcPr>
          <w:p w14:paraId="0A8D6B81" w14:textId="3EE3D152" w:rsidR="00BB1AC0" w:rsidRPr="00237D0E" w:rsidRDefault="00BB1AC0" w:rsidP="008D3498">
            <w:pPr>
              <w:jc w:val="center"/>
              <w:rPr>
                <w:rFonts w:ascii="Arial" w:hAnsi="Arial" w:cs="Arial"/>
                <w:b/>
                <w:sz w:val="16"/>
                <w:szCs w:val="20"/>
                <w:highlight w:val="yellow"/>
              </w:rPr>
            </w:pPr>
            <w:r w:rsidRPr="00237D0E">
              <w:rPr>
                <w:rFonts w:ascii="Arial" w:hAnsi="Arial" w:cs="Arial"/>
                <w:b/>
                <w:sz w:val="16"/>
                <w:szCs w:val="20"/>
              </w:rPr>
              <w:t>2024</w:t>
            </w:r>
          </w:p>
        </w:tc>
        <w:tc>
          <w:tcPr>
            <w:tcW w:w="751" w:type="dxa"/>
            <w:shd w:val="clear" w:color="auto" w:fill="A6A6A6" w:themeFill="background1" w:themeFillShade="A6"/>
            <w:vAlign w:val="center"/>
          </w:tcPr>
          <w:p w14:paraId="3CE3870E" w14:textId="2E76EFBE" w:rsidR="00BB1AC0" w:rsidRPr="00237D0E" w:rsidRDefault="00BB1AC0" w:rsidP="008D3498">
            <w:pPr>
              <w:jc w:val="center"/>
              <w:rPr>
                <w:rFonts w:ascii="Arial" w:hAnsi="Arial" w:cs="Arial"/>
                <w:b/>
                <w:sz w:val="16"/>
                <w:szCs w:val="20"/>
                <w:highlight w:val="yellow"/>
              </w:rPr>
            </w:pPr>
            <w:r w:rsidRPr="00237D0E">
              <w:rPr>
                <w:rFonts w:ascii="Arial" w:hAnsi="Arial" w:cs="Arial"/>
                <w:b/>
                <w:sz w:val="16"/>
                <w:szCs w:val="20"/>
              </w:rPr>
              <w:t>2025</w:t>
            </w:r>
          </w:p>
        </w:tc>
        <w:tc>
          <w:tcPr>
            <w:tcW w:w="751" w:type="dxa"/>
            <w:shd w:val="clear" w:color="auto" w:fill="A6A6A6" w:themeFill="background1" w:themeFillShade="A6"/>
            <w:vAlign w:val="center"/>
          </w:tcPr>
          <w:p w14:paraId="27BDD716" w14:textId="31FB7175" w:rsidR="00BB1AC0" w:rsidRPr="00237D0E" w:rsidRDefault="00BB1AC0" w:rsidP="008D3498">
            <w:pPr>
              <w:jc w:val="center"/>
              <w:rPr>
                <w:rFonts w:ascii="Arial" w:hAnsi="Arial" w:cs="Arial"/>
                <w:b/>
                <w:sz w:val="16"/>
                <w:szCs w:val="20"/>
                <w:highlight w:val="yellow"/>
              </w:rPr>
            </w:pPr>
            <w:r w:rsidRPr="00237D0E">
              <w:rPr>
                <w:rFonts w:ascii="Arial" w:hAnsi="Arial" w:cs="Arial"/>
                <w:b/>
                <w:sz w:val="16"/>
                <w:szCs w:val="20"/>
              </w:rPr>
              <w:t>2026</w:t>
            </w:r>
          </w:p>
        </w:tc>
        <w:tc>
          <w:tcPr>
            <w:tcW w:w="697" w:type="dxa"/>
            <w:shd w:val="clear" w:color="auto" w:fill="A6A6A6" w:themeFill="background1" w:themeFillShade="A6"/>
            <w:vAlign w:val="center"/>
          </w:tcPr>
          <w:p w14:paraId="15A532DA" w14:textId="235824E2" w:rsidR="00BB1AC0" w:rsidRPr="00237D0E" w:rsidRDefault="00BB1AC0" w:rsidP="008D3498">
            <w:pPr>
              <w:jc w:val="center"/>
              <w:rPr>
                <w:rFonts w:ascii="Arial" w:hAnsi="Arial" w:cs="Arial"/>
                <w:b/>
                <w:sz w:val="16"/>
                <w:szCs w:val="20"/>
                <w:highlight w:val="yellow"/>
              </w:rPr>
            </w:pPr>
            <w:r w:rsidRPr="00237D0E">
              <w:rPr>
                <w:rFonts w:ascii="Arial" w:hAnsi="Arial" w:cs="Arial"/>
                <w:b/>
                <w:sz w:val="16"/>
                <w:szCs w:val="20"/>
              </w:rPr>
              <w:t>2027</w:t>
            </w:r>
          </w:p>
        </w:tc>
        <w:tc>
          <w:tcPr>
            <w:tcW w:w="1598" w:type="dxa"/>
            <w:shd w:val="clear" w:color="auto" w:fill="A6A6A6" w:themeFill="background1" w:themeFillShade="A6"/>
          </w:tcPr>
          <w:p w14:paraId="3FEAAD31" w14:textId="278FDBA5" w:rsidR="00BB1AC0" w:rsidRPr="00237D0E" w:rsidRDefault="00237D0E" w:rsidP="008D3498">
            <w:pPr>
              <w:jc w:val="center"/>
              <w:rPr>
                <w:rFonts w:ascii="Arial" w:hAnsi="Arial" w:cs="Arial"/>
                <w:b/>
                <w:sz w:val="16"/>
                <w:szCs w:val="20"/>
              </w:rPr>
            </w:pPr>
            <w:r w:rsidRPr="00237D0E">
              <w:rPr>
                <w:rFonts w:ascii="Arial" w:hAnsi="Arial" w:cs="Arial"/>
                <w:b/>
                <w:sz w:val="16"/>
                <w:szCs w:val="20"/>
              </w:rPr>
              <w:t>FUENTE DE VERIFICACIÓN</w:t>
            </w:r>
          </w:p>
        </w:tc>
      </w:tr>
      <w:tr w:rsidR="00E37A3D" w:rsidRPr="005C7AD0" w14:paraId="7F719C9E" w14:textId="77777777" w:rsidTr="00E37A3D">
        <w:trPr>
          <w:trHeight w:val="1474"/>
          <w:jc w:val="center"/>
        </w:trPr>
        <w:tc>
          <w:tcPr>
            <w:tcW w:w="2552" w:type="dxa"/>
            <w:vAlign w:val="center"/>
          </w:tcPr>
          <w:p w14:paraId="15928B08" w14:textId="77777777" w:rsidR="00E37A3D" w:rsidRPr="00AA594F" w:rsidRDefault="00E37A3D" w:rsidP="00E37A3D">
            <w:pPr>
              <w:jc w:val="center"/>
              <w:rPr>
                <w:rFonts w:ascii="Arial" w:hAnsi="Arial" w:cs="Arial"/>
                <w:sz w:val="18"/>
                <w:szCs w:val="18"/>
              </w:rPr>
            </w:pPr>
            <w:r w:rsidRPr="00AA594F">
              <w:rPr>
                <w:rFonts w:ascii="Arial" w:hAnsi="Arial" w:cs="Arial"/>
                <w:sz w:val="18"/>
                <w:szCs w:val="18"/>
              </w:rPr>
              <w:t>4599019</w:t>
            </w:r>
          </w:p>
          <w:p w14:paraId="7509A3C1" w14:textId="31EC7C76" w:rsidR="00E37A3D" w:rsidRPr="005C7AD0" w:rsidRDefault="00E37A3D" w:rsidP="00E37A3D">
            <w:pPr>
              <w:jc w:val="center"/>
              <w:rPr>
                <w:rFonts w:ascii="Arial" w:hAnsi="Arial" w:cs="Arial"/>
                <w:sz w:val="20"/>
              </w:rPr>
            </w:pPr>
            <w:r w:rsidRPr="00AA594F">
              <w:rPr>
                <w:rFonts w:ascii="Arial" w:hAnsi="Arial" w:cs="Arial"/>
                <w:sz w:val="18"/>
                <w:szCs w:val="18"/>
              </w:rPr>
              <w:t>Documentos de planeación</w:t>
            </w:r>
          </w:p>
        </w:tc>
        <w:tc>
          <w:tcPr>
            <w:tcW w:w="2405" w:type="dxa"/>
            <w:vAlign w:val="center"/>
          </w:tcPr>
          <w:p w14:paraId="586F8A71" w14:textId="77777777" w:rsidR="00E37A3D" w:rsidRPr="00AA594F" w:rsidRDefault="00E37A3D" w:rsidP="00E37A3D">
            <w:pPr>
              <w:jc w:val="center"/>
              <w:rPr>
                <w:rFonts w:ascii="Arial" w:hAnsi="Arial" w:cs="Arial"/>
                <w:sz w:val="18"/>
                <w:szCs w:val="18"/>
              </w:rPr>
            </w:pPr>
            <w:r w:rsidRPr="00AA594F">
              <w:rPr>
                <w:rFonts w:ascii="Arial" w:hAnsi="Arial" w:cs="Arial"/>
                <w:sz w:val="18"/>
                <w:szCs w:val="18"/>
              </w:rPr>
              <w:t>459901900</w:t>
            </w:r>
          </w:p>
          <w:p w14:paraId="0DDC26B1" w14:textId="4A1EE725" w:rsidR="00E37A3D" w:rsidRPr="005C7AD0" w:rsidRDefault="00E37A3D" w:rsidP="00E37A3D">
            <w:pPr>
              <w:jc w:val="center"/>
              <w:rPr>
                <w:rFonts w:ascii="Arial" w:hAnsi="Arial" w:cs="Arial"/>
                <w:sz w:val="20"/>
              </w:rPr>
            </w:pPr>
            <w:r w:rsidRPr="00AA594F">
              <w:rPr>
                <w:rFonts w:ascii="Arial" w:hAnsi="Arial" w:cs="Arial"/>
                <w:sz w:val="18"/>
                <w:szCs w:val="18"/>
              </w:rPr>
              <w:t>Documentos de planeación realizados</w:t>
            </w:r>
          </w:p>
        </w:tc>
        <w:tc>
          <w:tcPr>
            <w:tcW w:w="1701" w:type="dxa"/>
            <w:vAlign w:val="center"/>
          </w:tcPr>
          <w:p w14:paraId="51C50647" w14:textId="1E9644F8" w:rsidR="00E37A3D" w:rsidRPr="005C7AD0" w:rsidRDefault="00E37A3D" w:rsidP="00E37A3D">
            <w:pPr>
              <w:jc w:val="center"/>
              <w:rPr>
                <w:rFonts w:ascii="Arial" w:hAnsi="Arial" w:cs="Arial"/>
                <w:sz w:val="20"/>
              </w:rPr>
            </w:pPr>
            <w:r w:rsidRPr="00AA594F">
              <w:rPr>
                <w:rFonts w:ascii="Arial" w:hAnsi="Arial" w:cs="Arial"/>
                <w:sz w:val="18"/>
                <w:szCs w:val="18"/>
              </w:rPr>
              <w:t>Número</w:t>
            </w:r>
          </w:p>
        </w:tc>
        <w:tc>
          <w:tcPr>
            <w:tcW w:w="1559" w:type="dxa"/>
            <w:vAlign w:val="center"/>
          </w:tcPr>
          <w:p w14:paraId="0E8EB18E" w14:textId="05E09F5C" w:rsidR="00E37A3D" w:rsidRPr="005C7AD0" w:rsidRDefault="00E37A3D" w:rsidP="00E37A3D">
            <w:pPr>
              <w:jc w:val="center"/>
              <w:rPr>
                <w:rFonts w:ascii="Arial" w:hAnsi="Arial" w:cs="Arial"/>
                <w:sz w:val="20"/>
              </w:rPr>
            </w:pPr>
            <w:r w:rsidRPr="00AA594F">
              <w:rPr>
                <w:rFonts w:ascii="Arial" w:hAnsi="Arial" w:cs="Arial"/>
                <w:sz w:val="18"/>
                <w:szCs w:val="18"/>
              </w:rPr>
              <w:t>25</w:t>
            </w:r>
          </w:p>
        </w:tc>
        <w:tc>
          <w:tcPr>
            <w:tcW w:w="751" w:type="dxa"/>
            <w:vAlign w:val="center"/>
          </w:tcPr>
          <w:p w14:paraId="133E4D4F" w14:textId="154E47EB" w:rsidR="00E37A3D" w:rsidRPr="006F002C" w:rsidRDefault="00E37A3D" w:rsidP="00E37A3D">
            <w:pPr>
              <w:jc w:val="center"/>
              <w:rPr>
                <w:rFonts w:ascii="Arial" w:hAnsi="Arial" w:cs="Arial"/>
                <w:bCs/>
                <w:sz w:val="20"/>
              </w:rPr>
            </w:pPr>
            <w:r w:rsidRPr="006F002C">
              <w:rPr>
                <w:rFonts w:ascii="Arial" w:hAnsi="Arial" w:cs="Arial"/>
                <w:bCs/>
                <w:sz w:val="18"/>
                <w:szCs w:val="18"/>
              </w:rPr>
              <w:t>4</w:t>
            </w:r>
          </w:p>
        </w:tc>
        <w:tc>
          <w:tcPr>
            <w:tcW w:w="751" w:type="dxa"/>
            <w:vAlign w:val="center"/>
          </w:tcPr>
          <w:p w14:paraId="5828966E" w14:textId="7729BE63" w:rsidR="00E37A3D" w:rsidRPr="006F002C" w:rsidRDefault="00E37A3D" w:rsidP="00E37A3D">
            <w:pPr>
              <w:jc w:val="center"/>
              <w:rPr>
                <w:rFonts w:ascii="Arial" w:hAnsi="Arial" w:cs="Arial"/>
                <w:bCs/>
                <w:sz w:val="20"/>
              </w:rPr>
            </w:pPr>
            <w:r w:rsidRPr="006F002C">
              <w:rPr>
                <w:rFonts w:ascii="Arial" w:hAnsi="Arial" w:cs="Arial"/>
                <w:bCs/>
                <w:sz w:val="18"/>
                <w:szCs w:val="18"/>
              </w:rPr>
              <w:t>6</w:t>
            </w:r>
          </w:p>
        </w:tc>
        <w:tc>
          <w:tcPr>
            <w:tcW w:w="751" w:type="dxa"/>
            <w:vAlign w:val="center"/>
          </w:tcPr>
          <w:p w14:paraId="281FE5C9" w14:textId="1779C8C3" w:rsidR="00E37A3D" w:rsidRPr="005C7AD0" w:rsidRDefault="00E37A3D" w:rsidP="00E37A3D">
            <w:pPr>
              <w:jc w:val="center"/>
              <w:rPr>
                <w:rFonts w:ascii="Arial" w:hAnsi="Arial" w:cs="Arial"/>
                <w:sz w:val="20"/>
              </w:rPr>
            </w:pPr>
            <w:r w:rsidRPr="00AA594F">
              <w:rPr>
                <w:rFonts w:ascii="Arial" w:hAnsi="Arial" w:cs="Arial"/>
                <w:sz w:val="18"/>
                <w:szCs w:val="18"/>
              </w:rPr>
              <w:t>8</w:t>
            </w:r>
          </w:p>
        </w:tc>
        <w:tc>
          <w:tcPr>
            <w:tcW w:w="697" w:type="dxa"/>
            <w:vAlign w:val="center"/>
          </w:tcPr>
          <w:p w14:paraId="6ABF121B" w14:textId="3617B0CA" w:rsidR="00E37A3D" w:rsidRPr="005C7AD0" w:rsidRDefault="00E37A3D" w:rsidP="00E37A3D">
            <w:pPr>
              <w:jc w:val="center"/>
              <w:rPr>
                <w:rFonts w:ascii="Arial" w:hAnsi="Arial" w:cs="Arial"/>
                <w:sz w:val="20"/>
              </w:rPr>
            </w:pPr>
            <w:r w:rsidRPr="00AA594F">
              <w:rPr>
                <w:rFonts w:ascii="Arial" w:hAnsi="Arial" w:cs="Arial"/>
                <w:sz w:val="18"/>
                <w:szCs w:val="18"/>
              </w:rPr>
              <w:t>7</w:t>
            </w:r>
          </w:p>
        </w:tc>
        <w:tc>
          <w:tcPr>
            <w:tcW w:w="1598" w:type="dxa"/>
            <w:vAlign w:val="center"/>
          </w:tcPr>
          <w:p w14:paraId="41C6B745" w14:textId="45E607F4" w:rsidR="00E37A3D" w:rsidRPr="005C7AD0" w:rsidRDefault="00E37A3D" w:rsidP="00E37A3D">
            <w:pPr>
              <w:jc w:val="center"/>
              <w:rPr>
                <w:rFonts w:ascii="Arial" w:hAnsi="Arial" w:cs="Arial"/>
                <w:sz w:val="20"/>
              </w:rPr>
            </w:pPr>
            <w:r w:rsidRPr="00AA594F">
              <w:rPr>
                <w:rFonts w:ascii="Arial" w:hAnsi="Arial" w:cs="Arial"/>
                <w:sz w:val="18"/>
                <w:szCs w:val="18"/>
              </w:rPr>
              <w:t>Documento oficial</w:t>
            </w:r>
          </w:p>
        </w:tc>
      </w:tr>
      <w:tr w:rsidR="00E37A3D" w:rsidRPr="005C7AD0" w14:paraId="042D7178" w14:textId="77777777" w:rsidTr="00E37A3D">
        <w:trPr>
          <w:trHeight w:val="1474"/>
          <w:jc w:val="center"/>
        </w:trPr>
        <w:tc>
          <w:tcPr>
            <w:tcW w:w="2552" w:type="dxa"/>
            <w:vAlign w:val="center"/>
          </w:tcPr>
          <w:p w14:paraId="24CBFBED" w14:textId="77777777" w:rsidR="00E37A3D" w:rsidRPr="00AA594F" w:rsidRDefault="00E37A3D" w:rsidP="00E37A3D">
            <w:pPr>
              <w:jc w:val="center"/>
              <w:rPr>
                <w:rFonts w:ascii="Arial" w:hAnsi="Arial" w:cs="Arial"/>
                <w:sz w:val="18"/>
                <w:szCs w:val="18"/>
              </w:rPr>
            </w:pPr>
            <w:r w:rsidRPr="00AA594F">
              <w:rPr>
                <w:rFonts w:ascii="Arial" w:hAnsi="Arial" w:cs="Arial"/>
                <w:sz w:val="18"/>
                <w:szCs w:val="18"/>
              </w:rPr>
              <w:t>4599020</w:t>
            </w:r>
          </w:p>
          <w:p w14:paraId="0567B0F3" w14:textId="408C763C" w:rsidR="00E37A3D" w:rsidRPr="005C7AD0" w:rsidRDefault="00E37A3D" w:rsidP="00E37A3D">
            <w:pPr>
              <w:jc w:val="center"/>
              <w:rPr>
                <w:rFonts w:ascii="Arial" w:hAnsi="Arial" w:cs="Arial"/>
                <w:sz w:val="20"/>
              </w:rPr>
            </w:pPr>
            <w:r w:rsidRPr="00AA594F">
              <w:rPr>
                <w:rFonts w:ascii="Arial" w:hAnsi="Arial" w:cs="Arial"/>
                <w:sz w:val="18"/>
                <w:szCs w:val="18"/>
              </w:rPr>
              <w:t>Documentos metodológicos</w:t>
            </w:r>
          </w:p>
        </w:tc>
        <w:tc>
          <w:tcPr>
            <w:tcW w:w="2405" w:type="dxa"/>
            <w:vAlign w:val="center"/>
          </w:tcPr>
          <w:p w14:paraId="67A0AC0B" w14:textId="77777777" w:rsidR="00E37A3D" w:rsidRPr="00AA594F" w:rsidRDefault="00E37A3D" w:rsidP="00E37A3D">
            <w:pPr>
              <w:jc w:val="center"/>
              <w:rPr>
                <w:rFonts w:ascii="Arial" w:hAnsi="Arial" w:cs="Arial"/>
                <w:sz w:val="18"/>
                <w:szCs w:val="18"/>
              </w:rPr>
            </w:pPr>
            <w:r w:rsidRPr="00AA594F">
              <w:rPr>
                <w:rFonts w:ascii="Arial" w:hAnsi="Arial" w:cs="Arial"/>
                <w:sz w:val="18"/>
                <w:szCs w:val="18"/>
              </w:rPr>
              <w:t>459902000</w:t>
            </w:r>
          </w:p>
          <w:p w14:paraId="75FC032F" w14:textId="19F51071" w:rsidR="00E37A3D" w:rsidRPr="005C7AD0" w:rsidRDefault="00E37A3D" w:rsidP="00E37A3D">
            <w:pPr>
              <w:jc w:val="center"/>
              <w:rPr>
                <w:rFonts w:ascii="Arial" w:hAnsi="Arial" w:cs="Arial"/>
                <w:sz w:val="20"/>
              </w:rPr>
            </w:pPr>
            <w:r w:rsidRPr="00AA594F">
              <w:rPr>
                <w:rFonts w:ascii="Arial" w:hAnsi="Arial" w:cs="Arial"/>
                <w:sz w:val="18"/>
                <w:szCs w:val="18"/>
              </w:rPr>
              <w:t>Documentos metodológicos realizados</w:t>
            </w:r>
          </w:p>
        </w:tc>
        <w:tc>
          <w:tcPr>
            <w:tcW w:w="1701" w:type="dxa"/>
            <w:vAlign w:val="center"/>
          </w:tcPr>
          <w:p w14:paraId="60132905" w14:textId="69848ED9" w:rsidR="00E37A3D" w:rsidRPr="005C7AD0" w:rsidRDefault="00E37A3D" w:rsidP="00E37A3D">
            <w:pPr>
              <w:jc w:val="center"/>
              <w:rPr>
                <w:rFonts w:ascii="Arial" w:hAnsi="Arial" w:cs="Arial"/>
                <w:sz w:val="20"/>
              </w:rPr>
            </w:pPr>
            <w:r w:rsidRPr="00AA594F">
              <w:rPr>
                <w:rFonts w:ascii="Arial" w:hAnsi="Arial" w:cs="Arial"/>
                <w:sz w:val="18"/>
                <w:szCs w:val="18"/>
              </w:rPr>
              <w:t>Número</w:t>
            </w:r>
          </w:p>
        </w:tc>
        <w:tc>
          <w:tcPr>
            <w:tcW w:w="1559" w:type="dxa"/>
            <w:vAlign w:val="center"/>
          </w:tcPr>
          <w:p w14:paraId="5A1983E6" w14:textId="1D6905D5" w:rsidR="00E37A3D" w:rsidRPr="005C7AD0" w:rsidRDefault="00E37A3D" w:rsidP="00E37A3D">
            <w:pPr>
              <w:jc w:val="center"/>
              <w:rPr>
                <w:rFonts w:ascii="Arial" w:hAnsi="Arial" w:cs="Arial"/>
                <w:sz w:val="20"/>
              </w:rPr>
            </w:pPr>
            <w:r w:rsidRPr="00AA594F">
              <w:rPr>
                <w:rFonts w:ascii="Arial" w:hAnsi="Arial" w:cs="Arial"/>
                <w:sz w:val="18"/>
                <w:szCs w:val="18"/>
              </w:rPr>
              <w:t>4</w:t>
            </w:r>
          </w:p>
        </w:tc>
        <w:tc>
          <w:tcPr>
            <w:tcW w:w="751" w:type="dxa"/>
            <w:vAlign w:val="center"/>
          </w:tcPr>
          <w:p w14:paraId="1FE5FBA7" w14:textId="61117E8A" w:rsidR="00E37A3D" w:rsidRPr="005C7AD0" w:rsidRDefault="00E37A3D" w:rsidP="00E37A3D">
            <w:pPr>
              <w:jc w:val="center"/>
              <w:rPr>
                <w:rFonts w:ascii="Arial" w:hAnsi="Arial" w:cs="Arial"/>
                <w:sz w:val="20"/>
              </w:rPr>
            </w:pPr>
            <w:r w:rsidRPr="00AA594F">
              <w:rPr>
                <w:rFonts w:ascii="Arial" w:hAnsi="Arial" w:cs="Arial"/>
                <w:sz w:val="18"/>
                <w:szCs w:val="18"/>
              </w:rPr>
              <w:t>1</w:t>
            </w:r>
          </w:p>
        </w:tc>
        <w:tc>
          <w:tcPr>
            <w:tcW w:w="751" w:type="dxa"/>
            <w:vAlign w:val="center"/>
          </w:tcPr>
          <w:p w14:paraId="54F3FB20" w14:textId="77305CE1" w:rsidR="00E37A3D" w:rsidRPr="005C7AD0" w:rsidRDefault="00E37A3D" w:rsidP="00E37A3D">
            <w:pPr>
              <w:jc w:val="center"/>
              <w:rPr>
                <w:rFonts w:ascii="Arial" w:hAnsi="Arial" w:cs="Arial"/>
                <w:sz w:val="20"/>
              </w:rPr>
            </w:pPr>
            <w:r w:rsidRPr="00AA594F">
              <w:rPr>
                <w:rFonts w:ascii="Arial" w:hAnsi="Arial" w:cs="Arial"/>
                <w:sz w:val="18"/>
                <w:szCs w:val="18"/>
              </w:rPr>
              <w:t>1</w:t>
            </w:r>
          </w:p>
        </w:tc>
        <w:tc>
          <w:tcPr>
            <w:tcW w:w="751" w:type="dxa"/>
            <w:vAlign w:val="center"/>
          </w:tcPr>
          <w:p w14:paraId="2EF5E314" w14:textId="15682165" w:rsidR="00E37A3D" w:rsidRPr="005C7AD0" w:rsidRDefault="00E37A3D" w:rsidP="00E37A3D">
            <w:pPr>
              <w:jc w:val="center"/>
              <w:rPr>
                <w:rFonts w:ascii="Arial" w:hAnsi="Arial" w:cs="Arial"/>
                <w:sz w:val="20"/>
              </w:rPr>
            </w:pPr>
            <w:r w:rsidRPr="00AA594F">
              <w:rPr>
                <w:rFonts w:ascii="Arial" w:hAnsi="Arial" w:cs="Arial"/>
                <w:sz w:val="18"/>
                <w:szCs w:val="18"/>
              </w:rPr>
              <w:t>1</w:t>
            </w:r>
          </w:p>
        </w:tc>
        <w:tc>
          <w:tcPr>
            <w:tcW w:w="697" w:type="dxa"/>
            <w:vAlign w:val="center"/>
          </w:tcPr>
          <w:p w14:paraId="2A1531AF" w14:textId="56D5EAB2" w:rsidR="00E37A3D" w:rsidRPr="005C7AD0" w:rsidRDefault="00E37A3D" w:rsidP="00E37A3D">
            <w:pPr>
              <w:jc w:val="center"/>
              <w:rPr>
                <w:rFonts w:ascii="Arial" w:hAnsi="Arial" w:cs="Arial"/>
                <w:sz w:val="20"/>
              </w:rPr>
            </w:pPr>
            <w:r w:rsidRPr="00AA594F">
              <w:rPr>
                <w:rFonts w:ascii="Arial" w:hAnsi="Arial" w:cs="Arial"/>
                <w:sz w:val="18"/>
                <w:szCs w:val="18"/>
              </w:rPr>
              <w:t>1</w:t>
            </w:r>
          </w:p>
        </w:tc>
        <w:tc>
          <w:tcPr>
            <w:tcW w:w="1598" w:type="dxa"/>
            <w:vAlign w:val="center"/>
          </w:tcPr>
          <w:p w14:paraId="0A1FE1FE" w14:textId="679981AF" w:rsidR="00E37A3D" w:rsidRPr="005C7AD0" w:rsidRDefault="00E37A3D" w:rsidP="00E37A3D">
            <w:pPr>
              <w:jc w:val="center"/>
              <w:rPr>
                <w:rFonts w:ascii="Arial" w:hAnsi="Arial" w:cs="Arial"/>
                <w:sz w:val="20"/>
              </w:rPr>
            </w:pPr>
            <w:r w:rsidRPr="00AA594F">
              <w:rPr>
                <w:rFonts w:ascii="Arial" w:hAnsi="Arial" w:cs="Arial"/>
                <w:sz w:val="18"/>
                <w:szCs w:val="18"/>
              </w:rPr>
              <w:t>Documento oficial</w:t>
            </w:r>
          </w:p>
        </w:tc>
      </w:tr>
      <w:tr w:rsidR="00E37A3D" w:rsidRPr="005C7AD0" w14:paraId="1685DB6E" w14:textId="77777777" w:rsidTr="00E37A3D">
        <w:trPr>
          <w:trHeight w:val="1474"/>
          <w:jc w:val="center"/>
        </w:trPr>
        <w:tc>
          <w:tcPr>
            <w:tcW w:w="2552" w:type="dxa"/>
            <w:vAlign w:val="center"/>
          </w:tcPr>
          <w:p w14:paraId="01FEAF3F" w14:textId="0710FA4F" w:rsidR="00E37A3D" w:rsidRPr="005C7AD0" w:rsidRDefault="00E37A3D" w:rsidP="00E37A3D">
            <w:pPr>
              <w:jc w:val="center"/>
              <w:rPr>
                <w:rFonts w:ascii="Arial" w:hAnsi="Arial" w:cs="Arial"/>
                <w:sz w:val="20"/>
              </w:rPr>
            </w:pPr>
            <w:r w:rsidRPr="00AA594F">
              <w:rPr>
                <w:rFonts w:ascii="Arial" w:hAnsi="Arial" w:cs="Arial"/>
                <w:sz w:val="18"/>
                <w:szCs w:val="18"/>
              </w:rPr>
              <w:t>Documentos de evaluación 459900</w:t>
            </w:r>
          </w:p>
        </w:tc>
        <w:tc>
          <w:tcPr>
            <w:tcW w:w="2405" w:type="dxa"/>
            <w:vAlign w:val="center"/>
          </w:tcPr>
          <w:p w14:paraId="2295A289" w14:textId="315F531C" w:rsidR="00E37A3D" w:rsidRPr="005C7AD0" w:rsidRDefault="00E37A3D" w:rsidP="00E37A3D">
            <w:pPr>
              <w:jc w:val="center"/>
              <w:rPr>
                <w:rFonts w:ascii="Arial" w:hAnsi="Arial" w:cs="Arial"/>
                <w:sz w:val="20"/>
              </w:rPr>
            </w:pPr>
            <w:r w:rsidRPr="00AA594F">
              <w:rPr>
                <w:rFonts w:ascii="Arial" w:hAnsi="Arial" w:cs="Arial"/>
                <w:sz w:val="18"/>
                <w:szCs w:val="18"/>
              </w:rPr>
              <w:t>459900100 - Documentos de evaluación elaborados</w:t>
            </w:r>
          </w:p>
        </w:tc>
        <w:tc>
          <w:tcPr>
            <w:tcW w:w="1701" w:type="dxa"/>
            <w:vAlign w:val="center"/>
          </w:tcPr>
          <w:p w14:paraId="61892069" w14:textId="31042BAB" w:rsidR="00E37A3D" w:rsidRPr="005C7AD0" w:rsidRDefault="00E37A3D" w:rsidP="00E37A3D">
            <w:pPr>
              <w:jc w:val="center"/>
              <w:rPr>
                <w:rFonts w:ascii="Arial" w:hAnsi="Arial" w:cs="Arial"/>
                <w:sz w:val="20"/>
              </w:rPr>
            </w:pPr>
            <w:r w:rsidRPr="00AA594F">
              <w:rPr>
                <w:rFonts w:ascii="Arial" w:hAnsi="Arial" w:cs="Arial"/>
                <w:sz w:val="18"/>
                <w:szCs w:val="18"/>
              </w:rPr>
              <w:t>Número</w:t>
            </w:r>
          </w:p>
        </w:tc>
        <w:tc>
          <w:tcPr>
            <w:tcW w:w="1559" w:type="dxa"/>
            <w:vAlign w:val="center"/>
          </w:tcPr>
          <w:p w14:paraId="64AD474A" w14:textId="080C1870" w:rsidR="00E37A3D" w:rsidRPr="005C7AD0" w:rsidRDefault="00E37A3D" w:rsidP="00E37A3D">
            <w:pPr>
              <w:jc w:val="center"/>
              <w:rPr>
                <w:rFonts w:ascii="Arial" w:hAnsi="Arial" w:cs="Arial"/>
                <w:sz w:val="20"/>
              </w:rPr>
            </w:pPr>
            <w:r w:rsidRPr="00AA594F">
              <w:rPr>
                <w:rFonts w:ascii="Arial" w:hAnsi="Arial" w:cs="Arial"/>
                <w:sz w:val="18"/>
                <w:szCs w:val="18"/>
              </w:rPr>
              <w:t>43</w:t>
            </w:r>
          </w:p>
        </w:tc>
        <w:tc>
          <w:tcPr>
            <w:tcW w:w="751" w:type="dxa"/>
            <w:vAlign w:val="center"/>
          </w:tcPr>
          <w:p w14:paraId="6694D858" w14:textId="531247F2" w:rsidR="00E37A3D" w:rsidRPr="005C7AD0" w:rsidRDefault="00E37A3D" w:rsidP="00E37A3D">
            <w:pPr>
              <w:jc w:val="center"/>
              <w:rPr>
                <w:rFonts w:ascii="Arial" w:hAnsi="Arial" w:cs="Arial"/>
                <w:sz w:val="20"/>
              </w:rPr>
            </w:pPr>
            <w:r w:rsidRPr="00AA594F">
              <w:rPr>
                <w:rFonts w:ascii="Arial" w:hAnsi="Arial" w:cs="Arial"/>
                <w:sz w:val="18"/>
                <w:szCs w:val="18"/>
              </w:rPr>
              <w:t>4</w:t>
            </w:r>
          </w:p>
        </w:tc>
        <w:tc>
          <w:tcPr>
            <w:tcW w:w="751" w:type="dxa"/>
            <w:vAlign w:val="center"/>
          </w:tcPr>
          <w:p w14:paraId="773C8879" w14:textId="7F5EDEC9" w:rsidR="00E37A3D" w:rsidRPr="005C7AD0" w:rsidRDefault="00E37A3D" w:rsidP="00E37A3D">
            <w:pPr>
              <w:jc w:val="center"/>
              <w:rPr>
                <w:rFonts w:ascii="Arial" w:hAnsi="Arial" w:cs="Arial"/>
                <w:sz w:val="20"/>
              </w:rPr>
            </w:pPr>
            <w:r w:rsidRPr="00AA594F">
              <w:rPr>
                <w:rFonts w:ascii="Arial" w:hAnsi="Arial" w:cs="Arial"/>
                <w:sz w:val="18"/>
                <w:szCs w:val="18"/>
              </w:rPr>
              <w:t>13</w:t>
            </w:r>
          </w:p>
        </w:tc>
        <w:tc>
          <w:tcPr>
            <w:tcW w:w="751" w:type="dxa"/>
            <w:vAlign w:val="center"/>
          </w:tcPr>
          <w:p w14:paraId="684C885C" w14:textId="7595B6FC" w:rsidR="00E37A3D" w:rsidRPr="005C7AD0" w:rsidRDefault="00E37A3D" w:rsidP="00E37A3D">
            <w:pPr>
              <w:jc w:val="center"/>
              <w:rPr>
                <w:rFonts w:ascii="Arial" w:hAnsi="Arial" w:cs="Arial"/>
                <w:sz w:val="20"/>
              </w:rPr>
            </w:pPr>
            <w:r w:rsidRPr="00AA594F">
              <w:rPr>
                <w:rFonts w:ascii="Arial" w:hAnsi="Arial" w:cs="Arial"/>
                <w:sz w:val="18"/>
                <w:szCs w:val="18"/>
              </w:rPr>
              <w:t>13</w:t>
            </w:r>
          </w:p>
        </w:tc>
        <w:tc>
          <w:tcPr>
            <w:tcW w:w="697" w:type="dxa"/>
            <w:vAlign w:val="center"/>
          </w:tcPr>
          <w:p w14:paraId="5B181BBE" w14:textId="0B99C607" w:rsidR="00E37A3D" w:rsidRPr="005C7AD0" w:rsidRDefault="00E37A3D" w:rsidP="00E37A3D">
            <w:pPr>
              <w:jc w:val="center"/>
              <w:rPr>
                <w:rFonts w:ascii="Arial" w:hAnsi="Arial" w:cs="Arial"/>
                <w:sz w:val="20"/>
              </w:rPr>
            </w:pPr>
            <w:r w:rsidRPr="00AA594F">
              <w:rPr>
                <w:rFonts w:ascii="Arial" w:hAnsi="Arial" w:cs="Arial"/>
                <w:sz w:val="18"/>
                <w:szCs w:val="18"/>
              </w:rPr>
              <w:t>13</w:t>
            </w:r>
          </w:p>
        </w:tc>
        <w:tc>
          <w:tcPr>
            <w:tcW w:w="1598" w:type="dxa"/>
            <w:vAlign w:val="center"/>
          </w:tcPr>
          <w:p w14:paraId="46ED3E8F" w14:textId="254EC459" w:rsidR="00E37A3D" w:rsidRPr="005C7AD0" w:rsidRDefault="00E37A3D" w:rsidP="00E37A3D">
            <w:pPr>
              <w:jc w:val="center"/>
              <w:rPr>
                <w:rFonts w:ascii="Arial" w:hAnsi="Arial" w:cs="Arial"/>
                <w:sz w:val="20"/>
              </w:rPr>
            </w:pPr>
            <w:r w:rsidRPr="00AA594F">
              <w:rPr>
                <w:rFonts w:ascii="Arial" w:hAnsi="Arial" w:cs="Arial"/>
                <w:sz w:val="18"/>
                <w:szCs w:val="18"/>
              </w:rPr>
              <w:t>Documento oficial</w:t>
            </w:r>
          </w:p>
        </w:tc>
      </w:tr>
    </w:tbl>
    <w:p w14:paraId="0BFF7B5C" w14:textId="77777777" w:rsidR="00E37A3D" w:rsidRPr="00E37A3D" w:rsidRDefault="00E37A3D" w:rsidP="00E37A3D">
      <w:pPr>
        <w:ind w:right="-36"/>
        <w:jc w:val="center"/>
        <w:rPr>
          <w:rFonts w:ascii="Arial" w:hAnsi="Arial" w:cs="Arial"/>
          <w:iCs/>
          <w:sz w:val="16"/>
          <w:szCs w:val="16"/>
        </w:rPr>
      </w:pPr>
      <w:r w:rsidRPr="00E37A3D">
        <w:rPr>
          <w:rFonts w:ascii="Arial" w:hAnsi="Arial" w:cs="Arial"/>
          <w:iCs/>
          <w:sz w:val="16"/>
          <w:szCs w:val="16"/>
        </w:rPr>
        <w:t xml:space="preserve">Fuente: DPSIA- SPPA -SPCI </w:t>
      </w:r>
    </w:p>
    <w:p w14:paraId="57CDADFD" w14:textId="1DC55FB4" w:rsidR="00E37A3D" w:rsidRDefault="00E37A3D" w:rsidP="00E37A3D">
      <w:r>
        <w:br w:type="page"/>
      </w:r>
    </w:p>
    <w:p w14:paraId="40CD3ECD" w14:textId="4853F43D"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 xml:space="preserve">INDICADORES DE GESTIÓN </w:t>
      </w:r>
    </w:p>
    <w:tbl>
      <w:tblPr>
        <w:tblW w:w="5000" w:type="pct"/>
        <w:tblCellMar>
          <w:left w:w="70" w:type="dxa"/>
          <w:right w:w="70" w:type="dxa"/>
        </w:tblCellMar>
        <w:tblLook w:val="04A0" w:firstRow="1" w:lastRow="0" w:firstColumn="1" w:lastColumn="0" w:noHBand="0" w:noVBand="1"/>
      </w:tblPr>
      <w:tblGrid>
        <w:gridCol w:w="2972"/>
        <w:gridCol w:w="1983"/>
        <w:gridCol w:w="1653"/>
        <w:gridCol w:w="980"/>
        <w:gridCol w:w="1120"/>
        <w:gridCol w:w="697"/>
        <w:gridCol w:w="697"/>
        <w:gridCol w:w="694"/>
        <w:gridCol w:w="663"/>
        <w:gridCol w:w="1536"/>
      </w:tblGrid>
      <w:tr w:rsidR="006F37C3" w:rsidRPr="006F37C3" w14:paraId="267B9C76" w14:textId="77777777" w:rsidTr="006F37C3">
        <w:trPr>
          <w:trHeight w:val="20"/>
          <w:tblHeader/>
        </w:trPr>
        <w:tc>
          <w:tcPr>
            <w:tcW w:w="1144"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36C6795C"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ACTIVIDAD</w:t>
            </w:r>
          </w:p>
        </w:tc>
        <w:tc>
          <w:tcPr>
            <w:tcW w:w="763" w:type="pct"/>
            <w:tcBorders>
              <w:top w:val="single" w:sz="4" w:space="0" w:color="auto"/>
              <w:left w:val="nil"/>
              <w:bottom w:val="single" w:sz="4" w:space="0" w:color="auto"/>
              <w:right w:val="single" w:sz="4" w:space="0" w:color="auto"/>
            </w:tcBorders>
            <w:shd w:val="clear" w:color="000000" w:fill="A6A6A6"/>
            <w:vAlign w:val="center"/>
            <w:hideMark/>
          </w:tcPr>
          <w:p w14:paraId="772A87C6"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INDICADOR</w:t>
            </w:r>
          </w:p>
        </w:tc>
        <w:tc>
          <w:tcPr>
            <w:tcW w:w="636" w:type="pct"/>
            <w:tcBorders>
              <w:top w:val="single" w:sz="4" w:space="0" w:color="auto"/>
              <w:left w:val="nil"/>
              <w:bottom w:val="single" w:sz="4" w:space="0" w:color="auto"/>
              <w:right w:val="single" w:sz="4" w:space="0" w:color="auto"/>
            </w:tcBorders>
            <w:shd w:val="clear" w:color="000000" w:fill="A6A6A6"/>
            <w:vAlign w:val="center"/>
            <w:hideMark/>
          </w:tcPr>
          <w:p w14:paraId="35A7B077"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MEDIDO A TRAVÉS DE</w:t>
            </w:r>
          </w:p>
        </w:tc>
        <w:tc>
          <w:tcPr>
            <w:tcW w:w="377" w:type="pct"/>
            <w:tcBorders>
              <w:top w:val="single" w:sz="4" w:space="0" w:color="auto"/>
              <w:left w:val="nil"/>
              <w:bottom w:val="single" w:sz="4" w:space="0" w:color="auto"/>
              <w:right w:val="single" w:sz="4" w:space="0" w:color="auto"/>
            </w:tcBorders>
            <w:shd w:val="clear" w:color="000000" w:fill="A6A6A6"/>
            <w:vAlign w:val="center"/>
            <w:hideMark/>
          </w:tcPr>
          <w:p w14:paraId="7D2990AE"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CÓDIGO</w:t>
            </w:r>
          </w:p>
        </w:tc>
        <w:tc>
          <w:tcPr>
            <w:tcW w:w="431" w:type="pct"/>
            <w:tcBorders>
              <w:top w:val="single" w:sz="4" w:space="0" w:color="auto"/>
              <w:left w:val="nil"/>
              <w:bottom w:val="single" w:sz="4" w:space="0" w:color="auto"/>
              <w:right w:val="single" w:sz="4" w:space="0" w:color="auto"/>
            </w:tcBorders>
            <w:shd w:val="clear" w:color="000000" w:fill="A6A6A6"/>
            <w:vAlign w:val="center"/>
            <w:hideMark/>
          </w:tcPr>
          <w:p w14:paraId="3EA0600B"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MAGNITUD</w:t>
            </w:r>
          </w:p>
        </w:tc>
        <w:tc>
          <w:tcPr>
            <w:tcW w:w="268" w:type="pct"/>
            <w:tcBorders>
              <w:top w:val="single" w:sz="4" w:space="0" w:color="auto"/>
              <w:left w:val="nil"/>
              <w:bottom w:val="single" w:sz="4" w:space="0" w:color="auto"/>
              <w:right w:val="single" w:sz="4" w:space="0" w:color="auto"/>
            </w:tcBorders>
            <w:shd w:val="clear" w:color="000000" w:fill="A6A6A6"/>
            <w:vAlign w:val="center"/>
            <w:hideMark/>
          </w:tcPr>
          <w:p w14:paraId="29915127"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2024</w:t>
            </w:r>
          </w:p>
        </w:tc>
        <w:tc>
          <w:tcPr>
            <w:tcW w:w="268" w:type="pct"/>
            <w:tcBorders>
              <w:top w:val="single" w:sz="4" w:space="0" w:color="auto"/>
              <w:left w:val="nil"/>
              <w:bottom w:val="single" w:sz="4" w:space="0" w:color="auto"/>
              <w:right w:val="single" w:sz="4" w:space="0" w:color="auto"/>
            </w:tcBorders>
            <w:shd w:val="clear" w:color="000000" w:fill="A6A6A6"/>
            <w:vAlign w:val="center"/>
            <w:hideMark/>
          </w:tcPr>
          <w:p w14:paraId="46E2FFC3"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2025</w:t>
            </w:r>
          </w:p>
        </w:tc>
        <w:tc>
          <w:tcPr>
            <w:tcW w:w="267" w:type="pct"/>
            <w:tcBorders>
              <w:top w:val="single" w:sz="4" w:space="0" w:color="auto"/>
              <w:left w:val="nil"/>
              <w:bottom w:val="single" w:sz="4" w:space="0" w:color="auto"/>
              <w:right w:val="single" w:sz="4" w:space="0" w:color="auto"/>
            </w:tcBorders>
            <w:shd w:val="clear" w:color="000000" w:fill="A6A6A6"/>
            <w:vAlign w:val="center"/>
            <w:hideMark/>
          </w:tcPr>
          <w:p w14:paraId="0D7AB755"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2026</w:t>
            </w:r>
          </w:p>
        </w:tc>
        <w:tc>
          <w:tcPr>
            <w:tcW w:w="255" w:type="pct"/>
            <w:tcBorders>
              <w:top w:val="single" w:sz="4" w:space="0" w:color="auto"/>
              <w:left w:val="nil"/>
              <w:bottom w:val="single" w:sz="4" w:space="0" w:color="auto"/>
              <w:right w:val="single" w:sz="4" w:space="0" w:color="auto"/>
            </w:tcBorders>
            <w:shd w:val="clear" w:color="000000" w:fill="A6A6A6"/>
            <w:vAlign w:val="center"/>
            <w:hideMark/>
          </w:tcPr>
          <w:p w14:paraId="37D7E30A"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2027</w:t>
            </w:r>
          </w:p>
        </w:tc>
        <w:tc>
          <w:tcPr>
            <w:tcW w:w="591" w:type="pct"/>
            <w:tcBorders>
              <w:top w:val="single" w:sz="4" w:space="0" w:color="auto"/>
              <w:left w:val="nil"/>
              <w:bottom w:val="single" w:sz="4" w:space="0" w:color="auto"/>
              <w:right w:val="single" w:sz="4" w:space="0" w:color="auto"/>
            </w:tcBorders>
            <w:shd w:val="clear" w:color="000000" w:fill="A6A6A6"/>
            <w:vAlign w:val="center"/>
            <w:hideMark/>
          </w:tcPr>
          <w:p w14:paraId="702DC215" w14:textId="77777777" w:rsidR="006F37C3" w:rsidRPr="006F37C3" w:rsidRDefault="006F37C3">
            <w:pPr>
              <w:jc w:val="center"/>
              <w:rPr>
                <w:rFonts w:ascii="Arial" w:hAnsi="Arial" w:cs="Arial"/>
                <w:b/>
                <w:bCs/>
                <w:color w:val="000000"/>
                <w:sz w:val="17"/>
                <w:szCs w:val="17"/>
              </w:rPr>
            </w:pPr>
            <w:r w:rsidRPr="006F37C3">
              <w:rPr>
                <w:rFonts w:ascii="Arial" w:hAnsi="Arial" w:cs="Arial"/>
                <w:b/>
                <w:bCs/>
                <w:color w:val="000000"/>
                <w:sz w:val="17"/>
                <w:szCs w:val="17"/>
              </w:rPr>
              <w:t>FUENTE DE VERIFICACIÓN</w:t>
            </w:r>
          </w:p>
        </w:tc>
      </w:tr>
      <w:tr w:rsidR="006F37C3" w:rsidRPr="006F37C3" w14:paraId="231BE0E6"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6F2E2605"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 Formular y/o actualizar los instrumentos de planeación ambiental priorizados.</w:t>
            </w:r>
          </w:p>
        </w:tc>
        <w:tc>
          <w:tcPr>
            <w:tcW w:w="763" w:type="pct"/>
            <w:tcBorders>
              <w:top w:val="nil"/>
              <w:left w:val="nil"/>
              <w:bottom w:val="single" w:sz="4" w:space="0" w:color="auto"/>
              <w:right w:val="single" w:sz="4" w:space="0" w:color="auto"/>
            </w:tcBorders>
            <w:vAlign w:val="center"/>
            <w:hideMark/>
          </w:tcPr>
          <w:p w14:paraId="58756EC6"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Documentos de soporte elaborados</w:t>
            </w:r>
          </w:p>
        </w:tc>
        <w:tc>
          <w:tcPr>
            <w:tcW w:w="636" w:type="pct"/>
            <w:tcBorders>
              <w:top w:val="nil"/>
              <w:left w:val="nil"/>
              <w:bottom w:val="single" w:sz="4" w:space="0" w:color="auto"/>
              <w:right w:val="single" w:sz="4" w:space="0" w:color="auto"/>
            </w:tcBorders>
            <w:vAlign w:val="center"/>
            <w:hideMark/>
          </w:tcPr>
          <w:p w14:paraId="2C277D92"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Documentos de soporte elaborados</w:t>
            </w:r>
          </w:p>
        </w:tc>
        <w:tc>
          <w:tcPr>
            <w:tcW w:w="377" w:type="pct"/>
            <w:tcBorders>
              <w:top w:val="nil"/>
              <w:left w:val="nil"/>
              <w:bottom w:val="single" w:sz="4" w:space="0" w:color="auto"/>
              <w:right w:val="single" w:sz="4" w:space="0" w:color="auto"/>
            </w:tcBorders>
            <w:vAlign w:val="center"/>
            <w:hideMark/>
          </w:tcPr>
          <w:p w14:paraId="02090323"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0400G090</w:t>
            </w:r>
          </w:p>
        </w:tc>
        <w:tc>
          <w:tcPr>
            <w:tcW w:w="431" w:type="pct"/>
            <w:tcBorders>
              <w:top w:val="nil"/>
              <w:left w:val="nil"/>
              <w:bottom w:val="single" w:sz="4" w:space="0" w:color="auto"/>
              <w:right w:val="single" w:sz="4" w:space="0" w:color="auto"/>
            </w:tcBorders>
            <w:vAlign w:val="center"/>
            <w:hideMark/>
          </w:tcPr>
          <w:p w14:paraId="2ECA18ED"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11</w:t>
            </w:r>
          </w:p>
        </w:tc>
        <w:tc>
          <w:tcPr>
            <w:tcW w:w="268" w:type="pct"/>
            <w:tcBorders>
              <w:top w:val="nil"/>
              <w:left w:val="nil"/>
              <w:bottom w:val="single" w:sz="4" w:space="0" w:color="auto"/>
              <w:right w:val="single" w:sz="4" w:space="0" w:color="auto"/>
            </w:tcBorders>
            <w:vAlign w:val="center"/>
            <w:hideMark/>
          </w:tcPr>
          <w:p w14:paraId="1A2B1352" w14:textId="77777777" w:rsidR="006F37C3" w:rsidRPr="00792B1B" w:rsidRDefault="006F37C3">
            <w:pPr>
              <w:jc w:val="center"/>
              <w:rPr>
                <w:rFonts w:ascii="Arial" w:hAnsi="Arial" w:cs="Arial"/>
                <w:color w:val="000000"/>
                <w:sz w:val="17"/>
                <w:szCs w:val="17"/>
              </w:rPr>
            </w:pPr>
            <w:r w:rsidRPr="00792B1B">
              <w:rPr>
                <w:rFonts w:ascii="Arial" w:hAnsi="Arial" w:cs="Arial"/>
                <w:bCs/>
                <w:color w:val="000000"/>
                <w:sz w:val="17"/>
                <w:szCs w:val="17"/>
              </w:rPr>
              <w:t>1</w:t>
            </w:r>
          </w:p>
        </w:tc>
        <w:tc>
          <w:tcPr>
            <w:tcW w:w="268" w:type="pct"/>
            <w:tcBorders>
              <w:top w:val="nil"/>
              <w:left w:val="nil"/>
              <w:bottom w:val="single" w:sz="4" w:space="0" w:color="auto"/>
              <w:right w:val="single" w:sz="4" w:space="0" w:color="auto"/>
            </w:tcBorders>
            <w:vAlign w:val="center"/>
            <w:hideMark/>
          </w:tcPr>
          <w:p w14:paraId="0190E565" w14:textId="78D1531C" w:rsidR="006F37C3" w:rsidRPr="00792B1B" w:rsidRDefault="00086007">
            <w:pPr>
              <w:jc w:val="center"/>
              <w:rPr>
                <w:rFonts w:ascii="Arial" w:hAnsi="Arial" w:cs="Arial"/>
                <w:color w:val="000000"/>
                <w:sz w:val="17"/>
                <w:szCs w:val="17"/>
              </w:rPr>
            </w:pPr>
            <w:r w:rsidRPr="00792B1B">
              <w:rPr>
                <w:rFonts w:ascii="Arial" w:hAnsi="Arial" w:cs="Arial"/>
                <w:bCs/>
                <w:color w:val="000000"/>
                <w:sz w:val="17"/>
                <w:szCs w:val="17"/>
              </w:rPr>
              <w:t>3</w:t>
            </w:r>
          </w:p>
        </w:tc>
        <w:tc>
          <w:tcPr>
            <w:tcW w:w="267" w:type="pct"/>
            <w:tcBorders>
              <w:top w:val="nil"/>
              <w:left w:val="nil"/>
              <w:bottom w:val="single" w:sz="4" w:space="0" w:color="auto"/>
              <w:right w:val="single" w:sz="4" w:space="0" w:color="auto"/>
            </w:tcBorders>
            <w:vAlign w:val="center"/>
            <w:hideMark/>
          </w:tcPr>
          <w:p w14:paraId="2EBCF470" w14:textId="77777777" w:rsidR="006F37C3" w:rsidRPr="00792B1B" w:rsidRDefault="006F37C3">
            <w:pPr>
              <w:jc w:val="center"/>
              <w:rPr>
                <w:rFonts w:ascii="Arial" w:hAnsi="Arial" w:cs="Arial"/>
                <w:color w:val="000000"/>
                <w:sz w:val="17"/>
                <w:szCs w:val="17"/>
              </w:rPr>
            </w:pPr>
            <w:r w:rsidRPr="00792B1B">
              <w:rPr>
                <w:rFonts w:ascii="Arial" w:hAnsi="Arial" w:cs="Arial"/>
                <w:bCs/>
                <w:color w:val="000000"/>
                <w:sz w:val="17"/>
                <w:szCs w:val="17"/>
              </w:rPr>
              <w:t>3</w:t>
            </w:r>
          </w:p>
        </w:tc>
        <w:tc>
          <w:tcPr>
            <w:tcW w:w="255" w:type="pct"/>
            <w:tcBorders>
              <w:top w:val="nil"/>
              <w:left w:val="nil"/>
              <w:bottom w:val="single" w:sz="4" w:space="0" w:color="auto"/>
              <w:right w:val="single" w:sz="4" w:space="0" w:color="auto"/>
            </w:tcBorders>
            <w:vAlign w:val="center"/>
            <w:hideMark/>
          </w:tcPr>
          <w:p w14:paraId="21FA2EA1" w14:textId="46F499C9" w:rsidR="006F37C3" w:rsidRPr="00792B1B" w:rsidRDefault="00086007">
            <w:pPr>
              <w:jc w:val="center"/>
              <w:rPr>
                <w:rFonts w:ascii="Arial" w:hAnsi="Arial" w:cs="Arial"/>
                <w:color w:val="000000"/>
                <w:sz w:val="17"/>
                <w:szCs w:val="17"/>
              </w:rPr>
            </w:pPr>
            <w:r w:rsidRPr="00792B1B">
              <w:rPr>
                <w:rFonts w:ascii="Arial" w:hAnsi="Arial" w:cs="Arial"/>
                <w:color w:val="000000"/>
                <w:sz w:val="17"/>
                <w:szCs w:val="17"/>
              </w:rPr>
              <w:t>4</w:t>
            </w:r>
          </w:p>
        </w:tc>
        <w:tc>
          <w:tcPr>
            <w:tcW w:w="591" w:type="pct"/>
            <w:tcBorders>
              <w:top w:val="nil"/>
              <w:left w:val="nil"/>
              <w:bottom w:val="single" w:sz="4" w:space="0" w:color="auto"/>
              <w:right w:val="single" w:sz="4" w:space="0" w:color="auto"/>
            </w:tcBorders>
            <w:vAlign w:val="center"/>
            <w:hideMark/>
          </w:tcPr>
          <w:p w14:paraId="15DB8F79"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Documento oficial</w:t>
            </w:r>
          </w:p>
        </w:tc>
      </w:tr>
      <w:tr w:rsidR="006F37C3" w:rsidRPr="006F37C3" w14:paraId="3D16B195"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7F8FA1C5"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Realizar el seguimiento a los instrumentos de planeación ambiental priorizados</w:t>
            </w:r>
          </w:p>
        </w:tc>
        <w:tc>
          <w:tcPr>
            <w:tcW w:w="763" w:type="pct"/>
            <w:tcBorders>
              <w:top w:val="nil"/>
              <w:left w:val="nil"/>
              <w:bottom w:val="single" w:sz="4" w:space="0" w:color="auto"/>
              <w:right w:val="single" w:sz="4" w:space="0" w:color="auto"/>
            </w:tcBorders>
            <w:vAlign w:val="center"/>
            <w:hideMark/>
          </w:tcPr>
          <w:p w14:paraId="443DEC54"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Informes de seguimiento realizados</w:t>
            </w:r>
          </w:p>
        </w:tc>
        <w:tc>
          <w:tcPr>
            <w:tcW w:w="636" w:type="pct"/>
            <w:tcBorders>
              <w:top w:val="nil"/>
              <w:left w:val="nil"/>
              <w:bottom w:val="single" w:sz="4" w:space="0" w:color="auto"/>
              <w:right w:val="single" w:sz="4" w:space="0" w:color="auto"/>
            </w:tcBorders>
            <w:vAlign w:val="center"/>
            <w:hideMark/>
          </w:tcPr>
          <w:p w14:paraId="16A02803"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Informes de seguimiento</w:t>
            </w:r>
          </w:p>
        </w:tc>
        <w:tc>
          <w:tcPr>
            <w:tcW w:w="377" w:type="pct"/>
            <w:tcBorders>
              <w:top w:val="nil"/>
              <w:left w:val="nil"/>
              <w:bottom w:val="single" w:sz="4" w:space="0" w:color="auto"/>
              <w:right w:val="single" w:sz="4" w:space="0" w:color="auto"/>
            </w:tcBorders>
            <w:vAlign w:val="center"/>
            <w:hideMark/>
          </w:tcPr>
          <w:p w14:paraId="192BB83C"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1000G664</w:t>
            </w:r>
          </w:p>
        </w:tc>
        <w:tc>
          <w:tcPr>
            <w:tcW w:w="431" w:type="pct"/>
            <w:tcBorders>
              <w:top w:val="nil"/>
              <w:left w:val="nil"/>
              <w:bottom w:val="single" w:sz="4" w:space="0" w:color="auto"/>
              <w:right w:val="single" w:sz="4" w:space="0" w:color="auto"/>
            </w:tcBorders>
            <w:vAlign w:val="center"/>
            <w:hideMark/>
          </w:tcPr>
          <w:p w14:paraId="3D4791AA"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14</w:t>
            </w:r>
          </w:p>
        </w:tc>
        <w:tc>
          <w:tcPr>
            <w:tcW w:w="268" w:type="pct"/>
            <w:tcBorders>
              <w:top w:val="nil"/>
              <w:left w:val="nil"/>
              <w:bottom w:val="single" w:sz="4" w:space="0" w:color="auto"/>
              <w:right w:val="single" w:sz="4" w:space="0" w:color="auto"/>
            </w:tcBorders>
            <w:vAlign w:val="center"/>
            <w:hideMark/>
          </w:tcPr>
          <w:p w14:paraId="7DAC059D" w14:textId="77777777" w:rsidR="006F37C3" w:rsidRPr="00792B1B" w:rsidRDefault="006F37C3">
            <w:pPr>
              <w:jc w:val="center"/>
              <w:rPr>
                <w:rFonts w:ascii="Arial" w:hAnsi="Arial" w:cs="Arial"/>
                <w:color w:val="000000"/>
                <w:sz w:val="17"/>
                <w:szCs w:val="17"/>
              </w:rPr>
            </w:pPr>
            <w:r w:rsidRPr="00792B1B">
              <w:rPr>
                <w:rFonts w:ascii="Arial" w:hAnsi="Arial" w:cs="Arial"/>
                <w:bCs/>
                <w:color w:val="000000"/>
                <w:sz w:val="17"/>
                <w:szCs w:val="17"/>
              </w:rPr>
              <w:t>3</w:t>
            </w:r>
          </w:p>
        </w:tc>
        <w:tc>
          <w:tcPr>
            <w:tcW w:w="268" w:type="pct"/>
            <w:tcBorders>
              <w:top w:val="nil"/>
              <w:left w:val="nil"/>
              <w:bottom w:val="single" w:sz="4" w:space="0" w:color="auto"/>
              <w:right w:val="single" w:sz="4" w:space="0" w:color="auto"/>
            </w:tcBorders>
            <w:vAlign w:val="center"/>
            <w:hideMark/>
          </w:tcPr>
          <w:p w14:paraId="4B605697" w14:textId="4F0BE4C8" w:rsidR="006F37C3" w:rsidRPr="00792B1B" w:rsidRDefault="00086007">
            <w:pPr>
              <w:jc w:val="center"/>
              <w:rPr>
                <w:rFonts w:ascii="Arial" w:hAnsi="Arial" w:cs="Arial"/>
                <w:color w:val="000000"/>
                <w:sz w:val="17"/>
                <w:szCs w:val="17"/>
              </w:rPr>
            </w:pPr>
            <w:r w:rsidRPr="00792B1B">
              <w:rPr>
                <w:rFonts w:ascii="Arial" w:hAnsi="Arial" w:cs="Arial"/>
                <w:bCs/>
                <w:color w:val="000000"/>
                <w:sz w:val="17"/>
                <w:szCs w:val="17"/>
              </w:rPr>
              <w:t>3</w:t>
            </w:r>
          </w:p>
        </w:tc>
        <w:tc>
          <w:tcPr>
            <w:tcW w:w="267" w:type="pct"/>
            <w:tcBorders>
              <w:top w:val="nil"/>
              <w:left w:val="nil"/>
              <w:bottom w:val="single" w:sz="4" w:space="0" w:color="auto"/>
              <w:right w:val="single" w:sz="4" w:space="0" w:color="auto"/>
            </w:tcBorders>
            <w:vAlign w:val="center"/>
            <w:hideMark/>
          </w:tcPr>
          <w:p w14:paraId="49E6B0C0" w14:textId="77777777" w:rsidR="006F37C3" w:rsidRPr="00792B1B" w:rsidRDefault="006F37C3">
            <w:pPr>
              <w:jc w:val="center"/>
              <w:rPr>
                <w:rFonts w:ascii="Arial" w:hAnsi="Arial" w:cs="Arial"/>
                <w:color w:val="000000"/>
                <w:sz w:val="17"/>
                <w:szCs w:val="17"/>
              </w:rPr>
            </w:pPr>
            <w:r w:rsidRPr="00792B1B">
              <w:rPr>
                <w:rFonts w:ascii="Arial" w:hAnsi="Arial" w:cs="Arial"/>
                <w:bCs/>
                <w:color w:val="000000"/>
                <w:sz w:val="17"/>
                <w:szCs w:val="17"/>
              </w:rPr>
              <w:t>5</w:t>
            </w:r>
          </w:p>
        </w:tc>
        <w:tc>
          <w:tcPr>
            <w:tcW w:w="255" w:type="pct"/>
            <w:tcBorders>
              <w:top w:val="nil"/>
              <w:left w:val="nil"/>
              <w:bottom w:val="single" w:sz="4" w:space="0" w:color="auto"/>
              <w:right w:val="single" w:sz="4" w:space="0" w:color="auto"/>
            </w:tcBorders>
            <w:vAlign w:val="center"/>
            <w:hideMark/>
          </w:tcPr>
          <w:p w14:paraId="3217A40C" w14:textId="4C2527E5" w:rsidR="006F37C3" w:rsidRPr="00792B1B" w:rsidRDefault="00086007">
            <w:pPr>
              <w:jc w:val="center"/>
              <w:rPr>
                <w:rFonts w:ascii="Arial" w:hAnsi="Arial" w:cs="Arial"/>
                <w:color w:val="000000"/>
                <w:sz w:val="17"/>
                <w:szCs w:val="17"/>
              </w:rPr>
            </w:pPr>
            <w:r w:rsidRPr="00792B1B">
              <w:rPr>
                <w:rFonts w:ascii="Arial" w:hAnsi="Arial" w:cs="Arial"/>
                <w:color w:val="000000"/>
                <w:sz w:val="17"/>
                <w:szCs w:val="17"/>
              </w:rPr>
              <w:t>3</w:t>
            </w:r>
          </w:p>
        </w:tc>
        <w:tc>
          <w:tcPr>
            <w:tcW w:w="591" w:type="pct"/>
            <w:tcBorders>
              <w:top w:val="nil"/>
              <w:left w:val="nil"/>
              <w:bottom w:val="single" w:sz="4" w:space="0" w:color="auto"/>
              <w:right w:val="single" w:sz="4" w:space="0" w:color="auto"/>
            </w:tcBorders>
            <w:vAlign w:val="center"/>
            <w:hideMark/>
          </w:tcPr>
          <w:p w14:paraId="4FFD2238"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Documento oficial</w:t>
            </w:r>
          </w:p>
        </w:tc>
      </w:tr>
      <w:tr w:rsidR="006F37C3" w:rsidRPr="006F37C3" w14:paraId="66AC7A9E"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2AA788E8"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 Fortalecer los mecanismos de coordinación interinstitucional a nivel distrital y regional para optimizar la planeación, ejecución y el seguimiento de las inversiones asociada al ejercicio de autoridad y de gestión ambiental de la SDA.</w:t>
            </w:r>
          </w:p>
        </w:tc>
        <w:tc>
          <w:tcPr>
            <w:tcW w:w="763" w:type="pct"/>
            <w:tcBorders>
              <w:top w:val="nil"/>
              <w:left w:val="nil"/>
              <w:bottom w:val="single" w:sz="4" w:space="0" w:color="auto"/>
              <w:right w:val="single" w:sz="4" w:space="0" w:color="auto"/>
            </w:tcBorders>
            <w:vAlign w:val="center"/>
            <w:hideMark/>
          </w:tcPr>
          <w:p w14:paraId="783BF5B5"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Instrumentos de evaluación y seguimiento elaborados, optimizados y/o actualizados</w:t>
            </w:r>
          </w:p>
        </w:tc>
        <w:tc>
          <w:tcPr>
            <w:tcW w:w="636" w:type="pct"/>
            <w:tcBorders>
              <w:top w:val="nil"/>
              <w:left w:val="nil"/>
              <w:bottom w:val="single" w:sz="4" w:space="0" w:color="auto"/>
              <w:right w:val="single" w:sz="4" w:space="0" w:color="auto"/>
            </w:tcBorders>
            <w:vAlign w:val="center"/>
            <w:hideMark/>
          </w:tcPr>
          <w:p w14:paraId="2F4E2142"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Reportes de gestión e información de fortalecimiento de articulación regional.</w:t>
            </w:r>
          </w:p>
        </w:tc>
        <w:tc>
          <w:tcPr>
            <w:tcW w:w="377" w:type="pct"/>
            <w:tcBorders>
              <w:top w:val="nil"/>
              <w:left w:val="nil"/>
              <w:bottom w:val="single" w:sz="4" w:space="0" w:color="auto"/>
              <w:right w:val="single" w:sz="4" w:space="0" w:color="auto"/>
            </w:tcBorders>
            <w:vAlign w:val="center"/>
            <w:hideMark/>
          </w:tcPr>
          <w:p w14:paraId="635EA83B"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0900G204</w:t>
            </w:r>
          </w:p>
        </w:tc>
        <w:tc>
          <w:tcPr>
            <w:tcW w:w="431" w:type="pct"/>
            <w:tcBorders>
              <w:top w:val="nil"/>
              <w:left w:val="nil"/>
              <w:bottom w:val="single" w:sz="4" w:space="0" w:color="auto"/>
              <w:right w:val="single" w:sz="4" w:space="0" w:color="auto"/>
            </w:tcBorders>
            <w:vAlign w:val="center"/>
            <w:hideMark/>
          </w:tcPr>
          <w:p w14:paraId="4168D5AC"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11</w:t>
            </w:r>
          </w:p>
        </w:tc>
        <w:tc>
          <w:tcPr>
            <w:tcW w:w="268" w:type="pct"/>
            <w:tcBorders>
              <w:top w:val="nil"/>
              <w:left w:val="nil"/>
              <w:bottom w:val="single" w:sz="4" w:space="0" w:color="auto"/>
              <w:right w:val="single" w:sz="4" w:space="0" w:color="auto"/>
            </w:tcBorders>
            <w:vAlign w:val="center"/>
            <w:hideMark/>
          </w:tcPr>
          <w:p w14:paraId="6DD9F316"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2</w:t>
            </w:r>
          </w:p>
        </w:tc>
        <w:tc>
          <w:tcPr>
            <w:tcW w:w="268" w:type="pct"/>
            <w:tcBorders>
              <w:top w:val="nil"/>
              <w:left w:val="nil"/>
              <w:bottom w:val="single" w:sz="4" w:space="0" w:color="auto"/>
              <w:right w:val="single" w:sz="4" w:space="0" w:color="auto"/>
            </w:tcBorders>
            <w:vAlign w:val="center"/>
            <w:hideMark/>
          </w:tcPr>
          <w:p w14:paraId="5D4F7765"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3</w:t>
            </w:r>
          </w:p>
        </w:tc>
        <w:tc>
          <w:tcPr>
            <w:tcW w:w="267" w:type="pct"/>
            <w:tcBorders>
              <w:top w:val="nil"/>
              <w:left w:val="nil"/>
              <w:bottom w:val="single" w:sz="4" w:space="0" w:color="auto"/>
              <w:right w:val="single" w:sz="4" w:space="0" w:color="auto"/>
            </w:tcBorders>
            <w:vAlign w:val="center"/>
            <w:hideMark/>
          </w:tcPr>
          <w:p w14:paraId="4CA446D1"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3</w:t>
            </w:r>
          </w:p>
        </w:tc>
        <w:tc>
          <w:tcPr>
            <w:tcW w:w="255" w:type="pct"/>
            <w:tcBorders>
              <w:top w:val="nil"/>
              <w:left w:val="nil"/>
              <w:bottom w:val="single" w:sz="4" w:space="0" w:color="auto"/>
              <w:right w:val="single" w:sz="4" w:space="0" w:color="auto"/>
            </w:tcBorders>
            <w:vAlign w:val="center"/>
            <w:hideMark/>
          </w:tcPr>
          <w:p w14:paraId="553D93B2"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3</w:t>
            </w:r>
          </w:p>
        </w:tc>
        <w:tc>
          <w:tcPr>
            <w:tcW w:w="591" w:type="pct"/>
            <w:tcBorders>
              <w:top w:val="nil"/>
              <w:left w:val="nil"/>
              <w:bottom w:val="single" w:sz="4" w:space="0" w:color="auto"/>
              <w:right w:val="single" w:sz="4" w:space="0" w:color="auto"/>
            </w:tcBorders>
            <w:vAlign w:val="center"/>
            <w:hideMark/>
          </w:tcPr>
          <w:p w14:paraId="3657F05A"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Documento oficial</w:t>
            </w:r>
          </w:p>
        </w:tc>
      </w:tr>
      <w:tr w:rsidR="006F37C3" w:rsidRPr="006F37C3" w14:paraId="536EFE2C"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01E8FC02"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 Realizar acciones para fortalecer la gestión de la información ambiental</w:t>
            </w:r>
          </w:p>
        </w:tc>
        <w:tc>
          <w:tcPr>
            <w:tcW w:w="763" w:type="pct"/>
            <w:tcBorders>
              <w:top w:val="nil"/>
              <w:left w:val="nil"/>
              <w:bottom w:val="single" w:sz="4" w:space="0" w:color="auto"/>
              <w:right w:val="single" w:sz="4" w:space="0" w:color="auto"/>
            </w:tcBorders>
            <w:vAlign w:val="center"/>
            <w:hideMark/>
          </w:tcPr>
          <w:p w14:paraId="62188ED3"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Actividades De Soporte Y Gestión De Procesos Realizadas</w:t>
            </w:r>
          </w:p>
        </w:tc>
        <w:tc>
          <w:tcPr>
            <w:tcW w:w="636" w:type="pct"/>
            <w:tcBorders>
              <w:top w:val="nil"/>
              <w:left w:val="nil"/>
              <w:bottom w:val="single" w:sz="4" w:space="0" w:color="auto"/>
              <w:right w:val="single" w:sz="4" w:space="0" w:color="auto"/>
            </w:tcBorders>
            <w:vAlign w:val="center"/>
            <w:hideMark/>
          </w:tcPr>
          <w:p w14:paraId="632C1409"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Construcción del documento oficial</w:t>
            </w:r>
          </w:p>
        </w:tc>
        <w:tc>
          <w:tcPr>
            <w:tcW w:w="377" w:type="pct"/>
            <w:tcBorders>
              <w:top w:val="nil"/>
              <w:left w:val="nil"/>
              <w:bottom w:val="single" w:sz="4" w:space="0" w:color="auto"/>
              <w:right w:val="single" w:sz="4" w:space="0" w:color="auto"/>
            </w:tcBorders>
            <w:vAlign w:val="center"/>
            <w:hideMark/>
          </w:tcPr>
          <w:p w14:paraId="2D0996E1"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0400G031</w:t>
            </w:r>
          </w:p>
        </w:tc>
        <w:tc>
          <w:tcPr>
            <w:tcW w:w="431" w:type="pct"/>
            <w:tcBorders>
              <w:top w:val="nil"/>
              <w:left w:val="nil"/>
              <w:bottom w:val="single" w:sz="4" w:space="0" w:color="auto"/>
              <w:right w:val="single" w:sz="4" w:space="0" w:color="auto"/>
            </w:tcBorders>
            <w:vAlign w:val="center"/>
            <w:hideMark/>
          </w:tcPr>
          <w:p w14:paraId="63EE0802"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84</w:t>
            </w:r>
          </w:p>
        </w:tc>
        <w:tc>
          <w:tcPr>
            <w:tcW w:w="268" w:type="pct"/>
            <w:tcBorders>
              <w:top w:val="nil"/>
              <w:left w:val="nil"/>
              <w:bottom w:val="single" w:sz="4" w:space="0" w:color="auto"/>
              <w:right w:val="single" w:sz="4" w:space="0" w:color="auto"/>
            </w:tcBorders>
            <w:vAlign w:val="center"/>
            <w:hideMark/>
          </w:tcPr>
          <w:p w14:paraId="3DB61F80"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12</w:t>
            </w:r>
          </w:p>
        </w:tc>
        <w:tc>
          <w:tcPr>
            <w:tcW w:w="268" w:type="pct"/>
            <w:tcBorders>
              <w:top w:val="nil"/>
              <w:left w:val="nil"/>
              <w:bottom w:val="single" w:sz="4" w:space="0" w:color="auto"/>
              <w:right w:val="single" w:sz="4" w:space="0" w:color="auto"/>
            </w:tcBorders>
            <w:vAlign w:val="center"/>
            <w:hideMark/>
          </w:tcPr>
          <w:p w14:paraId="0EE34520"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24</w:t>
            </w:r>
          </w:p>
        </w:tc>
        <w:tc>
          <w:tcPr>
            <w:tcW w:w="267" w:type="pct"/>
            <w:tcBorders>
              <w:top w:val="nil"/>
              <w:left w:val="nil"/>
              <w:bottom w:val="single" w:sz="4" w:space="0" w:color="auto"/>
              <w:right w:val="single" w:sz="4" w:space="0" w:color="auto"/>
            </w:tcBorders>
            <w:vAlign w:val="center"/>
            <w:hideMark/>
          </w:tcPr>
          <w:p w14:paraId="3FDF8503"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24</w:t>
            </w:r>
          </w:p>
        </w:tc>
        <w:tc>
          <w:tcPr>
            <w:tcW w:w="255" w:type="pct"/>
            <w:tcBorders>
              <w:top w:val="nil"/>
              <w:left w:val="nil"/>
              <w:bottom w:val="single" w:sz="4" w:space="0" w:color="auto"/>
              <w:right w:val="single" w:sz="4" w:space="0" w:color="auto"/>
            </w:tcBorders>
            <w:vAlign w:val="center"/>
            <w:hideMark/>
          </w:tcPr>
          <w:p w14:paraId="7CFE9A41"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24</w:t>
            </w:r>
          </w:p>
        </w:tc>
        <w:tc>
          <w:tcPr>
            <w:tcW w:w="591" w:type="pct"/>
            <w:tcBorders>
              <w:top w:val="nil"/>
              <w:left w:val="nil"/>
              <w:bottom w:val="single" w:sz="4" w:space="0" w:color="auto"/>
              <w:right w:val="single" w:sz="4" w:space="0" w:color="auto"/>
            </w:tcBorders>
            <w:vAlign w:val="center"/>
            <w:hideMark/>
          </w:tcPr>
          <w:p w14:paraId="4E70AB78"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Documento oficial</w:t>
            </w:r>
          </w:p>
        </w:tc>
      </w:tr>
      <w:tr w:rsidR="006F37C3" w:rsidRPr="006F37C3" w14:paraId="64D4AC97"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6419C72F"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 Fortalecer la capacidad de análisis, modelamiento y generación de información ambiental.</w:t>
            </w:r>
          </w:p>
        </w:tc>
        <w:tc>
          <w:tcPr>
            <w:tcW w:w="763" w:type="pct"/>
            <w:tcBorders>
              <w:top w:val="nil"/>
              <w:left w:val="nil"/>
              <w:bottom w:val="single" w:sz="4" w:space="0" w:color="auto"/>
              <w:right w:val="single" w:sz="4" w:space="0" w:color="auto"/>
            </w:tcBorders>
            <w:vAlign w:val="center"/>
            <w:hideMark/>
          </w:tcPr>
          <w:p w14:paraId="4BFB30D0" w14:textId="77777777" w:rsidR="006F37C3" w:rsidRPr="006F37C3" w:rsidRDefault="006F37C3" w:rsidP="006F37C3">
            <w:pPr>
              <w:jc w:val="center"/>
              <w:rPr>
                <w:rFonts w:ascii="Arial" w:hAnsi="Arial" w:cs="Arial"/>
                <w:color w:val="000000"/>
                <w:sz w:val="17"/>
                <w:szCs w:val="17"/>
              </w:rPr>
            </w:pPr>
            <w:bookmarkStart w:id="31" w:name="_Hlk179889145"/>
            <w:r w:rsidRPr="006F37C3">
              <w:rPr>
                <w:rFonts w:ascii="Arial" w:hAnsi="Arial" w:cs="Arial"/>
                <w:color w:val="000000"/>
                <w:sz w:val="17"/>
                <w:szCs w:val="17"/>
              </w:rPr>
              <w:t>Sistemas De Información Diseñados, Actualizados O En Funcionamiento</w:t>
            </w:r>
            <w:bookmarkEnd w:id="31"/>
          </w:p>
        </w:tc>
        <w:tc>
          <w:tcPr>
            <w:tcW w:w="636" w:type="pct"/>
            <w:tcBorders>
              <w:top w:val="nil"/>
              <w:left w:val="nil"/>
              <w:bottom w:val="single" w:sz="4" w:space="0" w:color="auto"/>
              <w:right w:val="single" w:sz="4" w:space="0" w:color="auto"/>
            </w:tcBorders>
            <w:vAlign w:val="center"/>
            <w:hideMark/>
          </w:tcPr>
          <w:p w14:paraId="7E8C7420"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Construcción del documento oficial</w:t>
            </w:r>
          </w:p>
        </w:tc>
        <w:tc>
          <w:tcPr>
            <w:tcW w:w="377" w:type="pct"/>
            <w:tcBorders>
              <w:top w:val="nil"/>
              <w:left w:val="nil"/>
              <w:bottom w:val="single" w:sz="4" w:space="0" w:color="auto"/>
              <w:right w:val="single" w:sz="4" w:space="0" w:color="auto"/>
            </w:tcBorders>
            <w:vAlign w:val="center"/>
            <w:hideMark/>
          </w:tcPr>
          <w:p w14:paraId="6D4FE449"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0900G110</w:t>
            </w:r>
          </w:p>
        </w:tc>
        <w:tc>
          <w:tcPr>
            <w:tcW w:w="431" w:type="pct"/>
            <w:tcBorders>
              <w:top w:val="nil"/>
              <w:left w:val="nil"/>
              <w:bottom w:val="single" w:sz="4" w:space="0" w:color="auto"/>
              <w:right w:val="single" w:sz="4" w:space="0" w:color="auto"/>
            </w:tcBorders>
            <w:vAlign w:val="center"/>
            <w:hideMark/>
          </w:tcPr>
          <w:p w14:paraId="2CF5BDAE"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5</w:t>
            </w:r>
          </w:p>
        </w:tc>
        <w:tc>
          <w:tcPr>
            <w:tcW w:w="268" w:type="pct"/>
            <w:tcBorders>
              <w:top w:val="nil"/>
              <w:left w:val="nil"/>
              <w:bottom w:val="single" w:sz="4" w:space="0" w:color="auto"/>
              <w:right w:val="single" w:sz="4" w:space="0" w:color="auto"/>
            </w:tcBorders>
            <w:vAlign w:val="center"/>
            <w:hideMark/>
          </w:tcPr>
          <w:p w14:paraId="6A7A8B1C"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w:t>
            </w:r>
          </w:p>
        </w:tc>
        <w:tc>
          <w:tcPr>
            <w:tcW w:w="268" w:type="pct"/>
            <w:tcBorders>
              <w:top w:val="nil"/>
              <w:left w:val="nil"/>
              <w:bottom w:val="single" w:sz="4" w:space="0" w:color="auto"/>
              <w:right w:val="single" w:sz="4" w:space="0" w:color="auto"/>
            </w:tcBorders>
            <w:vAlign w:val="center"/>
            <w:hideMark/>
          </w:tcPr>
          <w:p w14:paraId="7A379546"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w:t>
            </w:r>
          </w:p>
        </w:tc>
        <w:tc>
          <w:tcPr>
            <w:tcW w:w="267" w:type="pct"/>
            <w:tcBorders>
              <w:top w:val="nil"/>
              <w:left w:val="nil"/>
              <w:bottom w:val="single" w:sz="4" w:space="0" w:color="auto"/>
              <w:right w:val="single" w:sz="4" w:space="0" w:color="auto"/>
            </w:tcBorders>
            <w:vAlign w:val="center"/>
            <w:hideMark/>
          </w:tcPr>
          <w:p w14:paraId="4166920B"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w:t>
            </w:r>
          </w:p>
        </w:tc>
        <w:tc>
          <w:tcPr>
            <w:tcW w:w="255" w:type="pct"/>
            <w:tcBorders>
              <w:top w:val="nil"/>
              <w:left w:val="nil"/>
              <w:bottom w:val="single" w:sz="4" w:space="0" w:color="auto"/>
              <w:right w:val="single" w:sz="4" w:space="0" w:color="auto"/>
            </w:tcBorders>
            <w:vAlign w:val="center"/>
            <w:hideMark/>
          </w:tcPr>
          <w:p w14:paraId="16FD9454"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w:t>
            </w:r>
          </w:p>
        </w:tc>
        <w:tc>
          <w:tcPr>
            <w:tcW w:w="591" w:type="pct"/>
            <w:tcBorders>
              <w:top w:val="nil"/>
              <w:left w:val="nil"/>
              <w:bottom w:val="single" w:sz="4" w:space="0" w:color="auto"/>
              <w:right w:val="single" w:sz="4" w:space="0" w:color="auto"/>
            </w:tcBorders>
            <w:vAlign w:val="center"/>
            <w:hideMark/>
          </w:tcPr>
          <w:p w14:paraId="19301650"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Documento oficial</w:t>
            </w:r>
          </w:p>
        </w:tc>
      </w:tr>
      <w:tr w:rsidR="006F37C3" w:rsidRPr="006F37C3" w14:paraId="665E634B"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4DEDF92B"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 Realizar el acompañamiento, gestión, monitoreo y seguimiento al cumplimiento de las políticas de desempeño institucional MIPG</w:t>
            </w:r>
          </w:p>
        </w:tc>
        <w:tc>
          <w:tcPr>
            <w:tcW w:w="763" w:type="pct"/>
            <w:tcBorders>
              <w:top w:val="nil"/>
              <w:left w:val="nil"/>
              <w:bottom w:val="single" w:sz="4" w:space="0" w:color="auto"/>
              <w:right w:val="single" w:sz="4" w:space="0" w:color="auto"/>
            </w:tcBorders>
            <w:vAlign w:val="center"/>
            <w:hideMark/>
          </w:tcPr>
          <w:p w14:paraId="3D7CB812" w14:textId="77777777" w:rsidR="006F37C3" w:rsidRPr="006F37C3" w:rsidRDefault="006F37C3" w:rsidP="006F37C3">
            <w:pPr>
              <w:jc w:val="center"/>
              <w:rPr>
                <w:rFonts w:ascii="Arial" w:hAnsi="Arial" w:cs="Arial"/>
                <w:color w:val="000000"/>
                <w:sz w:val="17"/>
                <w:szCs w:val="17"/>
              </w:rPr>
            </w:pPr>
            <w:bookmarkStart w:id="32" w:name="_Hlk179889314"/>
            <w:r w:rsidRPr="006F37C3">
              <w:rPr>
                <w:rFonts w:ascii="Arial" w:hAnsi="Arial" w:cs="Arial"/>
                <w:color w:val="000000"/>
                <w:sz w:val="17"/>
                <w:szCs w:val="17"/>
              </w:rPr>
              <w:t>Cumplimiento del plan de fortalecimiento de la gestión y desempeño institucional</w:t>
            </w:r>
            <w:bookmarkEnd w:id="32"/>
          </w:p>
        </w:tc>
        <w:tc>
          <w:tcPr>
            <w:tcW w:w="636" w:type="pct"/>
            <w:tcBorders>
              <w:top w:val="nil"/>
              <w:left w:val="nil"/>
              <w:bottom w:val="single" w:sz="4" w:space="0" w:color="auto"/>
              <w:right w:val="single" w:sz="4" w:space="0" w:color="auto"/>
            </w:tcBorders>
            <w:vAlign w:val="center"/>
            <w:hideMark/>
          </w:tcPr>
          <w:p w14:paraId="74AE4F05"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Documento oficial con el seguimiento de las acciones formuladas.</w:t>
            </w:r>
          </w:p>
        </w:tc>
        <w:tc>
          <w:tcPr>
            <w:tcW w:w="377" w:type="pct"/>
            <w:tcBorders>
              <w:top w:val="nil"/>
              <w:left w:val="nil"/>
              <w:bottom w:val="single" w:sz="4" w:space="0" w:color="auto"/>
              <w:right w:val="single" w:sz="4" w:space="0" w:color="auto"/>
            </w:tcBorders>
            <w:vAlign w:val="center"/>
            <w:hideMark/>
          </w:tcPr>
          <w:p w14:paraId="5E1A73C4"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9900G136</w:t>
            </w:r>
          </w:p>
        </w:tc>
        <w:tc>
          <w:tcPr>
            <w:tcW w:w="431" w:type="pct"/>
            <w:tcBorders>
              <w:top w:val="nil"/>
              <w:left w:val="nil"/>
              <w:bottom w:val="single" w:sz="4" w:space="0" w:color="auto"/>
              <w:right w:val="single" w:sz="4" w:space="0" w:color="auto"/>
            </w:tcBorders>
            <w:vAlign w:val="center"/>
            <w:hideMark/>
          </w:tcPr>
          <w:p w14:paraId="37D81745"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100%</w:t>
            </w:r>
          </w:p>
        </w:tc>
        <w:tc>
          <w:tcPr>
            <w:tcW w:w="268" w:type="pct"/>
            <w:tcBorders>
              <w:top w:val="nil"/>
              <w:left w:val="nil"/>
              <w:bottom w:val="single" w:sz="4" w:space="0" w:color="auto"/>
              <w:right w:val="single" w:sz="4" w:space="0" w:color="auto"/>
            </w:tcBorders>
            <w:vAlign w:val="center"/>
            <w:hideMark/>
          </w:tcPr>
          <w:p w14:paraId="78018F93"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100%</w:t>
            </w:r>
          </w:p>
        </w:tc>
        <w:tc>
          <w:tcPr>
            <w:tcW w:w="268" w:type="pct"/>
            <w:tcBorders>
              <w:top w:val="nil"/>
              <w:left w:val="nil"/>
              <w:bottom w:val="single" w:sz="4" w:space="0" w:color="auto"/>
              <w:right w:val="single" w:sz="4" w:space="0" w:color="auto"/>
            </w:tcBorders>
            <w:vAlign w:val="center"/>
            <w:hideMark/>
          </w:tcPr>
          <w:p w14:paraId="6EEDEE9D"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100%</w:t>
            </w:r>
          </w:p>
        </w:tc>
        <w:tc>
          <w:tcPr>
            <w:tcW w:w="267" w:type="pct"/>
            <w:tcBorders>
              <w:top w:val="nil"/>
              <w:left w:val="nil"/>
              <w:bottom w:val="single" w:sz="4" w:space="0" w:color="auto"/>
              <w:right w:val="single" w:sz="4" w:space="0" w:color="auto"/>
            </w:tcBorders>
            <w:vAlign w:val="center"/>
            <w:hideMark/>
          </w:tcPr>
          <w:p w14:paraId="38E7F2C0"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100%</w:t>
            </w:r>
          </w:p>
        </w:tc>
        <w:tc>
          <w:tcPr>
            <w:tcW w:w="255" w:type="pct"/>
            <w:tcBorders>
              <w:top w:val="nil"/>
              <w:left w:val="nil"/>
              <w:bottom w:val="single" w:sz="4" w:space="0" w:color="auto"/>
              <w:right w:val="single" w:sz="4" w:space="0" w:color="auto"/>
            </w:tcBorders>
            <w:vAlign w:val="center"/>
            <w:hideMark/>
          </w:tcPr>
          <w:p w14:paraId="35587103"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100%</w:t>
            </w:r>
          </w:p>
        </w:tc>
        <w:tc>
          <w:tcPr>
            <w:tcW w:w="591" w:type="pct"/>
            <w:tcBorders>
              <w:top w:val="nil"/>
              <w:left w:val="nil"/>
              <w:bottom w:val="single" w:sz="4" w:space="0" w:color="auto"/>
              <w:right w:val="single" w:sz="4" w:space="0" w:color="auto"/>
            </w:tcBorders>
            <w:vAlign w:val="center"/>
            <w:hideMark/>
          </w:tcPr>
          <w:p w14:paraId="1CF461F3"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Documento oficial</w:t>
            </w:r>
          </w:p>
        </w:tc>
      </w:tr>
      <w:tr w:rsidR="006F37C3" w:rsidRPr="006F37C3" w14:paraId="6E8F6A7A"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4E14210B" w14:textId="23C28854"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w:t>
            </w:r>
            <w:r w:rsidR="00EE5B12">
              <w:rPr>
                <w:rFonts w:ascii="Arial" w:hAnsi="Arial" w:cs="Arial"/>
                <w:color w:val="000000"/>
                <w:sz w:val="17"/>
                <w:szCs w:val="17"/>
              </w:rPr>
              <w:t xml:space="preserve"> </w:t>
            </w:r>
            <w:r w:rsidR="00EE5B12" w:rsidRPr="00391ED9">
              <w:rPr>
                <w:rFonts w:ascii="Arial" w:hAnsi="Arial" w:cs="Arial"/>
                <w:iCs/>
                <w:color w:val="000000"/>
                <w:sz w:val="18"/>
                <w:szCs w:val="18"/>
              </w:rPr>
              <w:t>Realizar acciones de acompañamiento y seguimiento integral a nivel técnico y financiero para la gestión de proyectos de la entidad</w:t>
            </w:r>
          </w:p>
        </w:tc>
        <w:tc>
          <w:tcPr>
            <w:tcW w:w="763" w:type="pct"/>
            <w:tcBorders>
              <w:top w:val="nil"/>
              <w:left w:val="nil"/>
              <w:bottom w:val="single" w:sz="4" w:space="0" w:color="auto"/>
              <w:right w:val="single" w:sz="4" w:space="0" w:color="auto"/>
            </w:tcBorders>
            <w:vAlign w:val="center"/>
            <w:hideMark/>
          </w:tcPr>
          <w:p w14:paraId="754472F1"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Informes técnicos y financieros de ejecución presentados</w:t>
            </w:r>
          </w:p>
        </w:tc>
        <w:tc>
          <w:tcPr>
            <w:tcW w:w="636" w:type="pct"/>
            <w:tcBorders>
              <w:top w:val="nil"/>
              <w:left w:val="nil"/>
              <w:bottom w:val="single" w:sz="4" w:space="0" w:color="auto"/>
              <w:right w:val="single" w:sz="4" w:space="0" w:color="auto"/>
            </w:tcBorders>
            <w:vAlign w:val="center"/>
            <w:hideMark/>
          </w:tcPr>
          <w:p w14:paraId="5DFA807C"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Informes técnicos y financieros de ejecución presentados</w:t>
            </w:r>
          </w:p>
        </w:tc>
        <w:tc>
          <w:tcPr>
            <w:tcW w:w="377" w:type="pct"/>
            <w:tcBorders>
              <w:top w:val="nil"/>
              <w:left w:val="nil"/>
              <w:bottom w:val="single" w:sz="4" w:space="0" w:color="auto"/>
              <w:right w:val="single" w:sz="4" w:space="0" w:color="auto"/>
            </w:tcBorders>
            <w:vAlign w:val="center"/>
            <w:hideMark/>
          </w:tcPr>
          <w:p w14:paraId="6E1FF57A"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2000G033</w:t>
            </w:r>
          </w:p>
        </w:tc>
        <w:tc>
          <w:tcPr>
            <w:tcW w:w="431" w:type="pct"/>
            <w:tcBorders>
              <w:top w:val="nil"/>
              <w:left w:val="nil"/>
              <w:bottom w:val="single" w:sz="4" w:space="0" w:color="auto"/>
              <w:right w:val="single" w:sz="4" w:space="0" w:color="auto"/>
            </w:tcBorders>
            <w:vAlign w:val="center"/>
            <w:hideMark/>
          </w:tcPr>
          <w:p w14:paraId="5B1940C1"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43</w:t>
            </w:r>
          </w:p>
        </w:tc>
        <w:tc>
          <w:tcPr>
            <w:tcW w:w="268" w:type="pct"/>
            <w:tcBorders>
              <w:top w:val="nil"/>
              <w:left w:val="nil"/>
              <w:bottom w:val="single" w:sz="4" w:space="0" w:color="auto"/>
              <w:right w:val="single" w:sz="4" w:space="0" w:color="auto"/>
            </w:tcBorders>
            <w:vAlign w:val="center"/>
            <w:hideMark/>
          </w:tcPr>
          <w:p w14:paraId="72D61AA1"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4</w:t>
            </w:r>
          </w:p>
        </w:tc>
        <w:tc>
          <w:tcPr>
            <w:tcW w:w="268" w:type="pct"/>
            <w:tcBorders>
              <w:top w:val="nil"/>
              <w:left w:val="nil"/>
              <w:bottom w:val="single" w:sz="4" w:space="0" w:color="auto"/>
              <w:right w:val="single" w:sz="4" w:space="0" w:color="auto"/>
            </w:tcBorders>
            <w:vAlign w:val="center"/>
            <w:hideMark/>
          </w:tcPr>
          <w:p w14:paraId="1AC88F9F"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13</w:t>
            </w:r>
          </w:p>
        </w:tc>
        <w:tc>
          <w:tcPr>
            <w:tcW w:w="267" w:type="pct"/>
            <w:tcBorders>
              <w:top w:val="nil"/>
              <w:left w:val="nil"/>
              <w:bottom w:val="single" w:sz="4" w:space="0" w:color="auto"/>
              <w:right w:val="single" w:sz="4" w:space="0" w:color="auto"/>
            </w:tcBorders>
            <w:vAlign w:val="center"/>
            <w:hideMark/>
          </w:tcPr>
          <w:p w14:paraId="1B3A876D"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13</w:t>
            </w:r>
          </w:p>
        </w:tc>
        <w:tc>
          <w:tcPr>
            <w:tcW w:w="255" w:type="pct"/>
            <w:tcBorders>
              <w:top w:val="nil"/>
              <w:left w:val="nil"/>
              <w:bottom w:val="single" w:sz="4" w:space="0" w:color="auto"/>
              <w:right w:val="single" w:sz="4" w:space="0" w:color="auto"/>
            </w:tcBorders>
            <w:vAlign w:val="center"/>
            <w:hideMark/>
          </w:tcPr>
          <w:p w14:paraId="2F6A3112"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13</w:t>
            </w:r>
          </w:p>
        </w:tc>
        <w:tc>
          <w:tcPr>
            <w:tcW w:w="591" w:type="pct"/>
            <w:tcBorders>
              <w:top w:val="nil"/>
              <w:left w:val="nil"/>
              <w:bottom w:val="single" w:sz="4" w:space="0" w:color="auto"/>
              <w:right w:val="single" w:sz="4" w:space="0" w:color="auto"/>
            </w:tcBorders>
            <w:vAlign w:val="center"/>
            <w:hideMark/>
          </w:tcPr>
          <w:p w14:paraId="17E95C87"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Informe</w:t>
            </w:r>
          </w:p>
        </w:tc>
      </w:tr>
      <w:tr w:rsidR="006F37C3" w:rsidRPr="006F37C3" w14:paraId="6D389684" w14:textId="77777777" w:rsidTr="006F37C3">
        <w:trPr>
          <w:trHeight w:val="20"/>
        </w:trPr>
        <w:tc>
          <w:tcPr>
            <w:tcW w:w="1144" w:type="pct"/>
            <w:tcBorders>
              <w:top w:val="nil"/>
              <w:left w:val="single" w:sz="4" w:space="0" w:color="auto"/>
              <w:bottom w:val="single" w:sz="4" w:space="0" w:color="auto"/>
              <w:right w:val="single" w:sz="4" w:space="0" w:color="auto"/>
            </w:tcBorders>
            <w:vAlign w:val="center"/>
            <w:hideMark/>
          </w:tcPr>
          <w:p w14:paraId="0EF4B672" w14:textId="77777777" w:rsidR="006F37C3" w:rsidRPr="006F37C3" w:rsidRDefault="006F37C3">
            <w:pPr>
              <w:jc w:val="both"/>
              <w:rPr>
                <w:rFonts w:ascii="Arial" w:hAnsi="Arial" w:cs="Arial"/>
                <w:color w:val="000000"/>
                <w:sz w:val="17"/>
                <w:szCs w:val="17"/>
              </w:rPr>
            </w:pPr>
            <w:r w:rsidRPr="006F37C3">
              <w:rPr>
                <w:rFonts w:ascii="Arial" w:hAnsi="Arial" w:cs="Arial"/>
                <w:color w:val="000000"/>
                <w:sz w:val="17"/>
                <w:szCs w:val="17"/>
              </w:rPr>
              <w:t>• Realizar acciones de actualización, implementación y seguimiento de las estrategias de Cooperación Internacional de la entidad</w:t>
            </w:r>
          </w:p>
        </w:tc>
        <w:tc>
          <w:tcPr>
            <w:tcW w:w="763" w:type="pct"/>
            <w:tcBorders>
              <w:top w:val="nil"/>
              <w:left w:val="nil"/>
              <w:bottom w:val="single" w:sz="4" w:space="0" w:color="auto"/>
              <w:right w:val="single" w:sz="4" w:space="0" w:color="auto"/>
            </w:tcBorders>
            <w:vAlign w:val="center"/>
            <w:hideMark/>
          </w:tcPr>
          <w:p w14:paraId="5D07EB16"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Informes presentados</w:t>
            </w:r>
          </w:p>
        </w:tc>
        <w:tc>
          <w:tcPr>
            <w:tcW w:w="636" w:type="pct"/>
            <w:tcBorders>
              <w:top w:val="nil"/>
              <w:left w:val="nil"/>
              <w:bottom w:val="single" w:sz="4" w:space="0" w:color="auto"/>
              <w:right w:val="single" w:sz="4" w:space="0" w:color="auto"/>
            </w:tcBorders>
            <w:vAlign w:val="center"/>
            <w:hideMark/>
          </w:tcPr>
          <w:p w14:paraId="13D28343" w14:textId="77777777" w:rsidR="006F37C3" w:rsidRPr="006F37C3" w:rsidRDefault="006F37C3" w:rsidP="006F37C3">
            <w:pPr>
              <w:jc w:val="center"/>
              <w:rPr>
                <w:rFonts w:ascii="Arial" w:hAnsi="Arial" w:cs="Arial"/>
                <w:color w:val="000000"/>
                <w:sz w:val="17"/>
                <w:szCs w:val="17"/>
              </w:rPr>
            </w:pPr>
            <w:r w:rsidRPr="006F37C3">
              <w:rPr>
                <w:rFonts w:ascii="Arial" w:hAnsi="Arial" w:cs="Arial"/>
                <w:color w:val="000000"/>
                <w:sz w:val="17"/>
                <w:szCs w:val="17"/>
              </w:rPr>
              <w:t>Informes de seguimiento</w:t>
            </w:r>
          </w:p>
        </w:tc>
        <w:tc>
          <w:tcPr>
            <w:tcW w:w="377" w:type="pct"/>
            <w:tcBorders>
              <w:top w:val="nil"/>
              <w:left w:val="nil"/>
              <w:bottom w:val="single" w:sz="4" w:space="0" w:color="auto"/>
              <w:right w:val="single" w:sz="4" w:space="0" w:color="auto"/>
            </w:tcBorders>
            <w:vAlign w:val="center"/>
            <w:hideMark/>
          </w:tcPr>
          <w:p w14:paraId="0E0253C5"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9900G082</w:t>
            </w:r>
          </w:p>
        </w:tc>
        <w:tc>
          <w:tcPr>
            <w:tcW w:w="431" w:type="pct"/>
            <w:tcBorders>
              <w:top w:val="nil"/>
              <w:left w:val="nil"/>
              <w:bottom w:val="single" w:sz="4" w:space="0" w:color="auto"/>
              <w:right w:val="single" w:sz="4" w:space="0" w:color="auto"/>
            </w:tcBorders>
            <w:vAlign w:val="center"/>
            <w:hideMark/>
          </w:tcPr>
          <w:p w14:paraId="0A546969"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7</w:t>
            </w:r>
          </w:p>
        </w:tc>
        <w:tc>
          <w:tcPr>
            <w:tcW w:w="268" w:type="pct"/>
            <w:tcBorders>
              <w:top w:val="nil"/>
              <w:left w:val="nil"/>
              <w:bottom w:val="single" w:sz="4" w:space="0" w:color="auto"/>
              <w:right w:val="single" w:sz="4" w:space="0" w:color="auto"/>
            </w:tcBorders>
            <w:vAlign w:val="center"/>
            <w:hideMark/>
          </w:tcPr>
          <w:p w14:paraId="635CA780" w14:textId="77777777" w:rsidR="006F37C3" w:rsidRPr="007A7520" w:rsidRDefault="006F37C3">
            <w:pPr>
              <w:jc w:val="center"/>
              <w:rPr>
                <w:rFonts w:ascii="Arial" w:hAnsi="Arial" w:cs="Arial"/>
                <w:color w:val="000000"/>
                <w:sz w:val="17"/>
                <w:szCs w:val="17"/>
              </w:rPr>
            </w:pPr>
            <w:r w:rsidRPr="007A7520">
              <w:rPr>
                <w:rFonts w:ascii="Arial" w:hAnsi="Arial" w:cs="Arial"/>
                <w:color w:val="000000"/>
                <w:sz w:val="17"/>
                <w:szCs w:val="17"/>
              </w:rPr>
              <w:t>1</w:t>
            </w:r>
          </w:p>
        </w:tc>
        <w:tc>
          <w:tcPr>
            <w:tcW w:w="268" w:type="pct"/>
            <w:tcBorders>
              <w:top w:val="nil"/>
              <w:left w:val="nil"/>
              <w:bottom w:val="single" w:sz="4" w:space="0" w:color="auto"/>
              <w:right w:val="single" w:sz="4" w:space="0" w:color="auto"/>
            </w:tcBorders>
            <w:vAlign w:val="center"/>
            <w:hideMark/>
          </w:tcPr>
          <w:p w14:paraId="7492C8D7"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w:t>
            </w:r>
          </w:p>
        </w:tc>
        <w:tc>
          <w:tcPr>
            <w:tcW w:w="267" w:type="pct"/>
            <w:tcBorders>
              <w:top w:val="nil"/>
              <w:left w:val="nil"/>
              <w:bottom w:val="single" w:sz="4" w:space="0" w:color="auto"/>
              <w:right w:val="single" w:sz="4" w:space="0" w:color="auto"/>
            </w:tcBorders>
            <w:vAlign w:val="center"/>
            <w:hideMark/>
          </w:tcPr>
          <w:p w14:paraId="3E2FDD29"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w:t>
            </w:r>
          </w:p>
        </w:tc>
        <w:tc>
          <w:tcPr>
            <w:tcW w:w="255" w:type="pct"/>
            <w:tcBorders>
              <w:top w:val="nil"/>
              <w:left w:val="nil"/>
              <w:bottom w:val="single" w:sz="4" w:space="0" w:color="auto"/>
              <w:right w:val="single" w:sz="4" w:space="0" w:color="auto"/>
            </w:tcBorders>
            <w:vAlign w:val="center"/>
            <w:hideMark/>
          </w:tcPr>
          <w:p w14:paraId="4D444DE1"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2</w:t>
            </w:r>
          </w:p>
        </w:tc>
        <w:tc>
          <w:tcPr>
            <w:tcW w:w="591" w:type="pct"/>
            <w:tcBorders>
              <w:top w:val="nil"/>
              <w:left w:val="nil"/>
              <w:bottom w:val="single" w:sz="4" w:space="0" w:color="auto"/>
              <w:right w:val="single" w:sz="4" w:space="0" w:color="auto"/>
            </w:tcBorders>
            <w:vAlign w:val="center"/>
            <w:hideMark/>
          </w:tcPr>
          <w:p w14:paraId="506C7E5D" w14:textId="77777777" w:rsidR="006F37C3" w:rsidRPr="006F37C3" w:rsidRDefault="006F37C3">
            <w:pPr>
              <w:jc w:val="center"/>
              <w:rPr>
                <w:rFonts w:ascii="Arial" w:hAnsi="Arial" w:cs="Arial"/>
                <w:color w:val="000000"/>
                <w:sz w:val="17"/>
                <w:szCs w:val="17"/>
              </w:rPr>
            </w:pPr>
            <w:r w:rsidRPr="006F37C3">
              <w:rPr>
                <w:rFonts w:ascii="Arial" w:hAnsi="Arial" w:cs="Arial"/>
                <w:color w:val="000000"/>
                <w:sz w:val="17"/>
                <w:szCs w:val="17"/>
              </w:rPr>
              <w:t>Informe</w:t>
            </w:r>
          </w:p>
        </w:tc>
      </w:tr>
    </w:tbl>
    <w:p w14:paraId="6F2BB370" w14:textId="77777777" w:rsidR="006F37C3" w:rsidRDefault="006F37C3" w:rsidP="005C5BD7">
      <w:pPr>
        <w:contextualSpacing/>
        <w:rPr>
          <w:rFonts w:ascii="Arial" w:hAnsi="Arial" w:cs="Arial"/>
          <w:sz w:val="20"/>
        </w:rPr>
      </w:pPr>
    </w:p>
    <w:p w14:paraId="26E2242B" w14:textId="77777777" w:rsidR="00151822" w:rsidRPr="005C7AD0" w:rsidRDefault="00151822" w:rsidP="005C5BD7">
      <w:pPr>
        <w:rPr>
          <w:rFonts w:ascii="Arial" w:hAnsi="Arial" w:cs="Arial"/>
          <w:sz w:val="20"/>
        </w:rPr>
        <w:sectPr w:rsidR="00151822" w:rsidRPr="005C7AD0" w:rsidSect="005C5BD7">
          <w:pgSz w:w="15840" w:h="12240" w:orient="landscape" w:code="1"/>
          <w:pgMar w:top="1701" w:right="1134" w:bottom="1134" w:left="1701" w:header="1134" w:footer="1134" w:gutter="0"/>
          <w:pgNumType w:start="1"/>
          <w:cols w:space="720"/>
        </w:sectPr>
      </w:pPr>
    </w:p>
    <w:p w14:paraId="7DDAFF7B" w14:textId="030FA0B1"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RESUMEN DEL PROYECTO</w:t>
      </w:r>
    </w:p>
    <w:p w14:paraId="55880DEA" w14:textId="77777777" w:rsidR="00F550E3" w:rsidRPr="005C7AD0" w:rsidRDefault="00F550E3" w:rsidP="005C5BD7">
      <w:pPr>
        <w:rPr>
          <w:rFonts w:ascii="Arial" w:hAnsi="Arial" w:cs="Arial"/>
          <w:b/>
          <w:sz w:val="20"/>
        </w:rPr>
      </w:pPr>
    </w:p>
    <w:p w14:paraId="5F8AAA24" w14:textId="77777777" w:rsidR="00F550E3" w:rsidRPr="005C7AD0" w:rsidRDefault="0018003D" w:rsidP="005C5BD7">
      <w:pPr>
        <w:ind w:left="708"/>
        <w:rPr>
          <w:rFonts w:ascii="Arial" w:hAnsi="Arial" w:cs="Arial"/>
          <w:sz w:val="20"/>
        </w:rPr>
      </w:pPr>
      <w:r w:rsidRPr="005C7AD0">
        <w:rPr>
          <w:rFonts w:ascii="Arial" w:hAnsi="Arial" w:cs="Arial"/>
          <w:sz w:val="20"/>
        </w:rPr>
        <w:t xml:space="preserve">Se diligencian los supuestos </w:t>
      </w:r>
    </w:p>
    <w:p w14:paraId="5FA82611" w14:textId="77777777" w:rsidR="00F550E3" w:rsidRPr="005C7AD0" w:rsidRDefault="0018003D" w:rsidP="005C5BD7">
      <w:pPr>
        <w:spacing w:before="240"/>
        <w:rPr>
          <w:rFonts w:ascii="Arial" w:hAnsi="Arial" w:cs="Arial"/>
          <w:b/>
          <w:sz w:val="20"/>
        </w:rPr>
      </w:pPr>
      <w:r w:rsidRPr="005C7AD0">
        <w:rPr>
          <w:rFonts w:ascii="Arial" w:hAnsi="Arial" w:cs="Arial"/>
          <w:b/>
          <w:sz w:val="20"/>
        </w:rPr>
        <w:t>Matriz de resumen</w:t>
      </w:r>
    </w:p>
    <w:p w14:paraId="05D45508" w14:textId="77777777" w:rsidR="00F550E3" w:rsidRDefault="00F550E3" w:rsidP="005C5BD7">
      <w:pPr>
        <w:rPr>
          <w:rFonts w:ascii="Arial" w:hAnsi="Arial" w:cs="Arial"/>
          <w:b/>
          <w:sz w:val="20"/>
        </w:rPr>
      </w:pPr>
      <w:bookmarkStart w:id="33" w:name="_heading=h.1fob9te" w:colFirst="0" w:colLast="0"/>
      <w:bookmarkEnd w:id="33"/>
    </w:p>
    <w:p w14:paraId="1382FEFF" w14:textId="77777777" w:rsidR="00464CBF" w:rsidRPr="0096328B" w:rsidRDefault="00464CBF" w:rsidP="00464CBF">
      <w:pPr>
        <w:spacing w:before="240"/>
        <w:jc w:val="center"/>
        <w:rPr>
          <w:rFonts w:ascii="Arial" w:hAnsi="Arial" w:cs="Arial"/>
          <w:b/>
        </w:rPr>
      </w:pPr>
      <w:r w:rsidRPr="007E513D">
        <w:rPr>
          <w:rFonts w:ascii="Arial" w:hAnsi="Arial" w:cs="Arial"/>
          <w:b/>
          <w:noProof/>
        </w:rPr>
        <w:drawing>
          <wp:inline distT="0" distB="0" distL="0" distR="0" wp14:anchorId="609C02E3" wp14:editId="5C27BB98">
            <wp:extent cx="4829849" cy="5268060"/>
            <wp:effectExtent l="0" t="0" r="8890" b="8890"/>
            <wp:docPr id="8207421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42155" name=""/>
                    <pic:cNvPicPr/>
                  </pic:nvPicPr>
                  <pic:blipFill>
                    <a:blip r:embed="rId28"/>
                    <a:stretch>
                      <a:fillRect/>
                    </a:stretch>
                  </pic:blipFill>
                  <pic:spPr>
                    <a:xfrm>
                      <a:off x="0" y="0"/>
                      <a:ext cx="4829849" cy="5268060"/>
                    </a:xfrm>
                    <a:prstGeom prst="rect">
                      <a:avLst/>
                    </a:prstGeom>
                  </pic:spPr>
                </pic:pic>
              </a:graphicData>
            </a:graphic>
          </wp:inline>
        </w:drawing>
      </w:r>
    </w:p>
    <w:p w14:paraId="237D42C6" w14:textId="77777777" w:rsidR="00464CBF" w:rsidRDefault="00464CBF" w:rsidP="00464CBF">
      <w:pPr>
        <w:rPr>
          <w:rFonts w:ascii="Arial" w:hAnsi="Arial" w:cs="Arial"/>
          <w:i/>
        </w:rPr>
      </w:pPr>
    </w:p>
    <w:p w14:paraId="17775A02" w14:textId="77777777" w:rsidR="00464CBF" w:rsidRDefault="00464CBF" w:rsidP="00464CBF">
      <w:pPr>
        <w:rPr>
          <w:rFonts w:ascii="Arial" w:hAnsi="Arial" w:cs="Arial"/>
          <w:i/>
        </w:rPr>
      </w:pPr>
    </w:p>
    <w:p w14:paraId="58C4BB6B" w14:textId="77777777" w:rsidR="00464CBF" w:rsidRDefault="00464CBF" w:rsidP="00464CBF">
      <w:pPr>
        <w:rPr>
          <w:rFonts w:ascii="Arial" w:hAnsi="Arial" w:cs="Arial"/>
          <w:i/>
        </w:rPr>
      </w:pPr>
    </w:p>
    <w:p w14:paraId="0E56D6A9" w14:textId="77777777" w:rsidR="00464CBF" w:rsidRDefault="00464CBF" w:rsidP="00464CBF">
      <w:pPr>
        <w:rPr>
          <w:rFonts w:ascii="Arial" w:hAnsi="Arial" w:cs="Arial"/>
          <w:i/>
        </w:rPr>
      </w:pPr>
    </w:p>
    <w:p w14:paraId="3475BC41" w14:textId="77777777" w:rsidR="00464CBF" w:rsidRDefault="00464CBF" w:rsidP="00464CBF">
      <w:pPr>
        <w:rPr>
          <w:rFonts w:ascii="Arial" w:hAnsi="Arial" w:cs="Arial"/>
          <w:i/>
        </w:rPr>
      </w:pPr>
    </w:p>
    <w:p w14:paraId="23C3DF8F" w14:textId="77777777" w:rsidR="00464CBF" w:rsidRDefault="00464CBF" w:rsidP="00464CBF">
      <w:pPr>
        <w:rPr>
          <w:rFonts w:ascii="Arial" w:hAnsi="Arial" w:cs="Arial"/>
          <w:i/>
        </w:rPr>
      </w:pPr>
    </w:p>
    <w:p w14:paraId="2C64318A" w14:textId="77777777" w:rsidR="00464CBF" w:rsidRDefault="00464CBF" w:rsidP="00464CBF">
      <w:pPr>
        <w:rPr>
          <w:rFonts w:ascii="Arial" w:hAnsi="Arial" w:cs="Arial"/>
          <w:i/>
        </w:rPr>
      </w:pPr>
    </w:p>
    <w:p w14:paraId="1ACD44A4" w14:textId="77777777" w:rsidR="00464CBF" w:rsidRDefault="00464CBF" w:rsidP="00464CBF">
      <w:pPr>
        <w:jc w:val="center"/>
        <w:rPr>
          <w:rFonts w:ascii="Arial" w:hAnsi="Arial" w:cs="Arial"/>
          <w:i/>
        </w:rPr>
      </w:pPr>
      <w:r w:rsidRPr="001D2FD0">
        <w:rPr>
          <w:rFonts w:ascii="Arial" w:hAnsi="Arial" w:cs="Arial"/>
          <w:i/>
          <w:noProof/>
        </w:rPr>
        <w:drawing>
          <wp:inline distT="0" distB="0" distL="0" distR="0" wp14:anchorId="7B549D18" wp14:editId="781B8A9E">
            <wp:extent cx="4951562" cy="5928246"/>
            <wp:effectExtent l="0" t="0" r="1905" b="0"/>
            <wp:docPr id="1092308992"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08992" name="Imagen 1" descr="Interfaz de usuario gráfica&#10;&#10;Descripción generada automáticamente"/>
                    <pic:cNvPicPr/>
                  </pic:nvPicPr>
                  <pic:blipFill>
                    <a:blip r:embed="rId29"/>
                    <a:stretch>
                      <a:fillRect/>
                    </a:stretch>
                  </pic:blipFill>
                  <pic:spPr>
                    <a:xfrm>
                      <a:off x="0" y="0"/>
                      <a:ext cx="4964539" cy="5943783"/>
                    </a:xfrm>
                    <a:prstGeom prst="rect">
                      <a:avLst/>
                    </a:prstGeom>
                  </pic:spPr>
                </pic:pic>
              </a:graphicData>
            </a:graphic>
          </wp:inline>
        </w:drawing>
      </w:r>
    </w:p>
    <w:p w14:paraId="4FCF0252" w14:textId="77777777" w:rsidR="00464CBF" w:rsidRDefault="00464CBF" w:rsidP="00464CBF">
      <w:pPr>
        <w:rPr>
          <w:rFonts w:ascii="Arial" w:hAnsi="Arial" w:cs="Arial"/>
          <w:i/>
        </w:rPr>
      </w:pPr>
    </w:p>
    <w:p w14:paraId="5398ED36" w14:textId="77777777" w:rsidR="00464CBF" w:rsidRDefault="00464CBF" w:rsidP="00464CBF">
      <w:pPr>
        <w:rPr>
          <w:rFonts w:ascii="Arial" w:hAnsi="Arial" w:cs="Arial"/>
          <w:i/>
        </w:rPr>
      </w:pPr>
      <w:r>
        <w:rPr>
          <w:rFonts w:ascii="Arial" w:hAnsi="Arial" w:cs="Arial"/>
          <w:i/>
        </w:rPr>
        <w:br w:type="page"/>
      </w:r>
    </w:p>
    <w:p w14:paraId="2CD12043" w14:textId="77777777" w:rsidR="00464CBF" w:rsidRDefault="00464CBF" w:rsidP="00464CBF">
      <w:pPr>
        <w:rPr>
          <w:rFonts w:ascii="Arial" w:hAnsi="Arial" w:cs="Arial"/>
          <w:i/>
        </w:rPr>
      </w:pPr>
    </w:p>
    <w:p w14:paraId="6DCF768A" w14:textId="77777777" w:rsidR="00464CBF" w:rsidRDefault="00464CBF" w:rsidP="00464CBF">
      <w:pPr>
        <w:jc w:val="center"/>
        <w:rPr>
          <w:rFonts w:ascii="Arial" w:hAnsi="Arial" w:cs="Arial"/>
          <w:i/>
        </w:rPr>
      </w:pPr>
      <w:r w:rsidRPr="00731FF2">
        <w:rPr>
          <w:rFonts w:ascii="Arial" w:hAnsi="Arial" w:cs="Arial"/>
          <w:i/>
          <w:noProof/>
        </w:rPr>
        <w:drawing>
          <wp:inline distT="0" distB="0" distL="0" distR="0" wp14:anchorId="53A1B4A0" wp14:editId="7D9B473F">
            <wp:extent cx="5029200" cy="1664918"/>
            <wp:effectExtent l="0" t="0" r="0" b="0"/>
            <wp:docPr id="1674703779" name="Imagen 1"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03779" name="Imagen 1" descr="Gráfico, Gráfico de rectángulos&#10;&#10;Descripción generada automáticamente"/>
                    <pic:cNvPicPr/>
                  </pic:nvPicPr>
                  <pic:blipFill>
                    <a:blip r:embed="rId30"/>
                    <a:stretch>
                      <a:fillRect/>
                    </a:stretch>
                  </pic:blipFill>
                  <pic:spPr>
                    <a:xfrm>
                      <a:off x="0" y="0"/>
                      <a:ext cx="5046829" cy="1670754"/>
                    </a:xfrm>
                    <a:prstGeom prst="rect">
                      <a:avLst/>
                    </a:prstGeom>
                  </pic:spPr>
                </pic:pic>
              </a:graphicData>
            </a:graphic>
          </wp:inline>
        </w:drawing>
      </w:r>
    </w:p>
    <w:p w14:paraId="4B0381EB" w14:textId="77777777" w:rsidR="00464CBF" w:rsidRPr="00464CBF" w:rsidRDefault="00464CBF" w:rsidP="00464CBF">
      <w:pPr>
        <w:jc w:val="center"/>
        <w:rPr>
          <w:rFonts w:ascii="Arial" w:hAnsi="Arial" w:cs="Arial"/>
          <w:iCs/>
          <w:sz w:val="16"/>
          <w:szCs w:val="16"/>
        </w:rPr>
      </w:pPr>
      <w:r w:rsidRPr="00464CBF">
        <w:rPr>
          <w:rFonts w:ascii="Arial" w:hAnsi="Arial" w:cs="Arial"/>
          <w:iCs/>
          <w:sz w:val="16"/>
          <w:szCs w:val="16"/>
        </w:rPr>
        <w:t>Fuente: herramienta MGA.</w:t>
      </w:r>
    </w:p>
    <w:p w14:paraId="3DCECF66" w14:textId="18E95421"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INFORMACIÓN DEL GERENTE DEL PROYECTO.</w:t>
      </w:r>
    </w:p>
    <w:p w14:paraId="41F75E70" w14:textId="1C5B38CD" w:rsidR="00F550E3" w:rsidRPr="005C7AD0" w:rsidRDefault="00F550E3" w:rsidP="005C5BD7">
      <w:pPr>
        <w:pBdr>
          <w:top w:val="nil"/>
          <w:left w:val="nil"/>
          <w:bottom w:val="nil"/>
          <w:right w:val="nil"/>
          <w:between w:val="nil"/>
        </w:pBdr>
        <w:ind w:left="1140" w:hanging="708"/>
        <w:rPr>
          <w:rFonts w:ascii="Arial" w:hAnsi="Arial" w:cs="Arial"/>
          <w:color w:val="000000"/>
          <w:sz w:val="20"/>
          <w:highlight w:val="green"/>
        </w:rPr>
      </w:pPr>
    </w:p>
    <w:p w14:paraId="56489C35" w14:textId="3B508BC7" w:rsidR="00EE5B12" w:rsidRPr="00EE5B12" w:rsidRDefault="00EE5B12" w:rsidP="00EE5B12">
      <w:pPr>
        <w:rPr>
          <w:rFonts w:ascii="Arial" w:hAnsi="Arial" w:cs="Arial"/>
          <w:b/>
          <w:sz w:val="20"/>
          <w:szCs w:val="20"/>
        </w:rPr>
      </w:pPr>
      <w:r w:rsidRPr="00EE5B12">
        <w:rPr>
          <w:rFonts w:ascii="Arial" w:hAnsi="Arial" w:cs="Arial"/>
          <w:b/>
          <w:sz w:val="20"/>
          <w:szCs w:val="20"/>
        </w:rPr>
        <w:t xml:space="preserve">Nombre: </w:t>
      </w:r>
      <w:r w:rsidR="00BB776A" w:rsidRPr="00EE5B12">
        <w:rPr>
          <w:rFonts w:ascii="Arial" w:hAnsi="Arial" w:cs="Arial"/>
          <w:sz w:val="20"/>
          <w:szCs w:val="20"/>
        </w:rPr>
        <w:t>Javier Eduardo Rojas Cala</w:t>
      </w:r>
    </w:p>
    <w:p w14:paraId="3A9D8A33" w14:textId="28F86550" w:rsidR="00EE5B12" w:rsidRPr="00EE5B12" w:rsidRDefault="00EE5B12" w:rsidP="00EE5B12">
      <w:pPr>
        <w:rPr>
          <w:rFonts w:ascii="Arial" w:hAnsi="Arial" w:cs="Arial"/>
          <w:b/>
          <w:sz w:val="20"/>
          <w:szCs w:val="20"/>
        </w:rPr>
      </w:pPr>
      <w:r w:rsidRPr="00EE5B12">
        <w:rPr>
          <w:rFonts w:ascii="Arial" w:hAnsi="Arial" w:cs="Arial"/>
          <w:b/>
          <w:sz w:val="20"/>
          <w:szCs w:val="20"/>
        </w:rPr>
        <w:t xml:space="preserve">Cargo: </w:t>
      </w:r>
      <w:proofErr w:type="gramStart"/>
      <w:r w:rsidR="00275319" w:rsidRPr="00275319">
        <w:rPr>
          <w:rFonts w:ascii="Arial" w:hAnsi="Arial" w:cs="Arial"/>
          <w:sz w:val="20"/>
          <w:szCs w:val="20"/>
        </w:rPr>
        <w:t>J</w:t>
      </w:r>
      <w:r w:rsidR="004F6175" w:rsidRPr="00275319">
        <w:rPr>
          <w:rFonts w:ascii="Arial" w:hAnsi="Arial" w:cs="Arial"/>
          <w:sz w:val="20"/>
          <w:szCs w:val="20"/>
        </w:rPr>
        <w:t>efe</w:t>
      </w:r>
      <w:proofErr w:type="gramEnd"/>
      <w:r w:rsidR="004F6175" w:rsidRPr="00275319">
        <w:rPr>
          <w:rFonts w:ascii="Arial" w:hAnsi="Arial" w:cs="Arial"/>
          <w:sz w:val="20"/>
          <w:szCs w:val="20"/>
        </w:rPr>
        <w:t xml:space="preserve"> de Oficina Asesora de Planeación</w:t>
      </w:r>
      <w:r w:rsidR="004F6175">
        <w:rPr>
          <w:rFonts w:ascii="Arial" w:hAnsi="Arial" w:cs="Arial"/>
          <w:b/>
          <w:sz w:val="20"/>
          <w:szCs w:val="20"/>
        </w:rPr>
        <w:t xml:space="preserve"> </w:t>
      </w:r>
    </w:p>
    <w:p w14:paraId="48CBA46A" w14:textId="77777777" w:rsidR="00EE5B12" w:rsidRPr="00EE5B12" w:rsidRDefault="00EE5B12" w:rsidP="00EE5B12">
      <w:pPr>
        <w:rPr>
          <w:rFonts w:ascii="Arial" w:hAnsi="Arial" w:cs="Arial"/>
          <w:b/>
          <w:sz w:val="20"/>
          <w:szCs w:val="20"/>
        </w:rPr>
      </w:pPr>
      <w:r w:rsidRPr="00EE5B12">
        <w:rPr>
          <w:rFonts w:ascii="Arial" w:hAnsi="Arial" w:cs="Arial"/>
          <w:b/>
          <w:sz w:val="20"/>
          <w:szCs w:val="20"/>
        </w:rPr>
        <w:t xml:space="preserve">Correo:   </w:t>
      </w:r>
      <w:r w:rsidRPr="00EE5B12">
        <w:rPr>
          <w:rFonts w:ascii="Arial" w:hAnsi="Arial" w:cs="Arial"/>
          <w:sz w:val="20"/>
          <w:szCs w:val="20"/>
        </w:rPr>
        <w:t>javierc.rojas@ambientebogota.gov.co</w:t>
      </w:r>
    </w:p>
    <w:p w14:paraId="476F40D6" w14:textId="77777777" w:rsidR="00EE5B12" w:rsidRPr="00EE5B12" w:rsidRDefault="00EE5B12" w:rsidP="00EE5B12">
      <w:pPr>
        <w:rPr>
          <w:rFonts w:ascii="Arial" w:hAnsi="Arial" w:cs="Arial"/>
          <w:sz w:val="20"/>
          <w:szCs w:val="20"/>
        </w:rPr>
      </w:pPr>
      <w:r w:rsidRPr="00EE5B12">
        <w:rPr>
          <w:rFonts w:ascii="Arial" w:hAnsi="Arial" w:cs="Arial"/>
          <w:b/>
          <w:sz w:val="20"/>
          <w:szCs w:val="20"/>
        </w:rPr>
        <w:t xml:space="preserve">Teléfono: </w:t>
      </w:r>
      <w:r w:rsidRPr="00EE5B12">
        <w:rPr>
          <w:rFonts w:ascii="Arial" w:hAnsi="Arial" w:cs="Arial"/>
          <w:sz w:val="20"/>
          <w:szCs w:val="20"/>
        </w:rPr>
        <w:t>3778913</w:t>
      </w:r>
    </w:p>
    <w:p w14:paraId="569A7157" w14:textId="42964DAD" w:rsidR="00F550E3" w:rsidRPr="005C7AD0" w:rsidRDefault="00F550E3" w:rsidP="005C5BD7">
      <w:pPr>
        <w:pBdr>
          <w:top w:val="nil"/>
          <w:left w:val="nil"/>
          <w:bottom w:val="nil"/>
          <w:right w:val="nil"/>
          <w:between w:val="nil"/>
        </w:pBdr>
        <w:ind w:left="1140" w:hanging="708"/>
        <w:rPr>
          <w:rFonts w:ascii="Arial" w:hAnsi="Arial" w:cs="Arial"/>
          <w:b/>
          <w:color w:val="000000"/>
          <w:sz w:val="20"/>
        </w:rPr>
      </w:pPr>
    </w:p>
    <w:p w14:paraId="7DFB0D37" w14:textId="77777777" w:rsidR="00F550E3"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7393EB01" w14:textId="77777777" w:rsidR="004B107B" w:rsidRPr="005C7AD0" w:rsidRDefault="004B107B" w:rsidP="005C5BD7">
      <w:pPr>
        <w:pBdr>
          <w:top w:val="nil"/>
          <w:left w:val="nil"/>
          <w:bottom w:val="nil"/>
          <w:right w:val="nil"/>
          <w:between w:val="nil"/>
        </w:pBdr>
        <w:tabs>
          <w:tab w:val="center" w:pos="4252"/>
          <w:tab w:val="right" w:pos="8504"/>
        </w:tabs>
        <w:rPr>
          <w:rFonts w:ascii="Arial" w:hAnsi="Arial" w:cs="Arial"/>
          <w:b/>
          <w:color w:val="000000"/>
          <w:sz w:val="20"/>
        </w:rPr>
      </w:pPr>
    </w:p>
    <w:p w14:paraId="73AA9EC8" w14:textId="77777777" w:rsidR="005D09EC" w:rsidRDefault="005D09EC" w:rsidP="005C5BD7">
      <w:pPr>
        <w:rPr>
          <w:rFonts w:ascii="Arial" w:hAnsi="Arial" w:cs="Arial"/>
          <w:b/>
          <w:sz w:val="16"/>
          <w:szCs w:val="16"/>
        </w:rPr>
      </w:pPr>
    </w:p>
    <w:p w14:paraId="2336E56D" w14:textId="77777777" w:rsidR="00F550E3" w:rsidRPr="005C7AD0" w:rsidRDefault="0018003D" w:rsidP="005C5BD7">
      <w:pPr>
        <w:rPr>
          <w:rFonts w:ascii="Arial" w:hAnsi="Arial" w:cs="Arial"/>
          <w:b/>
          <w:sz w:val="16"/>
          <w:szCs w:val="16"/>
        </w:rPr>
      </w:pPr>
      <w:r w:rsidRPr="005C7AD0">
        <w:rPr>
          <w:rFonts w:ascii="Arial" w:hAnsi="Arial" w:cs="Arial"/>
          <w:b/>
          <w:sz w:val="16"/>
          <w:szCs w:val="16"/>
        </w:rPr>
        <w:t>CONTROL DE CAMBIOS</w:t>
      </w:r>
    </w:p>
    <w:p w14:paraId="0C0C568D" w14:textId="77777777" w:rsidR="00F550E3" w:rsidRPr="005C7AD0" w:rsidRDefault="00F550E3" w:rsidP="005C5BD7">
      <w:pPr>
        <w:rPr>
          <w:rFonts w:ascii="Arial" w:hAnsi="Arial" w:cs="Arial"/>
          <w:sz w:val="16"/>
          <w:szCs w:val="16"/>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5C7AD0" w14:paraId="4C4D0D6D" w14:textId="77777777" w:rsidTr="005C5BD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50610B6E"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36005B3F"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6B94306"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NO. ACTO ADMINISTRATIVO Y FECHA</w:t>
            </w:r>
          </w:p>
        </w:tc>
      </w:tr>
      <w:tr w:rsidR="009B3503" w:rsidRPr="005C7AD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1015D254" w:rsidR="009B3503" w:rsidRPr="005C7AD0" w:rsidRDefault="00A615CC" w:rsidP="005C5BD7">
            <w:pPr>
              <w:jc w:val="center"/>
              <w:rPr>
                <w:rFonts w:ascii="Arial" w:hAnsi="Arial" w:cs="Arial"/>
                <w:sz w:val="16"/>
                <w:szCs w:val="16"/>
              </w:rPr>
            </w:pPr>
            <w:r w:rsidRPr="005C7AD0">
              <w:rPr>
                <w:rFonts w:ascii="Arial" w:hAnsi="Arial" w:cs="Arial"/>
                <w:sz w:val="16"/>
                <w:szCs w:val="16"/>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5EDE748A" w:rsidR="009B3503" w:rsidRPr="0084389D" w:rsidRDefault="0084389D" w:rsidP="0084389D">
            <w:pPr>
              <w:jc w:val="both"/>
            </w:pPr>
            <w:r>
              <w:rPr>
                <w:rFonts w:ascii="Arial" w:hAnsi="Arial" w:cs="Arial"/>
                <w:color w:val="000000"/>
                <w:sz w:val="17"/>
                <w:szCs w:val="17"/>
              </w:rPr>
              <w:t>Adopción. Este documento pasa de ser un formato con código PE01-PR02-F1 V13 a modelo con código PE01-PR02-M1 V1.</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171B6AA2" w:rsidR="009B3503" w:rsidRPr="005C7AD0" w:rsidRDefault="004826BE" w:rsidP="005C5BD7">
            <w:pPr>
              <w:rPr>
                <w:rFonts w:ascii="Arial" w:hAnsi="Arial" w:cs="Arial"/>
                <w:color w:val="000000"/>
                <w:sz w:val="16"/>
                <w:szCs w:val="16"/>
              </w:rPr>
            </w:pPr>
            <w:r w:rsidRPr="004826BE">
              <w:rPr>
                <w:rFonts w:ascii="Arial" w:hAnsi="Arial" w:cs="Arial"/>
                <w:color w:val="000000"/>
                <w:sz w:val="16"/>
                <w:szCs w:val="16"/>
              </w:rPr>
              <w:t>Radicado 2024IE156204 del 24 de julio de 2024</w:t>
            </w:r>
          </w:p>
        </w:tc>
      </w:tr>
    </w:tbl>
    <w:p w14:paraId="0F621347" w14:textId="77777777" w:rsidR="00F550E3" w:rsidRPr="005C7AD0" w:rsidRDefault="00F550E3" w:rsidP="005C5BD7">
      <w:pPr>
        <w:pBdr>
          <w:top w:val="nil"/>
          <w:left w:val="nil"/>
          <w:bottom w:val="nil"/>
          <w:right w:val="nil"/>
          <w:between w:val="nil"/>
        </w:pBdr>
        <w:ind w:hanging="708"/>
        <w:rPr>
          <w:rFonts w:ascii="Arial" w:hAnsi="Arial" w:cs="Arial"/>
          <w:color w:val="000000"/>
          <w:sz w:val="16"/>
          <w:szCs w:val="16"/>
          <w:highlight w:val="yellow"/>
        </w:rPr>
      </w:pPr>
    </w:p>
    <w:p w14:paraId="1136D02A" w14:textId="77777777" w:rsidR="00D52BFB" w:rsidRPr="005C7AD0" w:rsidRDefault="00D52BFB" w:rsidP="005C5BD7">
      <w:pPr>
        <w:pBdr>
          <w:top w:val="nil"/>
          <w:left w:val="nil"/>
          <w:bottom w:val="nil"/>
          <w:right w:val="nil"/>
          <w:between w:val="nil"/>
        </w:pBdr>
        <w:ind w:hanging="708"/>
        <w:rPr>
          <w:rFonts w:ascii="Arial" w:hAnsi="Arial" w:cs="Arial"/>
          <w:color w:val="000000"/>
          <w:sz w:val="16"/>
          <w:szCs w:val="16"/>
          <w:highlight w:val="yellow"/>
        </w:rPr>
      </w:pPr>
    </w:p>
    <w:p w14:paraId="5E5042D6" w14:textId="77777777" w:rsidR="00D52BFB" w:rsidRPr="005C7AD0" w:rsidRDefault="00D52BFB" w:rsidP="00D52BFB">
      <w:pPr>
        <w:rPr>
          <w:rFonts w:ascii="Arial" w:hAnsi="Arial" w:cs="Arial"/>
          <w:b/>
          <w:sz w:val="16"/>
          <w:szCs w:val="16"/>
        </w:rPr>
      </w:pPr>
      <w:r w:rsidRPr="005C7AD0">
        <w:rPr>
          <w:rFonts w:ascii="Arial" w:hAnsi="Arial" w:cs="Arial"/>
          <w:b/>
          <w:sz w:val="16"/>
          <w:szCs w:val="16"/>
        </w:rPr>
        <w:t>RESPONSABLES DE ELABORAR O ACTUALIZAR</w:t>
      </w:r>
    </w:p>
    <w:p w14:paraId="48210773" w14:textId="77777777" w:rsidR="00D52BFB" w:rsidRPr="005C7AD0" w:rsidRDefault="00D52BFB" w:rsidP="00D52BFB">
      <w:pPr>
        <w:rPr>
          <w:rFonts w:ascii="Arial" w:hAnsi="Arial" w:cs="Arial"/>
          <w:sz w:val="16"/>
          <w:szCs w:val="16"/>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836"/>
        <w:gridCol w:w="3217"/>
      </w:tblGrid>
      <w:tr w:rsidR="00D52BFB" w:rsidRPr="005C7AD0" w14:paraId="68AAF320" w14:textId="77777777" w:rsidTr="0084389D">
        <w:trPr>
          <w:trHeight w:val="117"/>
        </w:trPr>
        <w:tc>
          <w:tcPr>
            <w:tcW w:w="1749" w:type="pct"/>
            <w:shd w:val="clear" w:color="auto" w:fill="D9D9D9" w:themeFill="background1" w:themeFillShade="D9"/>
            <w:vAlign w:val="center"/>
          </w:tcPr>
          <w:p w14:paraId="36279C59"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Elaboró</w:t>
            </w:r>
          </w:p>
        </w:tc>
        <w:tc>
          <w:tcPr>
            <w:tcW w:w="1523" w:type="pct"/>
            <w:shd w:val="clear" w:color="auto" w:fill="D9D9D9" w:themeFill="background1" w:themeFillShade="D9"/>
            <w:vAlign w:val="center"/>
          </w:tcPr>
          <w:p w14:paraId="28A5C672"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Revisó</w:t>
            </w:r>
          </w:p>
        </w:tc>
        <w:tc>
          <w:tcPr>
            <w:tcW w:w="1728" w:type="pct"/>
            <w:shd w:val="clear" w:color="auto" w:fill="D9D9D9" w:themeFill="background1" w:themeFillShade="D9"/>
            <w:vAlign w:val="center"/>
          </w:tcPr>
          <w:p w14:paraId="7ABABB28"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Aprobó</w:t>
            </w:r>
          </w:p>
        </w:tc>
      </w:tr>
      <w:tr w:rsidR="00D52BFB" w:rsidRPr="005C7AD0" w14:paraId="37D136D8" w14:textId="77777777" w:rsidTr="0084389D">
        <w:trPr>
          <w:trHeight w:val="117"/>
        </w:trPr>
        <w:tc>
          <w:tcPr>
            <w:tcW w:w="1749" w:type="pct"/>
            <w:vAlign w:val="center"/>
          </w:tcPr>
          <w:p w14:paraId="013E0DBD" w14:textId="2F8CE153"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3D17FF" w:rsidRPr="005C7AD0">
              <w:rPr>
                <w:rFonts w:ascii="Arial" w:hAnsi="Arial" w:cs="Arial"/>
                <w:bCs/>
                <w:sz w:val="16"/>
                <w:szCs w:val="16"/>
              </w:rPr>
              <w:t>Héctor Julio Valbuena Coca</w:t>
            </w:r>
          </w:p>
          <w:p w14:paraId="44A1A97B" w14:textId="674F90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r w:rsidR="0084389D">
              <w:rPr>
                <w:rFonts w:ascii="Arial" w:hAnsi="Arial" w:cs="Arial"/>
                <w:bCs/>
                <w:sz w:val="16"/>
                <w:szCs w:val="16"/>
              </w:rPr>
              <w:t>Profesional E</w:t>
            </w:r>
            <w:r w:rsidR="00410E14" w:rsidRPr="005C7AD0">
              <w:rPr>
                <w:rFonts w:ascii="Arial" w:hAnsi="Arial" w:cs="Arial"/>
                <w:bCs/>
                <w:sz w:val="16"/>
                <w:szCs w:val="16"/>
              </w:rPr>
              <w:t>specializado grado 25</w:t>
            </w:r>
          </w:p>
          <w:p w14:paraId="08EFB8C4" w14:textId="04F6F051" w:rsidR="00D52BFB" w:rsidRPr="005C7AD0" w:rsidRDefault="004B107B" w:rsidP="001C29D6">
            <w:pPr>
              <w:adjustRightInd w:val="0"/>
              <w:rPr>
                <w:rFonts w:ascii="Arial" w:hAnsi="Arial" w:cs="Arial"/>
                <w:bCs/>
                <w:sz w:val="16"/>
                <w:szCs w:val="16"/>
              </w:rPr>
            </w:pPr>
            <w:r>
              <w:rPr>
                <w:rFonts w:ascii="Arial" w:hAnsi="Arial" w:cs="Arial"/>
                <w:bCs/>
                <w:sz w:val="16"/>
                <w:szCs w:val="16"/>
              </w:rPr>
              <w:t>Fecha: 21 de junio de 2024</w:t>
            </w:r>
          </w:p>
        </w:tc>
        <w:tc>
          <w:tcPr>
            <w:tcW w:w="1523" w:type="pct"/>
            <w:vAlign w:val="center"/>
          </w:tcPr>
          <w:p w14:paraId="6F8FF76A" w14:textId="692062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A319CB" w:rsidRPr="005C7AD0">
              <w:rPr>
                <w:rFonts w:ascii="Arial" w:hAnsi="Arial" w:cs="Arial"/>
                <w:bCs/>
                <w:sz w:val="16"/>
                <w:szCs w:val="16"/>
              </w:rPr>
              <w:t xml:space="preserve">Claudia </w:t>
            </w:r>
            <w:r w:rsidR="0006025B" w:rsidRPr="005C7AD0">
              <w:rPr>
                <w:rFonts w:ascii="Arial" w:hAnsi="Arial" w:cs="Arial"/>
                <w:bCs/>
                <w:sz w:val="16"/>
                <w:szCs w:val="16"/>
              </w:rPr>
              <w:t xml:space="preserve">Milena </w:t>
            </w:r>
            <w:r w:rsidR="00A319CB" w:rsidRPr="005C7AD0">
              <w:rPr>
                <w:rFonts w:ascii="Arial" w:hAnsi="Arial" w:cs="Arial"/>
                <w:bCs/>
                <w:sz w:val="16"/>
                <w:szCs w:val="16"/>
              </w:rPr>
              <w:t>Gordillo</w:t>
            </w:r>
          </w:p>
          <w:p w14:paraId="011390E7" w14:textId="0FDE430D"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proofErr w:type="gramStart"/>
            <w:r w:rsidR="0084389D">
              <w:rPr>
                <w:rFonts w:ascii="Arial" w:hAnsi="Arial" w:cs="Arial"/>
                <w:bCs/>
                <w:sz w:val="16"/>
                <w:szCs w:val="16"/>
              </w:rPr>
              <w:t>S</w:t>
            </w:r>
            <w:r w:rsidR="00410E14" w:rsidRPr="005C7AD0">
              <w:rPr>
                <w:rFonts w:ascii="Arial" w:hAnsi="Arial" w:cs="Arial"/>
                <w:bCs/>
                <w:sz w:val="16"/>
                <w:szCs w:val="16"/>
              </w:rPr>
              <w:t>ubdirectora</w:t>
            </w:r>
            <w:proofErr w:type="gramEnd"/>
            <w:r w:rsidR="003D17FF" w:rsidRPr="005C7AD0">
              <w:rPr>
                <w:rFonts w:ascii="Arial" w:hAnsi="Arial" w:cs="Arial"/>
                <w:bCs/>
                <w:sz w:val="16"/>
                <w:szCs w:val="16"/>
              </w:rPr>
              <w:t xml:space="preserve"> de Proyectos y Cooperación Internacional </w:t>
            </w:r>
          </w:p>
          <w:p w14:paraId="66AA96E7" w14:textId="7FF6D3CA" w:rsidR="00D52BFB" w:rsidRPr="005C7AD0" w:rsidRDefault="004B107B" w:rsidP="001C29D6">
            <w:pPr>
              <w:adjustRightInd w:val="0"/>
              <w:rPr>
                <w:rFonts w:ascii="Arial" w:hAnsi="Arial" w:cs="Arial"/>
                <w:bCs/>
                <w:sz w:val="16"/>
                <w:szCs w:val="16"/>
              </w:rPr>
            </w:pPr>
            <w:r>
              <w:rPr>
                <w:rFonts w:ascii="Arial" w:hAnsi="Arial" w:cs="Arial"/>
                <w:bCs/>
                <w:sz w:val="16"/>
                <w:szCs w:val="16"/>
              </w:rPr>
              <w:t>Fecha: 17 de julio de 2024</w:t>
            </w:r>
          </w:p>
        </w:tc>
        <w:tc>
          <w:tcPr>
            <w:tcW w:w="1728" w:type="pct"/>
            <w:vAlign w:val="center"/>
          </w:tcPr>
          <w:p w14:paraId="396C0379" w14:textId="22310B39"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06025B" w:rsidRPr="005C7AD0">
              <w:rPr>
                <w:rFonts w:ascii="Arial" w:hAnsi="Arial" w:cs="Arial"/>
                <w:bCs/>
                <w:sz w:val="16"/>
                <w:szCs w:val="16"/>
              </w:rPr>
              <w:t>Jerónimo Juan Diego Rodríguez</w:t>
            </w:r>
          </w:p>
          <w:p w14:paraId="7FCDF8F1" w14:textId="77777777"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Cargo: Subsecretario General</w:t>
            </w:r>
          </w:p>
          <w:p w14:paraId="1BD43A67" w14:textId="7A4E76A8" w:rsidR="00D52BFB" w:rsidRPr="005C7AD0" w:rsidRDefault="00410E14" w:rsidP="001C29D6">
            <w:pPr>
              <w:adjustRightInd w:val="0"/>
              <w:rPr>
                <w:rFonts w:ascii="Arial" w:hAnsi="Arial" w:cs="Arial"/>
                <w:bCs/>
                <w:sz w:val="16"/>
                <w:szCs w:val="16"/>
              </w:rPr>
            </w:pPr>
            <w:r w:rsidRPr="005C7AD0">
              <w:rPr>
                <w:rFonts w:ascii="Arial" w:hAnsi="Arial" w:cs="Arial"/>
                <w:bCs/>
                <w:sz w:val="16"/>
                <w:szCs w:val="16"/>
              </w:rPr>
              <w:t>Fecha:</w:t>
            </w:r>
            <w:r w:rsidR="00A27221" w:rsidRPr="005C7AD0">
              <w:rPr>
                <w:rFonts w:ascii="Arial" w:hAnsi="Arial" w:cs="Arial"/>
                <w:bCs/>
                <w:sz w:val="16"/>
                <w:szCs w:val="16"/>
              </w:rPr>
              <w:t xml:space="preserve"> </w:t>
            </w:r>
            <w:r w:rsidR="004826BE" w:rsidRPr="004826BE">
              <w:rPr>
                <w:rFonts w:ascii="Arial" w:hAnsi="Arial" w:cs="Arial"/>
                <w:bCs/>
                <w:sz w:val="16"/>
                <w:szCs w:val="16"/>
              </w:rPr>
              <w:t>24 de julio de 2024</w:t>
            </w:r>
          </w:p>
        </w:tc>
      </w:tr>
    </w:tbl>
    <w:p w14:paraId="7205A9CE" w14:textId="77777777" w:rsidR="00D52BFB" w:rsidRPr="005C7AD0" w:rsidRDefault="00D52BFB" w:rsidP="005C5BD7">
      <w:pPr>
        <w:pBdr>
          <w:top w:val="nil"/>
          <w:left w:val="nil"/>
          <w:bottom w:val="nil"/>
          <w:right w:val="nil"/>
          <w:between w:val="nil"/>
        </w:pBdr>
        <w:ind w:hanging="708"/>
        <w:rPr>
          <w:rFonts w:ascii="Arial" w:hAnsi="Arial" w:cs="Arial"/>
          <w:color w:val="000000"/>
          <w:sz w:val="20"/>
          <w:highlight w:val="yellow"/>
        </w:rPr>
      </w:pPr>
    </w:p>
    <w:p w14:paraId="1EB23E6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29A4523"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sectPr w:rsidR="001C29D6" w:rsidRPr="005C7AD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4DEB" w14:textId="77777777" w:rsidR="00F74E0D" w:rsidRDefault="00F74E0D">
      <w:r>
        <w:separator/>
      </w:r>
    </w:p>
  </w:endnote>
  <w:endnote w:type="continuationSeparator" w:id="0">
    <w:p w14:paraId="317BDC0C" w14:textId="77777777" w:rsidR="00F74E0D" w:rsidRDefault="00F7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C5346" w14:textId="77777777" w:rsidR="00F74E0D" w:rsidRDefault="00F74E0D">
      <w:r>
        <w:separator/>
      </w:r>
    </w:p>
  </w:footnote>
  <w:footnote w:type="continuationSeparator" w:id="0">
    <w:p w14:paraId="3E2EB5AA" w14:textId="77777777" w:rsidR="00F74E0D" w:rsidRDefault="00F74E0D">
      <w:r>
        <w:continuationSeparator/>
      </w:r>
    </w:p>
  </w:footnote>
  <w:footnote w:id="1">
    <w:p w14:paraId="3CA69FF1" w14:textId="77777777" w:rsidR="0002312F" w:rsidRDefault="0002312F" w:rsidP="0002312F">
      <w:pPr>
        <w:pBdr>
          <w:top w:val="nil"/>
          <w:left w:val="nil"/>
          <w:bottom w:val="nil"/>
          <w:right w:val="nil"/>
          <w:between w:val="nil"/>
        </w:pBdr>
        <w:rPr>
          <w:color w:val="000000"/>
          <w:sz w:val="20"/>
          <w:szCs w:val="20"/>
        </w:rPr>
      </w:pPr>
      <w:r>
        <w:rPr>
          <w:rStyle w:val="Refdenotaalpie"/>
          <w:rFonts w:eastAsiaTheme="majorEastAsia"/>
        </w:rPr>
        <w:footnoteRef/>
      </w:r>
      <w:r>
        <w:rPr>
          <w:color w:val="000000"/>
          <w:sz w:val="20"/>
          <w:szCs w:val="20"/>
        </w:rPr>
        <w:t xml:space="preserve"> De acuerdo con el parágrafo 3 del artículo 6 del Decreto 217 de 2021, la asistencia del Comité Ejecutivo de la CRCI es indelegable; es decir, la participación de la Secretaría Distrital de Ambiente es indelegable.</w:t>
      </w:r>
    </w:p>
  </w:footnote>
  <w:footnote w:id="2">
    <w:p w14:paraId="6B3EEB57" w14:textId="77777777" w:rsidR="005C3D85" w:rsidRPr="005C3D85" w:rsidRDefault="005C3D85" w:rsidP="005C3D85">
      <w:pPr>
        <w:pBdr>
          <w:top w:val="nil"/>
          <w:left w:val="nil"/>
          <w:bottom w:val="nil"/>
          <w:right w:val="nil"/>
          <w:between w:val="nil"/>
        </w:pBdr>
        <w:rPr>
          <w:color w:val="000000"/>
          <w:sz w:val="16"/>
          <w:szCs w:val="16"/>
        </w:rPr>
      </w:pPr>
      <w:r w:rsidRPr="005C3D85">
        <w:rPr>
          <w:rStyle w:val="Refdenotaalpie"/>
          <w:rFonts w:eastAsiaTheme="majorEastAsia"/>
          <w:sz w:val="20"/>
          <w:szCs w:val="20"/>
        </w:rPr>
        <w:footnoteRef/>
      </w:r>
      <w:r w:rsidRPr="005C3D85">
        <w:rPr>
          <w:color w:val="000000"/>
          <w:sz w:val="14"/>
          <w:szCs w:val="14"/>
        </w:rPr>
        <w:t xml:space="preserve"> </w:t>
      </w:r>
      <w:r w:rsidRPr="005C3D85">
        <w:rPr>
          <w:color w:val="000000"/>
          <w:sz w:val="16"/>
          <w:szCs w:val="16"/>
        </w:rPr>
        <w:t>Tomado de:http://www.bogota.gov.co/ciudad/ubicacion</w:t>
      </w:r>
    </w:p>
  </w:footnote>
  <w:footnote w:id="3">
    <w:p w14:paraId="67D753C0" w14:textId="77777777" w:rsidR="005C3D85" w:rsidRPr="005C3D85" w:rsidRDefault="005C3D85" w:rsidP="005C3D85">
      <w:pPr>
        <w:jc w:val="both"/>
        <w:rPr>
          <w:sz w:val="18"/>
          <w:szCs w:val="18"/>
        </w:rPr>
      </w:pPr>
      <w:r w:rsidRPr="005C3D85">
        <w:rPr>
          <w:rStyle w:val="Refdenotaalpie"/>
          <w:rFonts w:eastAsiaTheme="majorEastAsia"/>
          <w:sz w:val="20"/>
          <w:szCs w:val="20"/>
        </w:rPr>
        <w:footnoteRef/>
      </w:r>
      <w:r w:rsidRPr="005C3D85">
        <w:rPr>
          <w:sz w:val="20"/>
          <w:szCs w:val="20"/>
        </w:rPr>
        <w:t xml:space="preserve"> </w:t>
      </w:r>
      <w:r w:rsidRPr="005C3D85">
        <w:rPr>
          <w:sz w:val="16"/>
          <w:szCs w:val="16"/>
        </w:rPr>
        <w:t>Tomado de:</w:t>
      </w:r>
      <w:r w:rsidRPr="005C3D85">
        <w:rPr>
          <w:sz w:val="18"/>
          <w:szCs w:val="18"/>
        </w:rPr>
        <w:t xml:space="preserve"> </w:t>
      </w:r>
      <w:hyperlink r:id="rId1">
        <w:r w:rsidRPr="005C3D85">
          <w:rPr>
            <w:color w:val="000000"/>
            <w:sz w:val="16"/>
            <w:szCs w:val="16"/>
            <w:u w:val="single"/>
          </w:rPr>
          <w:t>https://orarbo.gov.co/es/el-observatorio-y-los-municipios/informacion-general-municipio?cd=f2816c2a0afc184cd9b3924ad1ef60cc</w:t>
        </w:r>
      </w:hyperlink>
    </w:p>
    <w:p w14:paraId="4AB4E35C" w14:textId="77777777" w:rsidR="005C3D85" w:rsidRPr="005C3D85" w:rsidRDefault="005C3D85" w:rsidP="005C3D85">
      <w:pPr>
        <w:pBdr>
          <w:top w:val="nil"/>
          <w:left w:val="nil"/>
          <w:bottom w:val="nil"/>
          <w:right w:val="nil"/>
          <w:between w:val="nil"/>
        </w:pBdr>
        <w:rPr>
          <w:color w:val="000000"/>
          <w:sz w:val="16"/>
          <w:szCs w:val="16"/>
        </w:rPr>
      </w:pPr>
    </w:p>
  </w:footnote>
  <w:footnote w:id="4">
    <w:p w14:paraId="693F0638" w14:textId="77777777" w:rsidR="00E812EA" w:rsidRDefault="00E812EA" w:rsidP="00E812EA">
      <w:pPr>
        <w:jc w:val="both"/>
        <w:rPr>
          <w:rFonts w:ascii="Arial" w:eastAsia="Arial" w:hAnsi="Arial" w:cs="Arial"/>
          <w:sz w:val="16"/>
          <w:szCs w:val="16"/>
        </w:rPr>
      </w:pPr>
      <w:r>
        <w:rPr>
          <w:rStyle w:val="Refdenotaalpie"/>
          <w:rFonts w:eastAsiaTheme="majorEastAsia"/>
        </w:rPr>
        <w:footnoteRef/>
      </w:r>
      <w:r>
        <w:t xml:space="preserve"> </w:t>
      </w:r>
      <w:r>
        <w:rPr>
          <w:rFonts w:ascii="Arial" w:eastAsia="Arial" w:hAnsi="Arial" w:cs="Arial"/>
          <w:sz w:val="16"/>
          <w:szCs w:val="16"/>
        </w:rPr>
        <w:t xml:space="preserve">Ballesteros Larrotta, T. M., Cadena Gaona, J. A., Duque Yoscua, S. D., y Tovar Cortes, R. A. (2019). Valoración económica de los servicios ecosistémicos más importantes que ofrece el humedal Tibanica (Bogotá, Colombia). Ambiente y Desarrollo, 23(44). </w:t>
      </w:r>
      <w:hyperlink r:id="rId2">
        <w:r>
          <w:rPr>
            <w:rFonts w:ascii="Arial" w:eastAsia="Arial" w:hAnsi="Arial" w:cs="Arial"/>
            <w:sz w:val="16"/>
            <w:szCs w:val="16"/>
          </w:rPr>
          <w:t>https://doi.org/10.11144/Javerian</w:t>
        </w:r>
      </w:hyperlink>
      <w:r>
        <w:rPr>
          <w:rFonts w:ascii="Arial" w:eastAsia="Arial" w:hAnsi="Arial" w:cs="Arial"/>
          <w:sz w:val="16"/>
          <w:szCs w:val="16"/>
        </w:rPr>
        <w:t xml:space="preserve"> a.ayd23-44.vese</w:t>
      </w:r>
    </w:p>
    <w:p w14:paraId="31DE8356" w14:textId="77777777" w:rsidR="00E812EA" w:rsidRDefault="00E812EA" w:rsidP="00E812EA">
      <w:pPr>
        <w:jc w:val="both"/>
        <w:rPr>
          <w:rFonts w:ascii="Arial" w:eastAsia="Arial" w:hAnsi="Arial" w:cs="Arial"/>
          <w:sz w:val="16"/>
          <w:szCs w:val="16"/>
        </w:rPr>
      </w:pPr>
    </w:p>
    <w:p w14:paraId="406150C9" w14:textId="77777777" w:rsidR="00E812EA" w:rsidRDefault="00E812EA" w:rsidP="00E812EA">
      <w:pPr>
        <w:jc w:val="both"/>
        <w:rPr>
          <w:rFonts w:ascii="Arial" w:eastAsia="Arial" w:hAnsi="Arial" w:cs="Arial"/>
          <w:sz w:val="16"/>
          <w:szCs w:val="16"/>
        </w:rPr>
      </w:pPr>
      <w:r>
        <w:rPr>
          <w:rFonts w:ascii="Arial" w:eastAsia="Arial" w:hAnsi="Arial" w:cs="Arial"/>
          <w:sz w:val="16"/>
          <w:szCs w:val="16"/>
        </w:rPr>
        <w:t>Larreta, P., Martín-López, B., Mastrángelo, M., y Garibaldi, L. A. (2017). Servicios ecosistémicos en Latinoamérica: de la investigación a la acción. Ecología Austral, 27(1), supl. 1. Recuperado de</w:t>
      </w:r>
      <w:hyperlink r:id="rId3">
        <w:r>
          <w:rPr>
            <w:rFonts w:ascii="Arial" w:eastAsia="Arial" w:hAnsi="Arial" w:cs="Arial"/>
            <w:color w:val="0563C1"/>
            <w:sz w:val="16"/>
            <w:szCs w:val="16"/>
            <w:u w:val="single"/>
          </w:rPr>
          <w:t>https://www.scielo.org.ar/scielo.php?script=sci_arttext&amp;pid=S1667782X2017000200001&amp;lng=es&amp;tlng=es</w:t>
        </w:r>
      </w:hyperlink>
      <w:r>
        <w:rPr>
          <w:rFonts w:ascii="Arial" w:eastAsia="Arial" w:hAnsi="Arial" w:cs="Arial"/>
          <w:sz w:val="16"/>
          <w:szCs w:val="16"/>
        </w:rPr>
        <w:t xml:space="preserve"> </w:t>
      </w:r>
    </w:p>
    <w:p w14:paraId="706500FD" w14:textId="77777777" w:rsidR="00E812EA" w:rsidRDefault="00E812EA" w:rsidP="00E812EA">
      <w:pPr>
        <w:jc w:val="both"/>
        <w:rPr>
          <w:rFonts w:ascii="Arial" w:eastAsia="Arial" w:hAnsi="Arial" w:cs="Arial"/>
          <w:sz w:val="16"/>
          <w:szCs w:val="16"/>
        </w:rPr>
      </w:pPr>
    </w:p>
    <w:p w14:paraId="6DE3DF2C" w14:textId="77777777" w:rsidR="00E812EA" w:rsidRDefault="00E812EA" w:rsidP="00E812EA">
      <w:pPr>
        <w:jc w:val="both"/>
        <w:rPr>
          <w:rFonts w:ascii="Roboto" w:eastAsia="Roboto" w:hAnsi="Roboto" w:cs="Roboto"/>
          <w:color w:val="111111"/>
          <w:sz w:val="16"/>
          <w:szCs w:val="16"/>
        </w:rPr>
      </w:pPr>
      <w:r>
        <w:rPr>
          <w:rFonts w:ascii="Arial" w:eastAsia="Arial" w:hAnsi="Arial" w:cs="Arial"/>
          <w:sz w:val="16"/>
          <w:szCs w:val="16"/>
        </w:rPr>
        <w:t>Osorio, J. (2006). El método de transferencia de beneficios para la valoración económica de servicios ambientales: estado de arte y aplicaciones. Semestre Económico, 9(18), 107–124.</w:t>
      </w:r>
    </w:p>
    <w:p w14:paraId="59F57F2A" w14:textId="77777777" w:rsidR="00E812EA" w:rsidRDefault="00E812EA" w:rsidP="00E812EA">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605"/>
      <w:gridCol w:w="1864"/>
    </w:tblGrid>
    <w:tr w:rsidR="005D09EC"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D27C093" wp14:editId="4B984025">
                <wp:extent cx="2276507" cy="9382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5D09EC" w:rsidRPr="00EF47E2" w:rsidRDefault="005D09EC" w:rsidP="005F55ED">
          <w:pPr>
            <w:pStyle w:val="Encabezado"/>
            <w:tabs>
              <w:tab w:val="left" w:pos="1275"/>
            </w:tabs>
            <w:ind w:left="420"/>
            <w:jc w:val="center"/>
            <w:rPr>
              <w:rFonts w:ascii="Arial" w:hAnsi="Arial" w:cs="Arial"/>
              <w:b/>
              <w:szCs w:val="18"/>
            </w:rPr>
          </w:pPr>
          <w:r w:rsidRPr="00EF47E2">
            <w:rPr>
              <w:rFonts w:ascii="Arial" w:hAnsi="Arial" w:cs="Arial"/>
              <w:b/>
              <w:sz w:val="22"/>
              <w:szCs w:val="18"/>
            </w:rPr>
            <w:t>DIRECCIONAMIENTO ESTRATÉGICO</w:t>
          </w:r>
        </w:p>
      </w:tc>
    </w:tr>
    <w:tr w:rsidR="005D09EC"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5D09EC" w:rsidRDefault="005D09EC"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74C3B7C0" w:rsidR="005D09EC" w:rsidRPr="00EF47E2" w:rsidRDefault="005D09EC" w:rsidP="005C5BD7">
          <w:pPr>
            <w:pStyle w:val="Encabezado"/>
            <w:jc w:val="center"/>
            <w:rPr>
              <w:rFonts w:ascii="Arial" w:hAnsi="Arial" w:cs="Arial"/>
              <w:b/>
              <w:bCs/>
              <w:szCs w:val="18"/>
            </w:rPr>
          </w:pPr>
          <w:r w:rsidRPr="00EF47E2">
            <w:rPr>
              <w:rFonts w:ascii="Arial" w:hAnsi="Arial" w:cs="Arial"/>
              <w:b/>
              <w:bCs/>
              <w:sz w:val="22"/>
              <w:szCs w:val="16"/>
            </w:rPr>
            <w:t xml:space="preserve">Documento de formulación proyecto de inversión </w:t>
          </w:r>
        </w:p>
      </w:tc>
    </w:tr>
    <w:tr w:rsidR="005D09EC"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5D09EC" w:rsidRDefault="005D09EC"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428F58C7" w:rsidR="005D09EC" w:rsidRPr="00EF47E2" w:rsidRDefault="005D09EC" w:rsidP="00D52BFB">
          <w:pPr>
            <w:pStyle w:val="Encabezado"/>
            <w:rPr>
              <w:rFonts w:ascii="Arial" w:hAnsi="Arial" w:cs="Arial"/>
              <w:sz w:val="22"/>
              <w:szCs w:val="16"/>
            </w:rPr>
          </w:pPr>
          <w:r w:rsidRPr="00EF47E2">
            <w:rPr>
              <w:rFonts w:ascii="Arial" w:hAnsi="Arial" w:cs="Arial"/>
              <w:sz w:val="22"/>
              <w:szCs w:val="16"/>
            </w:rPr>
            <w:t>Código: PE01-PR02-M1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0FEBB0C" w:rsidR="005D09EC" w:rsidRPr="00EF47E2" w:rsidRDefault="005D09EC" w:rsidP="00D52BFB">
          <w:pPr>
            <w:pStyle w:val="Encabezado"/>
            <w:rPr>
              <w:rFonts w:ascii="Arial" w:hAnsi="Arial" w:cs="Arial"/>
              <w:sz w:val="22"/>
              <w:szCs w:val="16"/>
            </w:rPr>
          </w:pPr>
          <w:r w:rsidRPr="00EF47E2">
            <w:rPr>
              <w:rFonts w:ascii="Arial" w:hAnsi="Arial" w:cs="Arial"/>
              <w:sz w:val="22"/>
              <w:szCs w:val="16"/>
            </w:rPr>
            <w:t>Versión: 1</w:t>
          </w:r>
        </w:p>
      </w:tc>
    </w:tr>
  </w:tbl>
  <w:p w14:paraId="298E60FF" w14:textId="58534586" w:rsidR="005D09EC" w:rsidRDefault="005D09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799"/>
      <w:gridCol w:w="1558"/>
    </w:tblGrid>
    <w:tr w:rsidR="005D09EC" w14:paraId="4B091CB5" w14:textId="77777777" w:rsidTr="0084389D">
      <w:trPr>
        <w:cantSplit/>
        <w:trHeight w:val="515"/>
        <w:jc w:val="center"/>
      </w:trPr>
      <w:tc>
        <w:tcPr>
          <w:tcW w:w="3526" w:type="dxa"/>
          <w:vMerge w:val="restart"/>
          <w:tcBorders>
            <w:top w:val="double" w:sz="4" w:space="0" w:color="auto"/>
            <w:left w:val="double" w:sz="4" w:space="0" w:color="auto"/>
            <w:bottom w:val="double" w:sz="4" w:space="0" w:color="auto"/>
            <w:right w:val="single" w:sz="4" w:space="0" w:color="auto"/>
          </w:tcBorders>
          <w:vAlign w:val="center"/>
          <w:hideMark/>
        </w:tcPr>
        <w:p w14:paraId="4C0428AC" w14:textId="77777777"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FD9F950" wp14:editId="783E3F9C">
                <wp:extent cx="2276507" cy="938254"/>
                <wp:effectExtent l="0" t="0" r="0" b="0"/>
                <wp:docPr id="1007181689" name="Imagen 100718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992" w:type="dxa"/>
          <w:gridSpan w:val="2"/>
          <w:tcBorders>
            <w:top w:val="double" w:sz="4" w:space="0" w:color="auto"/>
            <w:left w:val="single" w:sz="4" w:space="0" w:color="auto"/>
            <w:bottom w:val="single" w:sz="4" w:space="0" w:color="auto"/>
            <w:right w:val="double" w:sz="4" w:space="0" w:color="auto"/>
          </w:tcBorders>
          <w:vAlign w:val="center"/>
          <w:hideMark/>
        </w:tcPr>
        <w:p w14:paraId="56991D62" w14:textId="77777777" w:rsidR="005D09EC" w:rsidRPr="0084389D" w:rsidRDefault="005D09EC" w:rsidP="005F55ED">
          <w:pPr>
            <w:pStyle w:val="Encabezado"/>
            <w:tabs>
              <w:tab w:val="left" w:pos="1275"/>
            </w:tabs>
            <w:ind w:left="420"/>
            <w:jc w:val="center"/>
            <w:rPr>
              <w:rFonts w:ascii="Arial" w:hAnsi="Arial" w:cs="Arial"/>
              <w:b/>
              <w:sz w:val="22"/>
              <w:szCs w:val="22"/>
            </w:rPr>
          </w:pPr>
          <w:r w:rsidRPr="0084389D">
            <w:rPr>
              <w:rFonts w:ascii="Arial" w:hAnsi="Arial" w:cs="Arial"/>
              <w:b/>
              <w:sz w:val="22"/>
              <w:szCs w:val="22"/>
            </w:rPr>
            <w:t>DIRECCIONAMIENTO ESTRATÉGICO</w:t>
          </w:r>
        </w:p>
      </w:tc>
    </w:tr>
    <w:tr w:rsidR="005D09EC" w14:paraId="26BCCB97" w14:textId="77777777" w:rsidTr="0084389D">
      <w:trPr>
        <w:cantSplit/>
        <w:trHeight w:val="406"/>
        <w:jc w:val="center"/>
      </w:trPr>
      <w:tc>
        <w:tcPr>
          <w:tcW w:w="3526" w:type="dxa"/>
          <w:vMerge/>
          <w:tcBorders>
            <w:top w:val="double" w:sz="4" w:space="0" w:color="auto"/>
            <w:left w:val="double" w:sz="4" w:space="0" w:color="auto"/>
            <w:bottom w:val="double" w:sz="4" w:space="0" w:color="auto"/>
            <w:right w:val="single" w:sz="4" w:space="0" w:color="auto"/>
          </w:tcBorders>
          <w:vAlign w:val="center"/>
          <w:hideMark/>
        </w:tcPr>
        <w:p w14:paraId="379F1901" w14:textId="77777777" w:rsidR="005D09EC" w:rsidRDefault="005D09EC" w:rsidP="005F55ED">
          <w:pPr>
            <w:rPr>
              <w:rFonts w:cs="Arial"/>
              <w:szCs w:val="18"/>
              <w:lang w:eastAsia="x-none"/>
            </w:rPr>
          </w:pPr>
        </w:p>
      </w:tc>
      <w:tc>
        <w:tcPr>
          <w:tcW w:w="5992" w:type="dxa"/>
          <w:gridSpan w:val="2"/>
          <w:tcBorders>
            <w:top w:val="single" w:sz="4" w:space="0" w:color="auto"/>
            <w:left w:val="single" w:sz="4" w:space="0" w:color="auto"/>
            <w:bottom w:val="single" w:sz="4" w:space="0" w:color="auto"/>
            <w:right w:val="double" w:sz="4" w:space="0" w:color="auto"/>
          </w:tcBorders>
          <w:vAlign w:val="center"/>
          <w:hideMark/>
        </w:tcPr>
        <w:p w14:paraId="6D8F1F9D" w14:textId="73EC5609" w:rsidR="005D09EC" w:rsidRPr="0084389D" w:rsidRDefault="005D09EC" w:rsidP="009F1661">
          <w:pPr>
            <w:pStyle w:val="Encabezado"/>
            <w:jc w:val="center"/>
            <w:rPr>
              <w:rFonts w:ascii="Arial" w:hAnsi="Arial" w:cs="Arial"/>
              <w:b/>
              <w:bCs/>
              <w:sz w:val="22"/>
              <w:szCs w:val="22"/>
            </w:rPr>
          </w:pPr>
          <w:r w:rsidRPr="0084389D">
            <w:rPr>
              <w:rFonts w:ascii="Arial" w:hAnsi="Arial" w:cs="Arial"/>
              <w:b/>
              <w:bCs/>
              <w:sz w:val="22"/>
              <w:szCs w:val="22"/>
            </w:rPr>
            <w:t xml:space="preserve">Documento de formulación proyecto de inversión </w:t>
          </w:r>
        </w:p>
      </w:tc>
    </w:tr>
    <w:tr w:rsidR="005D09EC" w14:paraId="4E8F6A6B" w14:textId="77777777" w:rsidTr="0084389D">
      <w:trPr>
        <w:cantSplit/>
        <w:trHeight w:val="292"/>
        <w:jc w:val="center"/>
      </w:trPr>
      <w:tc>
        <w:tcPr>
          <w:tcW w:w="3526" w:type="dxa"/>
          <w:vMerge/>
          <w:tcBorders>
            <w:top w:val="double" w:sz="4" w:space="0" w:color="auto"/>
            <w:left w:val="double" w:sz="4" w:space="0" w:color="auto"/>
            <w:bottom w:val="double" w:sz="4" w:space="0" w:color="auto"/>
            <w:right w:val="single" w:sz="4" w:space="0" w:color="auto"/>
          </w:tcBorders>
          <w:vAlign w:val="center"/>
          <w:hideMark/>
        </w:tcPr>
        <w:p w14:paraId="33DB1595" w14:textId="77777777" w:rsidR="005D09EC" w:rsidRDefault="005D09EC" w:rsidP="005F55ED">
          <w:pPr>
            <w:rPr>
              <w:rFonts w:cs="Arial"/>
              <w:szCs w:val="18"/>
              <w:lang w:eastAsia="x-none"/>
            </w:rPr>
          </w:pPr>
        </w:p>
      </w:tc>
      <w:tc>
        <w:tcPr>
          <w:tcW w:w="4347" w:type="dxa"/>
          <w:tcBorders>
            <w:top w:val="single" w:sz="4" w:space="0" w:color="auto"/>
            <w:left w:val="single" w:sz="4" w:space="0" w:color="auto"/>
            <w:bottom w:val="double" w:sz="4" w:space="0" w:color="auto"/>
            <w:right w:val="single" w:sz="4" w:space="0" w:color="auto"/>
          </w:tcBorders>
          <w:vAlign w:val="center"/>
          <w:hideMark/>
        </w:tcPr>
        <w:p w14:paraId="76D7B1AB"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Código: PE01-PR02-M1</w:t>
          </w:r>
        </w:p>
      </w:tc>
      <w:tc>
        <w:tcPr>
          <w:tcW w:w="1644" w:type="dxa"/>
          <w:tcBorders>
            <w:top w:val="single" w:sz="4" w:space="0" w:color="auto"/>
            <w:left w:val="single" w:sz="4" w:space="0" w:color="auto"/>
            <w:bottom w:val="double" w:sz="4" w:space="0" w:color="auto"/>
            <w:right w:val="double" w:sz="4" w:space="0" w:color="auto"/>
          </w:tcBorders>
          <w:vAlign w:val="center"/>
          <w:hideMark/>
        </w:tcPr>
        <w:p w14:paraId="4BC7E455"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Versión: 1</w:t>
          </w:r>
        </w:p>
      </w:tc>
    </w:tr>
  </w:tbl>
  <w:p w14:paraId="6EF26708" w14:textId="77777777" w:rsidR="005D09EC" w:rsidRDefault="005D09EC" w:rsidP="005F55ED">
    <w:pPr>
      <w:pStyle w:val="Encabezado"/>
      <w:jc w:val="center"/>
      <w:rPr>
        <w:rFonts w:cs="Arial"/>
        <w:b/>
        <w:bCs/>
        <w:lang w:eastAsia="x-none"/>
      </w:rPr>
    </w:pPr>
  </w:p>
  <w:p w14:paraId="646787C7" w14:textId="77777777" w:rsidR="005D09EC" w:rsidRDefault="005D09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E1E"/>
    <w:multiLevelType w:val="multilevel"/>
    <w:tmpl w:val="B5005ECA"/>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5"/>
      <w:numFmt w:val="decimal"/>
      <w:isLgl/>
      <w:lvlText w:val="%1.%2.%3."/>
      <w:lvlJc w:val="left"/>
      <w:pPr>
        <w:ind w:left="720" w:hanging="720"/>
      </w:pPr>
      <w:rPr>
        <w:rFonts w:hint="default"/>
      </w:rPr>
    </w:lvl>
    <w:lvl w:ilvl="3">
      <w:start w:val="6"/>
      <w:numFmt w:val="decimal"/>
      <w:isLgl/>
      <w:lvlText w:val="%1.%2.%3.%4."/>
      <w:lvlJc w:val="left"/>
      <w:pPr>
        <w:ind w:left="720" w:hanging="720"/>
      </w:pPr>
      <w:rPr>
        <w:rFonts w:hint="default"/>
        <w:b/>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0D18C3"/>
    <w:multiLevelType w:val="multilevel"/>
    <w:tmpl w:val="143C899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B231B2"/>
    <w:multiLevelType w:val="multilevel"/>
    <w:tmpl w:val="658E88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31E0BFC"/>
    <w:multiLevelType w:val="hybridMultilevel"/>
    <w:tmpl w:val="99F24586"/>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3C214A"/>
    <w:multiLevelType w:val="multilevel"/>
    <w:tmpl w:val="B394C610"/>
    <w:lvl w:ilvl="0">
      <w:start w:val="1"/>
      <w:numFmt w:val="decimal"/>
      <w:lvlText w:val="%1."/>
      <w:lvlJc w:val="left"/>
      <w:pPr>
        <w:ind w:left="720" w:hanging="360"/>
      </w:pPr>
      <w:rPr>
        <w:rFonts w:ascii="Arial" w:eastAsia="Arial" w:hAnsi="Arial" w:cs="Arial"/>
        <w:b/>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E573AF"/>
    <w:multiLevelType w:val="multilevel"/>
    <w:tmpl w:val="7F1CF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DC5E90"/>
    <w:multiLevelType w:val="hybridMultilevel"/>
    <w:tmpl w:val="F1C80910"/>
    <w:lvl w:ilvl="0" w:tplc="240A0001">
      <w:start w:val="1"/>
      <w:numFmt w:val="bullet"/>
      <w:lvlText w:val=""/>
      <w:lvlJc w:val="left"/>
      <w:pPr>
        <w:ind w:left="709" w:hanging="360"/>
      </w:pPr>
      <w:rPr>
        <w:rFonts w:ascii="Symbol" w:hAnsi="Symbol" w:hint="default"/>
      </w:rPr>
    </w:lvl>
    <w:lvl w:ilvl="1" w:tplc="240A0003" w:tentative="1">
      <w:start w:val="1"/>
      <w:numFmt w:val="bullet"/>
      <w:lvlText w:val="o"/>
      <w:lvlJc w:val="left"/>
      <w:pPr>
        <w:ind w:left="1429" w:hanging="360"/>
      </w:pPr>
      <w:rPr>
        <w:rFonts w:ascii="Courier New" w:hAnsi="Courier New" w:cs="Courier New" w:hint="default"/>
      </w:rPr>
    </w:lvl>
    <w:lvl w:ilvl="2" w:tplc="240A0005" w:tentative="1">
      <w:start w:val="1"/>
      <w:numFmt w:val="bullet"/>
      <w:lvlText w:val=""/>
      <w:lvlJc w:val="left"/>
      <w:pPr>
        <w:ind w:left="2149" w:hanging="360"/>
      </w:pPr>
      <w:rPr>
        <w:rFonts w:ascii="Wingdings" w:hAnsi="Wingdings" w:hint="default"/>
      </w:rPr>
    </w:lvl>
    <w:lvl w:ilvl="3" w:tplc="240A0001" w:tentative="1">
      <w:start w:val="1"/>
      <w:numFmt w:val="bullet"/>
      <w:lvlText w:val=""/>
      <w:lvlJc w:val="left"/>
      <w:pPr>
        <w:ind w:left="2869" w:hanging="360"/>
      </w:pPr>
      <w:rPr>
        <w:rFonts w:ascii="Symbol" w:hAnsi="Symbol" w:hint="default"/>
      </w:rPr>
    </w:lvl>
    <w:lvl w:ilvl="4" w:tplc="240A0003" w:tentative="1">
      <w:start w:val="1"/>
      <w:numFmt w:val="bullet"/>
      <w:lvlText w:val="o"/>
      <w:lvlJc w:val="left"/>
      <w:pPr>
        <w:ind w:left="3589" w:hanging="360"/>
      </w:pPr>
      <w:rPr>
        <w:rFonts w:ascii="Courier New" w:hAnsi="Courier New" w:cs="Courier New" w:hint="default"/>
      </w:rPr>
    </w:lvl>
    <w:lvl w:ilvl="5" w:tplc="240A0005" w:tentative="1">
      <w:start w:val="1"/>
      <w:numFmt w:val="bullet"/>
      <w:lvlText w:val=""/>
      <w:lvlJc w:val="left"/>
      <w:pPr>
        <w:ind w:left="4309" w:hanging="360"/>
      </w:pPr>
      <w:rPr>
        <w:rFonts w:ascii="Wingdings" w:hAnsi="Wingdings" w:hint="default"/>
      </w:rPr>
    </w:lvl>
    <w:lvl w:ilvl="6" w:tplc="240A0001" w:tentative="1">
      <w:start w:val="1"/>
      <w:numFmt w:val="bullet"/>
      <w:lvlText w:val=""/>
      <w:lvlJc w:val="left"/>
      <w:pPr>
        <w:ind w:left="5029" w:hanging="360"/>
      </w:pPr>
      <w:rPr>
        <w:rFonts w:ascii="Symbol" w:hAnsi="Symbol" w:hint="default"/>
      </w:rPr>
    </w:lvl>
    <w:lvl w:ilvl="7" w:tplc="240A0003" w:tentative="1">
      <w:start w:val="1"/>
      <w:numFmt w:val="bullet"/>
      <w:lvlText w:val="o"/>
      <w:lvlJc w:val="left"/>
      <w:pPr>
        <w:ind w:left="5749" w:hanging="360"/>
      </w:pPr>
      <w:rPr>
        <w:rFonts w:ascii="Courier New" w:hAnsi="Courier New" w:cs="Courier New" w:hint="default"/>
      </w:rPr>
    </w:lvl>
    <w:lvl w:ilvl="8" w:tplc="240A0005" w:tentative="1">
      <w:start w:val="1"/>
      <w:numFmt w:val="bullet"/>
      <w:lvlText w:val=""/>
      <w:lvlJc w:val="left"/>
      <w:pPr>
        <w:ind w:left="6469" w:hanging="360"/>
      </w:pPr>
      <w:rPr>
        <w:rFonts w:ascii="Wingdings" w:hAnsi="Wingdings" w:hint="default"/>
      </w:rPr>
    </w:lvl>
  </w:abstractNum>
  <w:abstractNum w:abstractNumId="8" w15:restartNumberingAfterBreak="0">
    <w:nsid w:val="24213C98"/>
    <w:multiLevelType w:val="multilevel"/>
    <w:tmpl w:val="36048A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A622C21"/>
    <w:multiLevelType w:val="multilevel"/>
    <w:tmpl w:val="5030C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EF3ACA"/>
    <w:multiLevelType w:val="hybridMultilevel"/>
    <w:tmpl w:val="E692EAE6"/>
    <w:lvl w:ilvl="0" w:tplc="240A0019">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F8F2C3B"/>
    <w:multiLevelType w:val="hybridMultilevel"/>
    <w:tmpl w:val="FCD4FA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046277E"/>
    <w:multiLevelType w:val="multilevel"/>
    <w:tmpl w:val="C4880F8A"/>
    <w:lvl w:ilvl="0">
      <w:start w:val="2"/>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6"/>
      <w:numFmt w:val="decimal"/>
      <w:isLgl/>
      <w:lvlText w:val="%1.%2.%3.%4."/>
      <w:lvlJc w:val="left"/>
      <w:pPr>
        <w:ind w:left="720" w:hanging="720"/>
      </w:pPr>
      <w:rPr>
        <w:rFonts w:hint="default"/>
        <w:b/>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14E39ED"/>
    <w:multiLevelType w:val="hybridMultilevel"/>
    <w:tmpl w:val="D5B2B2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5" w15:restartNumberingAfterBreak="0">
    <w:nsid w:val="3903586D"/>
    <w:multiLevelType w:val="hybridMultilevel"/>
    <w:tmpl w:val="2C2E6C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1C5A61"/>
    <w:multiLevelType w:val="multilevel"/>
    <w:tmpl w:val="389C3CE4"/>
    <w:lvl w:ilvl="0">
      <w:start w:val="1"/>
      <w:numFmt w:val="decimal"/>
      <w:pStyle w:val="Ttulo1"/>
      <w:lvlText w:val="%1"/>
      <w:lvlJc w:val="left"/>
      <w:pPr>
        <w:ind w:left="574" w:hanging="432"/>
      </w:pPr>
      <w:rPr>
        <w:rFonts w:hint="default"/>
        <w:b/>
      </w:rPr>
    </w:lvl>
    <w:lvl w:ilvl="1">
      <w:start w:val="1"/>
      <w:numFmt w:val="decimal"/>
      <w:pStyle w:val="Ttulo2"/>
      <w:lvlText w:val="%1.%2"/>
      <w:lvlJc w:val="left"/>
      <w:pPr>
        <w:ind w:left="576" w:hanging="576"/>
      </w:pPr>
      <w:rPr>
        <w:rFonts w:hint="default"/>
        <w:b/>
        <w:bCs/>
        <w:sz w:val="20"/>
        <w:szCs w:val="20"/>
      </w:rPr>
    </w:lvl>
    <w:lvl w:ilvl="2">
      <w:start w:val="1"/>
      <w:numFmt w:val="decimal"/>
      <w:pStyle w:val="Ttulo3"/>
      <w:lvlText w:val="%1.%2.%3"/>
      <w:lvlJc w:val="left"/>
      <w:pPr>
        <w:ind w:left="720" w:hanging="720"/>
      </w:pPr>
      <w:rPr>
        <w:rFonts w:ascii="Arial" w:hAnsi="Arial" w:cs="Arial" w:hint="default"/>
        <w:b/>
        <w:bCs w:val="0"/>
        <w:i w:val="0"/>
        <w:iCs/>
        <w:sz w:val="20"/>
        <w:szCs w:val="20"/>
      </w:rPr>
    </w:lvl>
    <w:lvl w:ilvl="3">
      <w:start w:val="1"/>
      <w:numFmt w:val="decimal"/>
      <w:pStyle w:val="Ttulo4"/>
      <w:lvlText w:val="%1.%2.%3.%4"/>
      <w:lvlJc w:val="left"/>
      <w:pPr>
        <w:ind w:left="864" w:hanging="864"/>
      </w:pPr>
      <w:rPr>
        <w:rFonts w:hint="default"/>
        <w:b/>
        <w:bCs/>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3EED510F"/>
    <w:multiLevelType w:val="hybridMultilevel"/>
    <w:tmpl w:val="EA56972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01B0625"/>
    <w:multiLevelType w:val="multilevel"/>
    <w:tmpl w:val="CF9660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0C878A8"/>
    <w:multiLevelType w:val="hybridMultilevel"/>
    <w:tmpl w:val="092052C2"/>
    <w:lvl w:ilvl="0" w:tplc="D3E21542">
      <w:start w:val="1"/>
      <w:numFmt w:val="bullet"/>
      <w:lvlText w:val="-"/>
      <w:lvlJc w:val="left"/>
      <w:pPr>
        <w:ind w:left="108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41D252E8"/>
    <w:multiLevelType w:val="multilevel"/>
    <w:tmpl w:val="C8A038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47738DE"/>
    <w:multiLevelType w:val="hybridMultilevel"/>
    <w:tmpl w:val="9DE4C4EE"/>
    <w:lvl w:ilvl="0" w:tplc="240A0017">
      <w:start w:val="1"/>
      <w:numFmt w:val="lowerLetter"/>
      <w:lvlText w:val="%1)"/>
      <w:lvlJc w:val="left"/>
      <w:pPr>
        <w:ind w:left="720" w:hanging="360"/>
      </w:pPr>
    </w:lvl>
    <w:lvl w:ilvl="1" w:tplc="74880CDE">
      <w:start w:val="1"/>
      <w:numFmt w:val="upperRoman"/>
      <w:lvlText w:val="%2."/>
      <w:lvlJc w:val="left"/>
      <w:pPr>
        <w:ind w:left="1800" w:hanging="72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8E83DEA"/>
    <w:multiLevelType w:val="hybridMultilevel"/>
    <w:tmpl w:val="0850510C"/>
    <w:lvl w:ilvl="0" w:tplc="D3E215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E1144"/>
    <w:multiLevelType w:val="hybridMultilevel"/>
    <w:tmpl w:val="B0AC59D8"/>
    <w:lvl w:ilvl="0" w:tplc="34C0F330">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187614A"/>
    <w:multiLevelType w:val="hybridMultilevel"/>
    <w:tmpl w:val="3B48ADFA"/>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51F61AFB"/>
    <w:multiLevelType w:val="hybridMultilevel"/>
    <w:tmpl w:val="73F04E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15:restartNumberingAfterBreak="0">
    <w:nsid w:val="53DD198A"/>
    <w:multiLevelType w:val="multilevel"/>
    <w:tmpl w:val="EAAA35E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785"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55E4633B"/>
    <w:multiLevelType w:val="multilevel"/>
    <w:tmpl w:val="4148BA4E"/>
    <w:lvl w:ilvl="0">
      <w:start w:val="1"/>
      <w:numFmt w:val="decimal"/>
      <w:lvlText w:val="%1"/>
      <w:lvlJc w:val="left"/>
      <w:pPr>
        <w:ind w:left="720" w:hanging="720"/>
      </w:pPr>
      <w:rPr>
        <w:rFonts w:hint="default"/>
        <w:b/>
        <w:color w:val="auto"/>
      </w:rPr>
    </w:lvl>
    <w:lvl w:ilvl="1">
      <w:start w:val="5"/>
      <w:numFmt w:val="decimal"/>
      <w:lvlText w:val="%1.%2"/>
      <w:lvlJc w:val="left"/>
      <w:pPr>
        <w:ind w:left="720" w:hanging="720"/>
      </w:pPr>
      <w:rPr>
        <w:rFonts w:hint="default"/>
        <w:b/>
        <w:color w:val="auto"/>
      </w:rPr>
    </w:lvl>
    <w:lvl w:ilvl="2">
      <w:start w:val="5"/>
      <w:numFmt w:val="decimal"/>
      <w:lvlText w:val="%1.%2.%3"/>
      <w:lvlJc w:val="left"/>
      <w:pPr>
        <w:ind w:left="720" w:hanging="720"/>
      </w:pPr>
      <w:rPr>
        <w:rFonts w:hint="default"/>
        <w:b/>
        <w:color w:val="auto"/>
      </w:rPr>
    </w:lvl>
    <w:lvl w:ilvl="3">
      <w:start w:val="4"/>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8" w15:restartNumberingAfterBreak="0">
    <w:nsid w:val="583525C1"/>
    <w:multiLevelType w:val="multilevel"/>
    <w:tmpl w:val="37148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A9345A"/>
    <w:multiLevelType w:val="hybridMultilevel"/>
    <w:tmpl w:val="343C6702"/>
    <w:lvl w:ilvl="0" w:tplc="5A829A04">
      <w:start w:val="6"/>
      <w:numFmt w:val="bullet"/>
      <w:lvlText w:val="•"/>
      <w:lvlJc w:val="left"/>
      <w:pPr>
        <w:ind w:left="1080" w:hanging="72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CE05FB"/>
    <w:multiLevelType w:val="hybridMultilevel"/>
    <w:tmpl w:val="A64C4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10A1885"/>
    <w:multiLevelType w:val="multilevel"/>
    <w:tmpl w:val="CC964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7D5217D"/>
    <w:multiLevelType w:val="multilevel"/>
    <w:tmpl w:val="DA42D536"/>
    <w:lvl w:ilvl="0">
      <w:start w:val="1"/>
      <w:numFmt w:val="bullet"/>
      <w:lvlText w:val="-"/>
      <w:lvlJc w:val="left"/>
      <w:pPr>
        <w:ind w:left="1440" w:hanging="360"/>
      </w:pPr>
      <w:rPr>
        <w:u w:val="none"/>
        <w:shd w:val="clear" w:color="auto" w:fill="auto"/>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68F2567F"/>
    <w:multiLevelType w:val="multilevel"/>
    <w:tmpl w:val="3BACB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0623F4"/>
    <w:multiLevelType w:val="hybridMultilevel"/>
    <w:tmpl w:val="CD3E7B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76DE6CFF"/>
    <w:multiLevelType w:val="multilevel"/>
    <w:tmpl w:val="857EABF8"/>
    <w:lvl w:ilvl="0">
      <w:start w:val="1"/>
      <w:numFmt w:val="decimal"/>
      <w:lvlText w:val="%1."/>
      <w:lvlJc w:val="left"/>
      <w:pPr>
        <w:ind w:left="720" w:hanging="360"/>
      </w:pPr>
      <w:rPr>
        <w:rFonts w:ascii="Arial" w:eastAsia="Arial" w:hAnsi="Arial" w:cs="Arial"/>
        <w:b/>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76A759E"/>
    <w:multiLevelType w:val="multilevel"/>
    <w:tmpl w:val="E80A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5523544">
    <w:abstractNumId w:val="14"/>
  </w:num>
  <w:num w:numId="2" w16cid:durableId="1250313771">
    <w:abstractNumId w:val="3"/>
  </w:num>
  <w:num w:numId="3" w16cid:durableId="1827239978">
    <w:abstractNumId w:val="5"/>
  </w:num>
  <w:num w:numId="4" w16cid:durableId="197747200">
    <w:abstractNumId w:val="16"/>
  </w:num>
  <w:num w:numId="5" w16cid:durableId="523321747">
    <w:abstractNumId w:val="30"/>
  </w:num>
  <w:num w:numId="6" w16cid:durableId="2006080479">
    <w:abstractNumId w:val="7"/>
  </w:num>
  <w:num w:numId="7" w16cid:durableId="1719477207">
    <w:abstractNumId w:val="10"/>
  </w:num>
  <w:num w:numId="8" w16cid:durableId="1112751385">
    <w:abstractNumId w:val="29"/>
  </w:num>
  <w:num w:numId="9" w16cid:durableId="491145119">
    <w:abstractNumId w:val="20"/>
  </w:num>
  <w:num w:numId="10" w16cid:durableId="1996687698">
    <w:abstractNumId w:val="28"/>
  </w:num>
  <w:num w:numId="11" w16cid:durableId="78141361">
    <w:abstractNumId w:val="31"/>
  </w:num>
  <w:num w:numId="12" w16cid:durableId="154537121">
    <w:abstractNumId w:val="35"/>
  </w:num>
  <w:num w:numId="13" w16cid:durableId="2083332924">
    <w:abstractNumId w:val="4"/>
  </w:num>
  <w:num w:numId="14" w16cid:durableId="1030449248">
    <w:abstractNumId w:val="22"/>
  </w:num>
  <w:num w:numId="15" w16cid:durableId="46758431">
    <w:abstractNumId w:val="15"/>
  </w:num>
  <w:num w:numId="16" w16cid:durableId="1638023450">
    <w:abstractNumId w:val="17"/>
  </w:num>
  <w:num w:numId="17" w16cid:durableId="236983861">
    <w:abstractNumId w:val="21"/>
  </w:num>
  <w:num w:numId="18" w16cid:durableId="610160934">
    <w:abstractNumId w:val="8"/>
  </w:num>
  <w:num w:numId="19" w16cid:durableId="1542327524">
    <w:abstractNumId w:val="24"/>
  </w:num>
  <w:num w:numId="20" w16cid:durableId="67389560">
    <w:abstractNumId w:val="1"/>
  </w:num>
  <w:num w:numId="21" w16cid:durableId="220483675">
    <w:abstractNumId w:val="34"/>
  </w:num>
  <w:num w:numId="22" w16cid:durableId="551160339">
    <w:abstractNumId w:val="13"/>
  </w:num>
  <w:num w:numId="23" w16cid:durableId="1593008633">
    <w:abstractNumId w:val="27"/>
  </w:num>
  <w:num w:numId="24" w16cid:durableId="1890333518">
    <w:abstractNumId w:val="0"/>
  </w:num>
  <w:num w:numId="25" w16cid:durableId="1829394738">
    <w:abstractNumId w:val="33"/>
  </w:num>
  <w:num w:numId="26" w16cid:durableId="203954870">
    <w:abstractNumId w:val="18"/>
  </w:num>
  <w:num w:numId="27" w16cid:durableId="1021393173">
    <w:abstractNumId w:val="9"/>
  </w:num>
  <w:num w:numId="28" w16cid:durableId="1230582107">
    <w:abstractNumId w:val="2"/>
  </w:num>
  <w:num w:numId="29" w16cid:durableId="1703674950">
    <w:abstractNumId w:val="19"/>
  </w:num>
  <w:num w:numId="30" w16cid:durableId="378364572">
    <w:abstractNumId w:val="26"/>
  </w:num>
  <w:num w:numId="31" w16cid:durableId="837577636">
    <w:abstractNumId w:val="12"/>
  </w:num>
  <w:num w:numId="32" w16cid:durableId="2128771966">
    <w:abstractNumId w:val="16"/>
    <w:lvlOverride w:ilvl="0">
      <w:startOverride w:val="30"/>
    </w:lvlOverride>
  </w:num>
  <w:num w:numId="33" w16cid:durableId="657997644">
    <w:abstractNumId w:val="16"/>
    <w:lvlOverride w:ilvl="0">
      <w:startOverride w:val="30"/>
    </w:lvlOverride>
  </w:num>
  <w:num w:numId="34" w16cid:durableId="1469588816">
    <w:abstractNumId w:val="16"/>
    <w:lvlOverride w:ilvl="0">
      <w:startOverride w:val="30"/>
    </w:lvlOverride>
  </w:num>
  <w:num w:numId="35" w16cid:durableId="290211876">
    <w:abstractNumId w:val="6"/>
  </w:num>
  <w:num w:numId="36" w16cid:durableId="1596478356">
    <w:abstractNumId w:val="32"/>
  </w:num>
  <w:num w:numId="37" w16cid:durableId="638656219">
    <w:abstractNumId w:val="16"/>
    <w:lvlOverride w:ilvl="0">
      <w:startOverride w:val="2"/>
    </w:lvlOverride>
    <w:lvlOverride w:ilvl="1">
      <w:startOverride w:val="2"/>
    </w:lvlOverride>
    <w:lvlOverride w:ilvl="2">
      <w:startOverride w:val="9"/>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7148878">
    <w:abstractNumId w:val="11"/>
  </w:num>
  <w:num w:numId="39" w16cid:durableId="1453210195">
    <w:abstractNumId w:val="25"/>
  </w:num>
  <w:num w:numId="40" w16cid:durableId="1182740287">
    <w:abstractNumId w:val="16"/>
  </w:num>
  <w:num w:numId="41" w16cid:durableId="1028526547">
    <w:abstractNumId w:val="36"/>
  </w:num>
  <w:num w:numId="42" w16cid:durableId="92526478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0140"/>
    <w:rsid w:val="00011B90"/>
    <w:rsid w:val="00011FDB"/>
    <w:rsid w:val="0001268E"/>
    <w:rsid w:val="0001306C"/>
    <w:rsid w:val="00013089"/>
    <w:rsid w:val="00013927"/>
    <w:rsid w:val="000146DA"/>
    <w:rsid w:val="00015288"/>
    <w:rsid w:val="00015844"/>
    <w:rsid w:val="00016978"/>
    <w:rsid w:val="00016F12"/>
    <w:rsid w:val="0002312F"/>
    <w:rsid w:val="00024CB4"/>
    <w:rsid w:val="00031E3C"/>
    <w:rsid w:val="000335DD"/>
    <w:rsid w:val="00040B5A"/>
    <w:rsid w:val="0004425C"/>
    <w:rsid w:val="000453CF"/>
    <w:rsid w:val="00051239"/>
    <w:rsid w:val="0005376C"/>
    <w:rsid w:val="00056D23"/>
    <w:rsid w:val="00056EB0"/>
    <w:rsid w:val="000575DC"/>
    <w:rsid w:val="0006025B"/>
    <w:rsid w:val="00060C50"/>
    <w:rsid w:val="00067823"/>
    <w:rsid w:val="00070246"/>
    <w:rsid w:val="000714CB"/>
    <w:rsid w:val="00072DC1"/>
    <w:rsid w:val="00073BF9"/>
    <w:rsid w:val="000805D3"/>
    <w:rsid w:val="000848D4"/>
    <w:rsid w:val="00084D0D"/>
    <w:rsid w:val="00086007"/>
    <w:rsid w:val="00086E2F"/>
    <w:rsid w:val="00090E40"/>
    <w:rsid w:val="00090EBA"/>
    <w:rsid w:val="00092C5B"/>
    <w:rsid w:val="00093A76"/>
    <w:rsid w:val="00094555"/>
    <w:rsid w:val="00095B0F"/>
    <w:rsid w:val="00097D23"/>
    <w:rsid w:val="000A3DB7"/>
    <w:rsid w:val="000A3DE9"/>
    <w:rsid w:val="000A7024"/>
    <w:rsid w:val="000B06CD"/>
    <w:rsid w:val="000B1040"/>
    <w:rsid w:val="000B15FD"/>
    <w:rsid w:val="000B6627"/>
    <w:rsid w:val="000B7819"/>
    <w:rsid w:val="000C0B03"/>
    <w:rsid w:val="000C15DA"/>
    <w:rsid w:val="000C16E1"/>
    <w:rsid w:val="000C2C09"/>
    <w:rsid w:val="000C44BD"/>
    <w:rsid w:val="000C5A90"/>
    <w:rsid w:val="000C60CB"/>
    <w:rsid w:val="000C7C58"/>
    <w:rsid w:val="000D1B97"/>
    <w:rsid w:val="000E3188"/>
    <w:rsid w:val="000E5147"/>
    <w:rsid w:val="000F0687"/>
    <w:rsid w:val="000F19D0"/>
    <w:rsid w:val="000F3EDE"/>
    <w:rsid w:val="000F52F4"/>
    <w:rsid w:val="000F7FEE"/>
    <w:rsid w:val="00100113"/>
    <w:rsid w:val="001004F3"/>
    <w:rsid w:val="001009EB"/>
    <w:rsid w:val="001015E9"/>
    <w:rsid w:val="0010588B"/>
    <w:rsid w:val="001066A3"/>
    <w:rsid w:val="00107D87"/>
    <w:rsid w:val="00110DF2"/>
    <w:rsid w:val="00111E98"/>
    <w:rsid w:val="001151EB"/>
    <w:rsid w:val="00115588"/>
    <w:rsid w:val="0012169A"/>
    <w:rsid w:val="001377FC"/>
    <w:rsid w:val="001424D6"/>
    <w:rsid w:val="00143409"/>
    <w:rsid w:val="0014397C"/>
    <w:rsid w:val="00143A7B"/>
    <w:rsid w:val="001458B4"/>
    <w:rsid w:val="00145E9C"/>
    <w:rsid w:val="00150DAC"/>
    <w:rsid w:val="00151822"/>
    <w:rsid w:val="001536DD"/>
    <w:rsid w:val="0015408D"/>
    <w:rsid w:val="00154A05"/>
    <w:rsid w:val="001555CF"/>
    <w:rsid w:val="001631E1"/>
    <w:rsid w:val="00167C6A"/>
    <w:rsid w:val="00172768"/>
    <w:rsid w:val="00172E5C"/>
    <w:rsid w:val="0017390D"/>
    <w:rsid w:val="00173A58"/>
    <w:rsid w:val="00173C07"/>
    <w:rsid w:val="0018003D"/>
    <w:rsid w:val="00183739"/>
    <w:rsid w:val="00184AEB"/>
    <w:rsid w:val="00184BBB"/>
    <w:rsid w:val="0019467D"/>
    <w:rsid w:val="00194B66"/>
    <w:rsid w:val="00195DBD"/>
    <w:rsid w:val="001A06A1"/>
    <w:rsid w:val="001A326C"/>
    <w:rsid w:val="001A5049"/>
    <w:rsid w:val="001A7278"/>
    <w:rsid w:val="001B3B07"/>
    <w:rsid w:val="001B4A6B"/>
    <w:rsid w:val="001B513F"/>
    <w:rsid w:val="001B7D83"/>
    <w:rsid w:val="001C1050"/>
    <w:rsid w:val="001C1069"/>
    <w:rsid w:val="001C29D6"/>
    <w:rsid w:val="001C4557"/>
    <w:rsid w:val="001C45A5"/>
    <w:rsid w:val="001C5CC2"/>
    <w:rsid w:val="001D027B"/>
    <w:rsid w:val="001D0D9E"/>
    <w:rsid w:val="001D0E93"/>
    <w:rsid w:val="001D12CE"/>
    <w:rsid w:val="001D238A"/>
    <w:rsid w:val="001D46D3"/>
    <w:rsid w:val="001D57EA"/>
    <w:rsid w:val="001D6B9D"/>
    <w:rsid w:val="001E1333"/>
    <w:rsid w:val="001E13E6"/>
    <w:rsid w:val="001E17C1"/>
    <w:rsid w:val="001E2865"/>
    <w:rsid w:val="001E375F"/>
    <w:rsid w:val="001E425E"/>
    <w:rsid w:val="001F30EE"/>
    <w:rsid w:val="001F34A3"/>
    <w:rsid w:val="001F3D6A"/>
    <w:rsid w:val="001F4542"/>
    <w:rsid w:val="001F4DF4"/>
    <w:rsid w:val="001F6749"/>
    <w:rsid w:val="001F741B"/>
    <w:rsid w:val="002025AB"/>
    <w:rsid w:val="00202867"/>
    <w:rsid w:val="00202933"/>
    <w:rsid w:val="00202C79"/>
    <w:rsid w:val="002042B0"/>
    <w:rsid w:val="00204BC2"/>
    <w:rsid w:val="00205251"/>
    <w:rsid w:val="00211656"/>
    <w:rsid w:val="00211FC7"/>
    <w:rsid w:val="0021482C"/>
    <w:rsid w:val="00220134"/>
    <w:rsid w:val="00221B4B"/>
    <w:rsid w:val="00223371"/>
    <w:rsid w:val="002306F5"/>
    <w:rsid w:val="00231133"/>
    <w:rsid w:val="002330E9"/>
    <w:rsid w:val="00233FF8"/>
    <w:rsid w:val="00237D0E"/>
    <w:rsid w:val="00240C24"/>
    <w:rsid w:val="00241019"/>
    <w:rsid w:val="00242376"/>
    <w:rsid w:val="002442BC"/>
    <w:rsid w:val="00244EFA"/>
    <w:rsid w:val="00245E3F"/>
    <w:rsid w:val="0025486A"/>
    <w:rsid w:val="002601A2"/>
    <w:rsid w:val="00266BCB"/>
    <w:rsid w:val="00270175"/>
    <w:rsid w:val="00275311"/>
    <w:rsid w:val="00275319"/>
    <w:rsid w:val="00277487"/>
    <w:rsid w:val="00277DA0"/>
    <w:rsid w:val="0028043F"/>
    <w:rsid w:val="00283F6A"/>
    <w:rsid w:val="00285BF1"/>
    <w:rsid w:val="00286C8B"/>
    <w:rsid w:val="002876A2"/>
    <w:rsid w:val="00290E30"/>
    <w:rsid w:val="002929E2"/>
    <w:rsid w:val="00292C1E"/>
    <w:rsid w:val="00293640"/>
    <w:rsid w:val="00294642"/>
    <w:rsid w:val="00294B21"/>
    <w:rsid w:val="002961BD"/>
    <w:rsid w:val="002A0BAF"/>
    <w:rsid w:val="002A3EA1"/>
    <w:rsid w:val="002A4176"/>
    <w:rsid w:val="002B0B9E"/>
    <w:rsid w:val="002B45E8"/>
    <w:rsid w:val="002B5102"/>
    <w:rsid w:val="002C18EB"/>
    <w:rsid w:val="002C33BF"/>
    <w:rsid w:val="002C57C2"/>
    <w:rsid w:val="002C6B56"/>
    <w:rsid w:val="002C6F7D"/>
    <w:rsid w:val="002C7BDD"/>
    <w:rsid w:val="002D18CD"/>
    <w:rsid w:val="002D4A19"/>
    <w:rsid w:val="002E11FF"/>
    <w:rsid w:val="002E2E40"/>
    <w:rsid w:val="002E4781"/>
    <w:rsid w:val="002E710D"/>
    <w:rsid w:val="002F2327"/>
    <w:rsid w:val="002F5347"/>
    <w:rsid w:val="002F5991"/>
    <w:rsid w:val="00301C3F"/>
    <w:rsid w:val="003043A8"/>
    <w:rsid w:val="00305812"/>
    <w:rsid w:val="00306122"/>
    <w:rsid w:val="00307EF5"/>
    <w:rsid w:val="00311278"/>
    <w:rsid w:val="00314917"/>
    <w:rsid w:val="00316E3E"/>
    <w:rsid w:val="00322414"/>
    <w:rsid w:val="003260F6"/>
    <w:rsid w:val="00326B30"/>
    <w:rsid w:val="00331A1C"/>
    <w:rsid w:val="00331C39"/>
    <w:rsid w:val="00332539"/>
    <w:rsid w:val="00332598"/>
    <w:rsid w:val="0033484C"/>
    <w:rsid w:val="00336F25"/>
    <w:rsid w:val="003378D9"/>
    <w:rsid w:val="00340ABA"/>
    <w:rsid w:val="0034111E"/>
    <w:rsid w:val="00344325"/>
    <w:rsid w:val="00346FEF"/>
    <w:rsid w:val="00347A9D"/>
    <w:rsid w:val="00350C8A"/>
    <w:rsid w:val="00352DAB"/>
    <w:rsid w:val="00357360"/>
    <w:rsid w:val="00360464"/>
    <w:rsid w:val="00363952"/>
    <w:rsid w:val="003640FF"/>
    <w:rsid w:val="00365916"/>
    <w:rsid w:val="003674D7"/>
    <w:rsid w:val="00373848"/>
    <w:rsid w:val="00373F7E"/>
    <w:rsid w:val="0038347A"/>
    <w:rsid w:val="00385A93"/>
    <w:rsid w:val="00386BCD"/>
    <w:rsid w:val="00387095"/>
    <w:rsid w:val="00391ED9"/>
    <w:rsid w:val="003952AD"/>
    <w:rsid w:val="00395809"/>
    <w:rsid w:val="00396E3F"/>
    <w:rsid w:val="003A06E3"/>
    <w:rsid w:val="003A1CD2"/>
    <w:rsid w:val="003A2C28"/>
    <w:rsid w:val="003A40D0"/>
    <w:rsid w:val="003A77AB"/>
    <w:rsid w:val="003A7AA3"/>
    <w:rsid w:val="003B1BD0"/>
    <w:rsid w:val="003B33D1"/>
    <w:rsid w:val="003C15E2"/>
    <w:rsid w:val="003C6D97"/>
    <w:rsid w:val="003D08B1"/>
    <w:rsid w:val="003D0BD2"/>
    <w:rsid w:val="003D17FF"/>
    <w:rsid w:val="003D1FFF"/>
    <w:rsid w:val="003D3F31"/>
    <w:rsid w:val="003D76C9"/>
    <w:rsid w:val="003E1C6E"/>
    <w:rsid w:val="003E2999"/>
    <w:rsid w:val="003E3BB9"/>
    <w:rsid w:val="003E68C6"/>
    <w:rsid w:val="003E6C68"/>
    <w:rsid w:val="003F12AD"/>
    <w:rsid w:val="003F2C7F"/>
    <w:rsid w:val="003F4DF9"/>
    <w:rsid w:val="003F592F"/>
    <w:rsid w:val="003F6B68"/>
    <w:rsid w:val="00403526"/>
    <w:rsid w:val="00404B14"/>
    <w:rsid w:val="00410E14"/>
    <w:rsid w:val="0041138F"/>
    <w:rsid w:val="00411C6B"/>
    <w:rsid w:val="0041331D"/>
    <w:rsid w:val="00414A93"/>
    <w:rsid w:val="00417E81"/>
    <w:rsid w:val="004227A5"/>
    <w:rsid w:val="004239EA"/>
    <w:rsid w:val="00424ADD"/>
    <w:rsid w:val="00425A72"/>
    <w:rsid w:val="00425F49"/>
    <w:rsid w:val="004307B2"/>
    <w:rsid w:val="004318B7"/>
    <w:rsid w:val="0043476B"/>
    <w:rsid w:val="00435900"/>
    <w:rsid w:val="00436415"/>
    <w:rsid w:val="00436DA2"/>
    <w:rsid w:val="004407BB"/>
    <w:rsid w:val="0044447C"/>
    <w:rsid w:val="00444AEF"/>
    <w:rsid w:val="00450E03"/>
    <w:rsid w:val="00450F61"/>
    <w:rsid w:val="00451254"/>
    <w:rsid w:val="00452081"/>
    <w:rsid w:val="004522F2"/>
    <w:rsid w:val="004542AA"/>
    <w:rsid w:val="004542C4"/>
    <w:rsid w:val="0046011B"/>
    <w:rsid w:val="00460983"/>
    <w:rsid w:val="00460E88"/>
    <w:rsid w:val="00461A18"/>
    <w:rsid w:val="00461E0B"/>
    <w:rsid w:val="00462D35"/>
    <w:rsid w:val="00464CBF"/>
    <w:rsid w:val="004666D3"/>
    <w:rsid w:val="00466E58"/>
    <w:rsid w:val="00467C71"/>
    <w:rsid w:val="0047029B"/>
    <w:rsid w:val="00470D71"/>
    <w:rsid w:val="00470F80"/>
    <w:rsid w:val="00472A0F"/>
    <w:rsid w:val="004742AF"/>
    <w:rsid w:val="00475DB4"/>
    <w:rsid w:val="004807AE"/>
    <w:rsid w:val="00481237"/>
    <w:rsid w:val="004812F8"/>
    <w:rsid w:val="00481353"/>
    <w:rsid w:val="004826BE"/>
    <w:rsid w:val="00482CAB"/>
    <w:rsid w:val="004838E6"/>
    <w:rsid w:val="0048591C"/>
    <w:rsid w:val="00486E4B"/>
    <w:rsid w:val="00490798"/>
    <w:rsid w:val="00495995"/>
    <w:rsid w:val="004A0D95"/>
    <w:rsid w:val="004A236A"/>
    <w:rsid w:val="004A5EF1"/>
    <w:rsid w:val="004B107B"/>
    <w:rsid w:val="004D01A3"/>
    <w:rsid w:val="004D49E7"/>
    <w:rsid w:val="004D66BC"/>
    <w:rsid w:val="004E0388"/>
    <w:rsid w:val="004E054B"/>
    <w:rsid w:val="004E260A"/>
    <w:rsid w:val="004E2CF1"/>
    <w:rsid w:val="004E6B9A"/>
    <w:rsid w:val="004E6C8F"/>
    <w:rsid w:val="004F502D"/>
    <w:rsid w:val="004F6175"/>
    <w:rsid w:val="004F6306"/>
    <w:rsid w:val="004F66A2"/>
    <w:rsid w:val="004F6F2B"/>
    <w:rsid w:val="004F782C"/>
    <w:rsid w:val="0050327C"/>
    <w:rsid w:val="005062FB"/>
    <w:rsid w:val="005104CE"/>
    <w:rsid w:val="00510F0E"/>
    <w:rsid w:val="00511FBB"/>
    <w:rsid w:val="005137A5"/>
    <w:rsid w:val="00514C10"/>
    <w:rsid w:val="00514C29"/>
    <w:rsid w:val="005158AB"/>
    <w:rsid w:val="00516473"/>
    <w:rsid w:val="00520CBC"/>
    <w:rsid w:val="0052245A"/>
    <w:rsid w:val="00524CCC"/>
    <w:rsid w:val="00526A96"/>
    <w:rsid w:val="00530070"/>
    <w:rsid w:val="0053230A"/>
    <w:rsid w:val="005367A7"/>
    <w:rsid w:val="0054059C"/>
    <w:rsid w:val="00543484"/>
    <w:rsid w:val="005434C5"/>
    <w:rsid w:val="00545144"/>
    <w:rsid w:val="0055330D"/>
    <w:rsid w:val="00556AF2"/>
    <w:rsid w:val="00556D09"/>
    <w:rsid w:val="00557070"/>
    <w:rsid w:val="0055784B"/>
    <w:rsid w:val="005629C7"/>
    <w:rsid w:val="00562A18"/>
    <w:rsid w:val="005633A7"/>
    <w:rsid w:val="0056624B"/>
    <w:rsid w:val="0057314A"/>
    <w:rsid w:val="0058271C"/>
    <w:rsid w:val="00583954"/>
    <w:rsid w:val="00591640"/>
    <w:rsid w:val="0059472E"/>
    <w:rsid w:val="005967A8"/>
    <w:rsid w:val="005A0362"/>
    <w:rsid w:val="005B4A4D"/>
    <w:rsid w:val="005B576B"/>
    <w:rsid w:val="005C1FCA"/>
    <w:rsid w:val="005C2B22"/>
    <w:rsid w:val="005C3D85"/>
    <w:rsid w:val="005C4FEF"/>
    <w:rsid w:val="005C5BD7"/>
    <w:rsid w:val="005C6CBE"/>
    <w:rsid w:val="005C7AD0"/>
    <w:rsid w:val="005D066C"/>
    <w:rsid w:val="005D09EC"/>
    <w:rsid w:val="005D0EF0"/>
    <w:rsid w:val="005D10A9"/>
    <w:rsid w:val="005D2234"/>
    <w:rsid w:val="005D24FC"/>
    <w:rsid w:val="005D5A09"/>
    <w:rsid w:val="005D5C1F"/>
    <w:rsid w:val="005D62EC"/>
    <w:rsid w:val="005D6C41"/>
    <w:rsid w:val="005E6343"/>
    <w:rsid w:val="005E7CF1"/>
    <w:rsid w:val="005F2271"/>
    <w:rsid w:val="005F55ED"/>
    <w:rsid w:val="005F69EB"/>
    <w:rsid w:val="005F7E0C"/>
    <w:rsid w:val="006010FE"/>
    <w:rsid w:val="006022DF"/>
    <w:rsid w:val="006027AE"/>
    <w:rsid w:val="00604BAE"/>
    <w:rsid w:val="00606300"/>
    <w:rsid w:val="00606C5D"/>
    <w:rsid w:val="006109E6"/>
    <w:rsid w:val="00610CB8"/>
    <w:rsid w:val="0061386B"/>
    <w:rsid w:val="00617AA7"/>
    <w:rsid w:val="00623663"/>
    <w:rsid w:val="00632836"/>
    <w:rsid w:val="0063372F"/>
    <w:rsid w:val="00634989"/>
    <w:rsid w:val="00634B16"/>
    <w:rsid w:val="00636C1E"/>
    <w:rsid w:val="00637A4A"/>
    <w:rsid w:val="00644378"/>
    <w:rsid w:val="0064514E"/>
    <w:rsid w:val="0064547D"/>
    <w:rsid w:val="00651112"/>
    <w:rsid w:val="00651FC4"/>
    <w:rsid w:val="00653522"/>
    <w:rsid w:val="006564D0"/>
    <w:rsid w:val="00657B70"/>
    <w:rsid w:val="0066192B"/>
    <w:rsid w:val="006650CF"/>
    <w:rsid w:val="00665A60"/>
    <w:rsid w:val="00666321"/>
    <w:rsid w:val="00667675"/>
    <w:rsid w:val="0067234C"/>
    <w:rsid w:val="0067462D"/>
    <w:rsid w:val="0067533F"/>
    <w:rsid w:val="00680976"/>
    <w:rsid w:val="00684E84"/>
    <w:rsid w:val="00691391"/>
    <w:rsid w:val="0069429D"/>
    <w:rsid w:val="00697697"/>
    <w:rsid w:val="006A02E4"/>
    <w:rsid w:val="006A3085"/>
    <w:rsid w:val="006A326D"/>
    <w:rsid w:val="006A5A44"/>
    <w:rsid w:val="006A7318"/>
    <w:rsid w:val="006B0E79"/>
    <w:rsid w:val="006B1379"/>
    <w:rsid w:val="006B48B0"/>
    <w:rsid w:val="006B6DAE"/>
    <w:rsid w:val="006B780E"/>
    <w:rsid w:val="006C2F7C"/>
    <w:rsid w:val="006C44D3"/>
    <w:rsid w:val="006D0577"/>
    <w:rsid w:val="006D2234"/>
    <w:rsid w:val="006D2641"/>
    <w:rsid w:val="006D6364"/>
    <w:rsid w:val="006E0363"/>
    <w:rsid w:val="006E0E5C"/>
    <w:rsid w:val="006E34E1"/>
    <w:rsid w:val="006E4E1D"/>
    <w:rsid w:val="006F002C"/>
    <w:rsid w:val="006F0432"/>
    <w:rsid w:val="006F3554"/>
    <w:rsid w:val="006F37C3"/>
    <w:rsid w:val="006F46A5"/>
    <w:rsid w:val="006F584E"/>
    <w:rsid w:val="006F6260"/>
    <w:rsid w:val="006F6839"/>
    <w:rsid w:val="007016BF"/>
    <w:rsid w:val="007021B0"/>
    <w:rsid w:val="00702677"/>
    <w:rsid w:val="00705333"/>
    <w:rsid w:val="007066A3"/>
    <w:rsid w:val="00707028"/>
    <w:rsid w:val="00710C98"/>
    <w:rsid w:val="0071369E"/>
    <w:rsid w:val="00715AD7"/>
    <w:rsid w:val="007213F0"/>
    <w:rsid w:val="00724089"/>
    <w:rsid w:val="00724C28"/>
    <w:rsid w:val="007255AA"/>
    <w:rsid w:val="0072612F"/>
    <w:rsid w:val="007277CF"/>
    <w:rsid w:val="00730F22"/>
    <w:rsid w:val="00733382"/>
    <w:rsid w:val="00733F1B"/>
    <w:rsid w:val="007424E9"/>
    <w:rsid w:val="00752863"/>
    <w:rsid w:val="00753908"/>
    <w:rsid w:val="00757A43"/>
    <w:rsid w:val="00766162"/>
    <w:rsid w:val="007664AD"/>
    <w:rsid w:val="007674F8"/>
    <w:rsid w:val="0077114A"/>
    <w:rsid w:val="00772F24"/>
    <w:rsid w:val="00772FA6"/>
    <w:rsid w:val="007741CA"/>
    <w:rsid w:val="00775035"/>
    <w:rsid w:val="007754CB"/>
    <w:rsid w:val="00782224"/>
    <w:rsid w:val="00785606"/>
    <w:rsid w:val="00787603"/>
    <w:rsid w:val="00791CBE"/>
    <w:rsid w:val="00791E12"/>
    <w:rsid w:val="0079284B"/>
    <w:rsid w:val="00792B1B"/>
    <w:rsid w:val="0079324E"/>
    <w:rsid w:val="00794FC4"/>
    <w:rsid w:val="00795775"/>
    <w:rsid w:val="00796593"/>
    <w:rsid w:val="007968CD"/>
    <w:rsid w:val="00796ECC"/>
    <w:rsid w:val="00797A92"/>
    <w:rsid w:val="007A0CEC"/>
    <w:rsid w:val="007A16C4"/>
    <w:rsid w:val="007A53A1"/>
    <w:rsid w:val="007A5C9C"/>
    <w:rsid w:val="007A7520"/>
    <w:rsid w:val="007B02E5"/>
    <w:rsid w:val="007C4D79"/>
    <w:rsid w:val="007C5392"/>
    <w:rsid w:val="007C58F0"/>
    <w:rsid w:val="007C5FAE"/>
    <w:rsid w:val="007D4308"/>
    <w:rsid w:val="007D5967"/>
    <w:rsid w:val="007D62F0"/>
    <w:rsid w:val="007E11DE"/>
    <w:rsid w:val="007E49D1"/>
    <w:rsid w:val="007E4CD9"/>
    <w:rsid w:val="007E5813"/>
    <w:rsid w:val="007E7271"/>
    <w:rsid w:val="007E78C7"/>
    <w:rsid w:val="007E7C89"/>
    <w:rsid w:val="007F0E8E"/>
    <w:rsid w:val="007F1AE4"/>
    <w:rsid w:val="007F2085"/>
    <w:rsid w:val="007F2F02"/>
    <w:rsid w:val="007F37DB"/>
    <w:rsid w:val="007F4BEA"/>
    <w:rsid w:val="007F587A"/>
    <w:rsid w:val="007F5C85"/>
    <w:rsid w:val="007F65B8"/>
    <w:rsid w:val="007F71A0"/>
    <w:rsid w:val="007F730D"/>
    <w:rsid w:val="008014D5"/>
    <w:rsid w:val="008025F3"/>
    <w:rsid w:val="00804273"/>
    <w:rsid w:val="00806226"/>
    <w:rsid w:val="00810FA2"/>
    <w:rsid w:val="00814B39"/>
    <w:rsid w:val="008222F9"/>
    <w:rsid w:val="00823985"/>
    <w:rsid w:val="00823F67"/>
    <w:rsid w:val="008275A2"/>
    <w:rsid w:val="0083448B"/>
    <w:rsid w:val="008352CF"/>
    <w:rsid w:val="00837092"/>
    <w:rsid w:val="008401CD"/>
    <w:rsid w:val="00841B3F"/>
    <w:rsid w:val="008420BE"/>
    <w:rsid w:val="00842303"/>
    <w:rsid w:val="0084389D"/>
    <w:rsid w:val="008468F2"/>
    <w:rsid w:val="00850B6B"/>
    <w:rsid w:val="00857ABE"/>
    <w:rsid w:val="00864AA5"/>
    <w:rsid w:val="00866943"/>
    <w:rsid w:val="00872416"/>
    <w:rsid w:val="00873560"/>
    <w:rsid w:val="0087583A"/>
    <w:rsid w:val="00877598"/>
    <w:rsid w:val="008819D8"/>
    <w:rsid w:val="008822A4"/>
    <w:rsid w:val="00883E7A"/>
    <w:rsid w:val="008857DF"/>
    <w:rsid w:val="00891118"/>
    <w:rsid w:val="00893926"/>
    <w:rsid w:val="00896B66"/>
    <w:rsid w:val="00896DD1"/>
    <w:rsid w:val="008975DA"/>
    <w:rsid w:val="008A0EE0"/>
    <w:rsid w:val="008A1BF0"/>
    <w:rsid w:val="008A2293"/>
    <w:rsid w:val="008A3049"/>
    <w:rsid w:val="008B0D5E"/>
    <w:rsid w:val="008B0FBB"/>
    <w:rsid w:val="008B2B75"/>
    <w:rsid w:val="008B3552"/>
    <w:rsid w:val="008B460E"/>
    <w:rsid w:val="008B7F4D"/>
    <w:rsid w:val="008C0495"/>
    <w:rsid w:val="008C3C6F"/>
    <w:rsid w:val="008D0347"/>
    <w:rsid w:val="008D0E0D"/>
    <w:rsid w:val="008D1E3E"/>
    <w:rsid w:val="008D2C18"/>
    <w:rsid w:val="008D3498"/>
    <w:rsid w:val="008D3C3E"/>
    <w:rsid w:val="008E24DA"/>
    <w:rsid w:val="008E4583"/>
    <w:rsid w:val="008E64E8"/>
    <w:rsid w:val="008E7044"/>
    <w:rsid w:val="008E79EA"/>
    <w:rsid w:val="008F003E"/>
    <w:rsid w:val="008F0336"/>
    <w:rsid w:val="008F0D1E"/>
    <w:rsid w:val="008F2263"/>
    <w:rsid w:val="008F4F18"/>
    <w:rsid w:val="008F5CB6"/>
    <w:rsid w:val="00904FDD"/>
    <w:rsid w:val="00905ABD"/>
    <w:rsid w:val="0090637A"/>
    <w:rsid w:val="009079F6"/>
    <w:rsid w:val="00912B7A"/>
    <w:rsid w:val="00912CA1"/>
    <w:rsid w:val="00913278"/>
    <w:rsid w:val="00921162"/>
    <w:rsid w:val="009275F4"/>
    <w:rsid w:val="00943019"/>
    <w:rsid w:val="00946786"/>
    <w:rsid w:val="00946941"/>
    <w:rsid w:val="00947944"/>
    <w:rsid w:val="00953BCA"/>
    <w:rsid w:val="009542D5"/>
    <w:rsid w:val="00964825"/>
    <w:rsid w:val="009663A6"/>
    <w:rsid w:val="009664B5"/>
    <w:rsid w:val="00970C96"/>
    <w:rsid w:val="00971C1A"/>
    <w:rsid w:val="00975F2B"/>
    <w:rsid w:val="0098114C"/>
    <w:rsid w:val="00981E9E"/>
    <w:rsid w:val="00982D72"/>
    <w:rsid w:val="00983336"/>
    <w:rsid w:val="00984D57"/>
    <w:rsid w:val="00985354"/>
    <w:rsid w:val="0098733A"/>
    <w:rsid w:val="00992CF8"/>
    <w:rsid w:val="00995987"/>
    <w:rsid w:val="009A05D5"/>
    <w:rsid w:val="009A6A7E"/>
    <w:rsid w:val="009B3503"/>
    <w:rsid w:val="009B409F"/>
    <w:rsid w:val="009B4689"/>
    <w:rsid w:val="009B7B68"/>
    <w:rsid w:val="009C05F4"/>
    <w:rsid w:val="009C0A18"/>
    <w:rsid w:val="009C29D7"/>
    <w:rsid w:val="009C3DB3"/>
    <w:rsid w:val="009C75C5"/>
    <w:rsid w:val="009D4A71"/>
    <w:rsid w:val="009D4EA4"/>
    <w:rsid w:val="009E019D"/>
    <w:rsid w:val="009E685B"/>
    <w:rsid w:val="009F1661"/>
    <w:rsid w:val="009F42C8"/>
    <w:rsid w:val="009F4D35"/>
    <w:rsid w:val="009F4E15"/>
    <w:rsid w:val="009F6382"/>
    <w:rsid w:val="009F646F"/>
    <w:rsid w:val="009F7F65"/>
    <w:rsid w:val="00A00FF1"/>
    <w:rsid w:val="00A01C3C"/>
    <w:rsid w:val="00A03AAC"/>
    <w:rsid w:val="00A051C7"/>
    <w:rsid w:val="00A13295"/>
    <w:rsid w:val="00A16AF2"/>
    <w:rsid w:val="00A16E44"/>
    <w:rsid w:val="00A23AA8"/>
    <w:rsid w:val="00A253F8"/>
    <w:rsid w:val="00A25E9D"/>
    <w:rsid w:val="00A27221"/>
    <w:rsid w:val="00A27A57"/>
    <w:rsid w:val="00A319CB"/>
    <w:rsid w:val="00A32FED"/>
    <w:rsid w:val="00A35F52"/>
    <w:rsid w:val="00A4073D"/>
    <w:rsid w:val="00A4268F"/>
    <w:rsid w:val="00A45048"/>
    <w:rsid w:val="00A553DE"/>
    <w:rsid w:val="00A56648"/>
    <w:rsid w:val="00A579EA"/>
    <w:rsid w:val="00A60429"/>
    <w:rsid w:val="00A615CC"/>
    <w:rsid w:val="00A62F46"/>
    <w:rsid w:val="00A63A29"/>
    <w:rsid w:val="00A66C09"/>
    <w:rsid w:val="00A66EA2"/>
    <w:rsid w:val="00A67BBE"/>
    <w:rsid w:val="00A722A6"/>
    <w:rsid w:val="00A756DD"/>
    <w:rsid w:val="00A8162D"/>
    <w:rsid w:val="00A84850"/>
    <w:rsid w:val="00A910D6"/>
    <w:rsid w:val="00A923B5"/>
    <w:rsid w:val="00A9440C"/>
    <w:rsid w:val="00AA0BC8"/>
    <w:rsid w:val="00AA1EC8"/>
    <w:rsid w:val="00AA281E"/>
    <w:rsid w:val="00AB2835"/>
    <w:rsid w:val="00AB3EB9"/>
    <w:rsid w:val="00AB7112"/>
    <w:rsid w:val="00AB7507"/>
    <w:rsid w:val="00AC0995"/>
    <w:rsid w:val="00AC3D6F"/>
    <w:rsid w:val="00AC4234"/>
    <w:rsid w:val="00AC6530"/>
    <w:rsid w:val="00AC7E03"/>
    <w:rsid w:val="00AD2058"/>
    <w:rsid w:val="00AD27CB"/>
    <w:rsid w:val="00AD3774"/>
    <w:rsid w:val="00AD5E0A"/>
    <w:rsid w:val="00AE0F03"/>
    <w:rsid w:val="00AE1FD2"/>
    <w:rsid w:val="00AE2928"/>
    <w:rsid w:val="00AE34E5"/>
    <w:rsid w:val="00AE362C"/>
    <w:rsid w:val="00AE3E66"/>
    <w:rsid w:val="00AE671A"/>
    <w:rsid w:val="00AF0876"/>
    <w:rsid w:val="00AF2207"/>
    <w:rsid w:val="00AF57A1"/>
    <w:rsid w:val="00AF7279"/>
    <w:rsid w:val="00B013F9"/>
    <w:rsid w:val="00B1014D"/>
    <w:rsid w:val="00B1242C"/>
    <w:rsid w:val="00B14C68"/>
    <w:rsid w:val="00B15F24"/>
    <w:rsid w:val="00B163F7"/>
    <w:rsid w:val="00B205ED"/>
    <w:rsid w:val="00B248EB"/>
    <w:rsid w:val="00B30839"/>
    <w:rsid w:val="00B35AF2"/>
    <w:rsid w:val="00B41859"/>
    <w:rsid w:val="00B43DE4"/>
    <w:rsid w:val="00B458F9"/>
    <w:rsid w:val="00B502AA"/>
    <w:rsid w:val="00B50534"/>
    <w:rsid w:val="00B51309"/>
    <w:rsid w:val="00B5364F"/>
    <w:rsid w:val="00B662F1"/>
    <w:rsid w:val="00B67498"/>
    <w:rsid w:val="00B714F0"/>
    <w:rsid w:val="00B76187"/>
    <w:rsid w:val="00B841F8"/>
    <w:rsid w:val="00B863C6"/>
    <w:rsid w:val="00B87A8C"/>
    <w:rsid w:val="00B90145"/>
    <w:rsid w:val="00B911A4"/>
    <w:rsid w:val="00B95E7E"/>
    <w:rsid w:val="00BA011A"/>
    <w:rsid w:val="00BA073E"/>
    <w:rsid w:val="00BA43F2"/>
    <w:rsid w:val="00BA6900"/>
    <w:rsid w:val="00BA7CB0"/>
    <w:rsid w:val="00BB0469"/>
    <w:rsid w:val="00BB05C3"/>
    <w:rsid w:val="00BB1AC0"/>
    <w:rsid w:val="00BB4DAF"/>
    <w:rsid w:val="00BB776A"/>
    <w:rsid w:val="00BC3570"/>
    <w:rsid w:val="00BC484D"/>
    <w:rsid w:val="00BC6C49"/>
    <w:rsid w:val="00BD1726"/>
    <w:rsid w:val="00BD22EB"/>
    <w:rsid w:val="00BD3F42"/>
    <w:rsid w:val="00BD4338"/>
    <w:rsid w:val="00BD4E2E"/>
    <w:rsid w:val="00BD59EB"/>
    <w:rsid w:val="00BE0952"/>
    <w:rsid w:val="00BE1523"/>
    <w:rsid w:val="00BE3F2E"/>
    <w:rsid w:val="00BE4980"/>
    <w:rsid w:val="00BE4A77"/>
    <w:rsid w:val="00BF4D78"/>
    <w:rsid w:val="00BF57BD"/>
    <w:rsid w:val="00C0375A"/>
    <w:rsid w:val="00C05980"/>
    <w:rsid w:val="00C063D1"/>
    <w:rsid w:val="00C107A9"/>
    <w:rsid w:val="00C15FDD"/>
    <w:rsid w:val="00C16F97"/>
    <w:rsid w:val="00C2263E"/>
    <w:rsid w:val="00C22F6A"/>
    <w:rsid w:val="00C23274"/>
    <w:rsid w:val="00C27857"/>
    <w:rsid w:val="00C27C77"/>
    <w:rsid w:val="00C309BD"/>
    <w:rsid w:val="00C3218F"/>
    <w:rsid w:val="00C3251C"/>
    <w:rsid w:val="00C343C1"/>
    <w:rsid w:val="00C405EF"/>
    <w:rsid w:val="00C40C01"/>
    <w:rsid w:val="00C46C81"/>
    <w:rsid w:val="00C62A92"/>
    <w:rsid w:val="00C64E15"/>
    <w:rsid w:val="00C65701"/>
    <w:rsid w:val="00C66439"/>
    <w:rsid w:val="00C72CE2"/>
    <w:rsid w:val="00C7396F"/>
    <w:rsid w:val="00C73D7A"/>
    <w:rsid w:val="00C74419"/>
    <w:rsid w:val="00C74B70"/>
    <w:rsid w:val="00C75DF0"/>
    <w:rsid w:val="00C75FD9"/>
    <w:rsid w:val="00C76074"/>
    <w:rsid w:val="00C80A57"/>
    <w:rsid w:val="00C80DA1"/>
    <w:rsid w:val="00C8538E"/>
    <w:rsid w:val="00C92511"/>
    <w:rsid w:val="00C92BF6"/>
    <w:rsid w:val="00C92F34"/>
    <w:rsid w:val="00C9435D"/>
    <w:rsid w:val="00C97C17"/>
    <w:rsid w:val="00CA1EBC"/>
    <w:rsid w:val="00CA2D73"/>
    <w:rsid w:val="00CA628D"/>
    <w:rsid w:val="00CB28BA"/>
    <w:rsid w:val="00CB406A"/>
    <w:rsid w:val="00CB43F8"/>
    <w:rsid w:val="00CB7CFA"/>
    <w:rsid w:val="00CC09C4"/>
    <w:rsid w:val="00CC1E26"/>
    <w:rsid w:val="00CC2CCE"/>
    <w:rsid w:val="00CC7C45"/>
    <w:rsid w:val="00CD1760"/>
    <w:rsid w:val="00CD5729"/>
    <w:rsid w:val="00CE1438"/>
    <w:rsid w:val="00CE28F9"/>
    <w:rsid w:val="00CE2BEB"/>
    <w:rsid w:val="00CE5BF8"/>
    <w:rsid w:val="00CE7FA4"/>
    <w:rsid w:val="00CF45B1"/>
    <w:rsid w:val="00CF586F"/>
    <w:rsid w:val="00CF73DD"/>
    <w:rsid w:val="00D02E34"/>
    <w:rsid w:val="00D030B0"/>
    <w:rsid w:val="00D036A0"/>
    <w:rsid w:val="00D03E71"/>
    <w:rsid w:val="00D04946"/>
    <w:rsid w:val="00D05069"/>
    <w:rsid w:val="00D069F5"/>
    <w:rsid w:val="00D111A6"/>
    <w:rsid w:val="00D1506A"/>
    <w:rsid w:val="00D22C42"/>
    <w:rsid w:val="00D23D2D"/>
    <w:rsid w:val="00D24D0B"/>
    <w:rsid w:val="00D25365"/>
    <w:rsid w:val="00D406F9"/>
    <w:rsid w:val="00D41B9A"/>
    <w:rsid w:val="00D41E19"/>
    <w:rsid w:val="00D427FC"/>
    <w:rsid w:val="00D44CB2"/>
    <w:rsid w:val="00D45C1E"/>
    <w:rsid w:val="00D463C5"/>
    <w:rsid w:val="00D50884"/>
    <w:rsid w:val="00D52BFB"/>
    <w:rsid w:val="00D53249"/>
    <w:rsid w:val="00D54518"/>
    <w:rsid w:val="00D5763D"/>
    <w:rsid w:val="00D63B0A"/>
    <w:rsid w:val="00D63E49"/>
    <w:rsid w:val="00D646FD"/>
    <w:rsid w:val="00D64CDB"/>
    <w:rsid w:val="00D675E2"/>
    <w:rsid w:val="00D702BC"/>
    <w:rsid w:val="00D7156A"/>
    <w:rsid w:val="00D74178"/>
    <w:rsid w:val="00D7611D"/>
    <w:rsid w:val="00D8030E"/>
    <w:rsid w:val="00D82C17"/>
    <w:rsid w:val="00D830D5"/>
    <w:rsid w:val="00D84976"/>
    <w:rsid w:val="00D86F22"/>
    <w:rsid w:val="00D94EB1"/>
    <w:rsid w:val="00D9798D"/>
    <w:rsid w:val="00DA08E7"/>
    <w:rsid w:val="00DA6685"/>
    <w:rsid w:val="00DA77D1"/>
    <w:rsid w:val="00DB2694"/>
    <w:rsid w:val="00DB3CBC"/>
    <w:rsid w:val="00DB43E7"/>
    <w:rsid w:val="00DB5644"/>
    <w:rsid w:val="00DB5D6F"/>
    <w:rsid w:val="00DB6543"/>
    <w:rsid w:val="00DB6F65"/>
    <w:rsid w:val="00DC10AE"/>
    <w:rsid w:val="00DC1658"/>
    <w:rsid w:val="00DC4D5B"/>
    <w:rsid w:val="00DC72F2"/>
    <w:rsid w:val="00DC79ED"/>
    <w:rsid w:val="00DD0802"/>
    <w:rsid w:val="00DD1A04"/>
    <w:rsid w:val="00DD7902"/>
    <w:rsid w:val="00DE5462"/>
    <w:rsid w:val="00DE5627"/>
    <w:rsid w:val="00DF077B"/>
    <w:rsid w:val="00DF7EA3"/>
    <w:rsid w:val="00E0483A"/>
    <w:rsid w:val="00E05C91"/>
    <w:rsid w:val="00E07427"/>
    <w:rsid w:val="00E07AE9"/>
    <w:rsid w:val="00E07DC6"/>
    <w:rsid w:val="00E10059"/>
    <w:rsid w:val="00E11402"/>
    <w:rsid w:val="00E150DC"/>
    <w:rsid w:val="00E15701"/>
    <w:rsid w:val="00E213DD"/>
    <w:rsid w:val="00E22344"/>
    <w:rsid w:val="00E2412F"/>
    <w:rsid w:val="00E24BD5"/>
    <w:rsid w:val="00E256BA"/>
    <w:rsid w:val="00E30197"/>
    <w:rsid w:val="00E3184A"/>
    <w:rsid w:val="00E32533"/>
    <w:rsid w:val="00E32C95"/>
    <w:rsid w:val="00E337B8"/>
    <w:rsid w:val="00E33D60"/>
    <w:rsid w:val="00E37A3D"/>
    <w:rsid w:val="00E40264"/>
    <w:rsid w:val="00E4138F"/>
    <w:rsid w:val="00E464F6"/>
    <w:rsid w:val="00E51186"/>
    <w:rsid w:val="00E51FB0"/>
    <w:rsid w:val="00E52DBA"/>
    <w:rsid w:val="00E57256"/>
    <w:rsid w:val="00E57497"/>
    <w:rsid w:val="00E574A8"/>
    <w:rsid w:val="00E576F9"/>
    <w:rsid w:val="00E61A6D"/>
    <w:rsid w:val="00E61C47"/>
    <w:rsid w:val="00E66A0F"/>
    <w:rsid w:val="00E66C0A"/>
    <w:rsid w:val="00E71054"/>
    <w:rsid w:val="00E744AC"/>
    <w:rsid w:val="00E765F8"/>
    <w:rsid w:val="00E812EA"/>
    <w:rsid w:val="00E8661C"/>
    <w:rsid w:val="00E90CF6"/>
    <w:rsid w:val="00E930E9"/>
    <w:rsid w:val="00E938FB"/>
    <w:rsid w:val="00E94A7D"/>
    <w:rsid w:val="00E95BA7"/>
    <w:rsid w:val="00E97C48"/>
    <w:rsid w:val="00EA049E"/>
    <w:rsid w:val="00EA36E9"/>
    <w:rsid w:val="00EA4F6A"/>
    <w:rsid w:val="00EA52FD"/>
    <w:rsid w:val="00EB0965"/>
    <w:rsid w:val="00EB41C4"/>
    <w:rsid w:val="00EB73BE"/>
    <w:rsid w:val="00EB7921"/>
    <w:rsid w:val="00EC018F"/>
    <w:rsid w:val="00EC0BBE"/>
    <w:rsid w:val="00EC0E09"/>
    <w:rsid w:val="00EC15C5"/>
    <w:rsid w:val="00EC359F"/>
    <w:rsid w:val="00EC5A9E"/>
    <w:rsid w:val="00ED6DF9"/>
    <w:rsid w:val="00EE15E6"/>
    <w:rsid w:val="00EE2EFF"/>
    <w:rsid w:val="00EE3378"/>
    <w:rsid w:val="00EE3FFC"/>
    <w:rsid w:val="00EE5B12"/>
    <w:rsid w:val="00EF47E2"/>
    <w:rsid w:val="00F00B86"/>
    <w:rsid w:val="00F03D1A"/>
    <w:rsid w:val="00F0433B"/>
    <w:rsid w:val="00F0663D"/>
    <w:rsid w:val="00F11316"/>
    <w:rsid w:val="00F17CA1"/>
    <w:rsid w:val="00F2124D"/>
    <w:rsid w:val="00F21781"/>
    <w:rsid w:val="00F2260E"/>
    <w:rsid w:val="00F23E13"/>
    <w:rsid w:val="00F23E84"/>
    <w:rsid w:val="00F272C3"/>
    <w:rsid w:val="00F304ED"/>
    <w:rsid w:val="00F30AE5"/>
    <w:rsid w:val="00F329F1"/>
    <w:rsid w:val="00F32CAC"/>
    <w:rsid w:val="00F330CA"/>
    <w:rsid w:val="00F346C3"/>
    <w:rsid w:val="00F34A10"/>
    <w:rsid w:val="00F34DE0"/>
    <w:rsid w:val="00F43E35"/>
    <w:rsid w:val="00F465C1"/>
    <w:rsid w:val="00F477D8"/>
    <w:rsid w:val="00F50E2B"/>
    <w:rsid w:val="00F526EA"/>
    <w:rsid w:val="00F5454D"/>
    <w:rsid w:val="00F550E3"/>
    <w:rsid w:val="00F56C27"/>
    <w:rsid w:val="00F57308"/>
    <w:rsid w:val="00F57D1E"/>
    <w:rsid w:val="00F60135"/>
    <w:rsid w:val="00F62D99"/>
    <w:rsid w:val="00F6307C"/>
    <w:rsid w:val="00F65465"/>
    <w:rsid w:val="00F65518"/>
    <w:rsid w:val="00F65963"/>
    <w:rsid w:val="00F65B09"/>
    <w:rsid w:val="00F665CF"/>
    <w:rsid w:val="00F70681"/>
    <w:rsid w:val="00F71E62"/>
    <w:rsid w:val="00F71FD1"/>
    <w:rsid w:val="00F74E0D"/>
    <w:rsid w:val="00F7512C"/>
    <w:rsid w:val="00F75293"/>
    <w:rsid w:val="00F7713C"/>
    <w:rsid w:val="00F80705"/>
    <w:rsid w:val="00F81737"/>
    <w:rsid w:val="00F83C91"/>
    <w:rsid w:val="00F85F25"/>
    <w:rsid w:val="00F93F27"/>
    <w:rsid w:val="00F94372"/>
    <w:rsid w:val="00F94C5A"/>
    <w:rsid w:val="00FA4253"/>
    <w:rsid w:val="00FA5900"/>
    <w:rsid w:val="00FB2B45"/>
    <w:rsid w:val="00FB332E"/>
    <w:rsid w:val="00FB400D"/>
    <w:rsid w:val="00FB56F8"/>
    <w:rsid w:val="00FB5720"/>
    <w:rsid w:val="00FB6A53"/>
    <w:rsid w:val="00FC01CC"/>
    <w:rsid w:val="00FC0F83"/>
    <w:rsid w:val="00FC301A"/>
    <w:rsid w:val="00FC3E65"/>
    <w:rsid w:val="00FC4B10"/>
    <w:rsid w:val="00FC6706"/>
    <w:rsid w:val="00FD18A0"/>
    <w:rsid w:val="00FD26EA"/>
    <w:rsid w:val="00FD2780"/>
    <w:rsid w:val="00FD29DD"/>
    <w:rsid w:val="00FD5627"/>
    <w:rsid w:val="00FD57EA"/>
    <w:rsid w:val="00FD5AEC"/>
    <w:rsid w:val="00FD7260"/>
    <w:rsid w:val="00FE170E"/>
    <w:rsid w:val="00FE3902"/>
    <w:rsid w:val="00FE3A14"/>
    <w:rsid w:val="00FE5919"/>
    <w:rsid w:val="00FF4318"/>
    <w:rsid w:val="00FF46D2"/>
    <w:rsid w:val="00FF4BB6"/>
    <w:rsid w:val="00FF53DF"/>
    <w:rsid w:val="00FF5A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7AE"/>
    <w:pPr>
      <w:jc w:val="left"/>
    </w:pPr>
    <w:rPr>
      <w:rFonts w:ascii="Times New Roman" w:eastAsia="Times New Roman" w:hAnsi="Times New Roman" w:cs="Times New Roman"/>
    </w:rPr>
  </w:style>
  <w:style w:type="paragraph" w:styleId="Ttulo1">
    <w:name w:val="heading 1"/>
    <w:basedOn w:val="Normal"/>
    <w:next w:val="Normal"/>
    <w:uiPriority w:val="9"/>
    <w:qFormat/>
    <w:rsid w:val="00D830D5"/>
    <w:pPr>
      <w:keepNext/>
      <w:keepLines/>
      <w:numPr>
        <w:numId w:val="4"/>
      </w:numPr>
      <w:spacing w:before="480" w:after="120"/>
      <w:outlineLvl w:val="0"/>
    </w:pPr>
    <w:rPr>
      <w:b/>
      <w:sz w:val="48"/>
      <w:szCs w:val="48"/>
    </w:rPr>
  </w:style>
  <w:style w:type="paragraph" w:styleId="Ttulo2">
    <w:name w:val="heading 2"/>
    <w:basedOn w:val="Normal"/>
    <w:next w:val="Normal"/>
    <w:link w:val="Ttulo2Car"/>
    <w:uiPriority w:val="9"/>
    <w:unhideWhenUsed/>
    <w:qFormat/>
    <w:rsid w:val="00D830D5"/>
    <w:pPr>
      <w:keepNext/>
      <w:keepLines/>
      <w:numPr>
        <w:ilvl w:val="1"/>
        <w:numId w:val="4"/>
      </w:numPr>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numPr>
        <w:ilvl w:val="2"/>
        <w:numId w:val="4"/>
      </w:numPr>
      <w:spacing w:before="280" w:after="80"/>
      <w:outlineLvl w:val="2"/>
    </w:pPr>
    <w:rPr>
      <w:b/>
      <w:sz w:val="28"/>
      <w:szCs w:val="28"/>
    </w:rPr>
  </w:style>
  <w:style w:type="paragraph" w:styleId="Ttulo4">
    <w:name w:val="heading 4"/>
    <w:basedOn w:val="Normal"/>
    <w:next w:val="Normal"/>
    <w:uiPriority w:val="9"/>
    <w:unhideWhenUsed/>
    <w:qFormat/>
    <w:rsid w:val="00F23E13"/>
    <w:pPr>
      <w:keepNext/>
      <w:keepLines/>
      <w:numPr>
        <w:ilvl w:val="3"/>
        <w:numId w:val="4"/>
      </w:numPr>
      <w:spacing w:before="240" w:after="40"/>
      <w:outlineLvl w:val="3"/>
    </w:pPr>
    <w:rPr>
      <w:rFonts w:ascii="Arial" w:hAnsi="Arial"/>
      <w:b/>
      <w:sz w:val="20"/>
    </w:rPr>
  </w:style>
  <w:style w:type="paragraph" w:styleId="Ttulo5">
    <w:name w:val="heading 5"/>
    <w:basedOn w:val="Normal"/>
    <w:next w:val="Normal"/>
    <w:uiPriority w:val="9"/>
    <w:semiHidden/>
    <w:unhideWhenUsed/>
    <w:qFormat/>
    <w:rsid w:val="00D830D5"/>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LISTA,Párrafo de lista2,Ha,Resume Title,Bullet List,FooterText,numbered,List Paragraph1,Paragraphe de liste1,lp1,HOJA,Colorful List Accent 1,Colorful List - Accent 11,titulo 3,Párrafo de lista1,Bolita,BOLADEF,BOLA,Foot"/>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526A96"/>
    <w:pPr>
      <w:spacing w:after="200"/>
    </w:pPr>
    <w:rPr>
      <w:i/>
      <w:iCs/>
      <w:color w:val="44546A" w:themeColor="text2"/>
      <w:sz w:val="18"/>
      <w:szCs w:val="18"/>
    </w:rPr>
  </w:style>
  <w:style w:type="character" w:customStyle="1" w:styleId="PrrafodelistaCar">
    <w:name w:val="Párrafo de lista Car"/>
    <w:aliases w:val="LISTA Car,Párrafo de lista2 Car,Ha Car,Resume Title Car,Bullet List Car,FooterText Car,numbered Car,List Paragraph1 Car,Paragraphe de liste1 Car,lp1 Car,HOJA Car,Colorful List Accent 1 Car,Colorful List - Accent 11 Car,titulo 3 Car"/>
    <w:link w:val="Prrafodelista"/>
    <w:uiPriority w:val="34"/>
    <w:qFormat/>
    <w:rsid w:val="00184AEB"/>
    <w:rPr>
      <w:rFonts w:ascii="Times New Roman" w:eastAsia="Times New Roman" w:hAnsi="Times New Roman" w:cs="Times New Roman"/>
    </w:rPr>
  </w:style>
  <w:style w:type="character" w:customStyle="1" w:styleId="Ttulo2Car">
    <w:name w:val="Título 2 Car"/>
    <w:basedOn w:val="Fuentedeprrafopredeter"/>
    <w:link w:val="Ttulo2"/>
    <w:uiPriority w:val="9"/>
    <w:rsid w:val="00E812EA"/>
    <w:rPr>
      <w:rFonts w:ascii="Times New Roman" w:eastAsia="Times New Roman" w:hAnsi="Times New Roman" w:cs="Times New Roman"/>
      <w:b/>
      <w:sz w:val="36"/>
      <w:szCs w:val="36"/>
    </w:rPr>
  </w:style>
  <w:style w:type="paragraph" w:styleId="Revisin">
    <w:name w:val="Revision"/>
    <w:hidden/>
    <w:uiPriority w:val="99"/>
    <w:semiHidden/>
    <w:rsid w:val="001D027B"/>
    <w:pPr>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1223">
      <w:bodyDiv w:val="1"/>
      <w:marLeft w:val="0"/>
      <w:marRight w:val="0"/>
      <w:marTop w:val="0"/>
      <w:marBottom w:val="0"/>
      <w:divBdr>
        <w:top w:val="none" w:sz="0" w:space="0" w:color="auto"/>
        <w:left w:val="none" w:sz="0" w:space="0" w:color="auto"/>
        <w:bottom w:val="none" w:sz="0" w:space="0" w:color="auto"/>
        <w:right w:val="none" w:sz="0" w:space="0" w:color="auto"/>
      </w:divBdr>
    </w:div>
    <w:div w:id="110443679">
      <w:bodyDiv w:val="1"/>
      <w:marLeft w:val="0"/>
      <w:marRight w:val="0"/>
      <w:marTop w:val="0"/>
      <w:marBottom w:val="0"/>
      <w:divBdr>
        <w:top w:val="none" w:sz="0" w:space="0" w:color="auto"/>
        <w:left w:val="none" w:sz="0" w:space="0" w:color="auto"/>
        <w:bottom w:val="none" w:sz="0" w:space="0" w:color="auto"/>
        <w:right w:val="none" w:sz="0" w:space="0" w:color="auto"/>
      </w:divBdr>
    </w:div>
    <w:div w:id="15041348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6952616">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01412672">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3912156">
      <w:bodyDiv w:val="1"/>
      <w:marLeft w:val="0"/>
      <w:marRight w:val="0"/>
      <w:marTop w:val="0"/>
      <w:marBottom w:val="0"/>
      <w:divBdr>
        <w:top w:val="none" w:sz="0" w:space="0" w:color="auto"/>
        <w:left w:val="none" w:sz="0" w:space="0" w:color="auto"/>
        <w:bottom w:val="none" w:sz="0" w:space="0" w:color="auto"/>
        <w:right w:val="none" w:sz="0" w:space="0" w:color="auto"/>
      </w:divBdr>
    </w:div>
    <w:div w:id="534470336">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3826181">
      <w:bodyDiv w:val="1"/>
      <w:marLeft w:val="0"/>
      <w:marRight w:val="0"/>
      <w:marTop w:val="0"/>
      <w:marBottom w:val="0"/>
      <w:divBdr>
        <w:top w:val="none" w:sz="0" w:space="0" w:color="auto"/>
        <w:left w:val="none" w:sz="0" w:space="0" w:color="auto"/>
        <w:bottom w:val="none" w:sz="0" w:space="0" w:color="auto"/>
        <w:right w:val="none" w:sz="0" w:space="0" w:color="auto"/>
      </w:divBdr>
    </w:div>
    <w:div w:id="682048660">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66391593">
      <w:bodyDiv w:val="1"/>
      <w:marLeft w:val="0"/>
      <w:marRight w:val="0"/>
      <w:marTop w:val="0"/>
      <w:marBottom w:val="0"/>
      <w:divBdr>
        <w:top w:val="none" w:sz="0" w:space="0" w:color="auto"/>
        <w:left w:val="none" w:sz="0" w:space="0" w:color="auto"/>
        <w:bottom w:val="none" w:sz="0" w:space="0" w:color="auto"/>
        <w:right w:val="none" w:sz="0" w:space="0" w:color="auto"/>
      </w:divBdr>
    </w:div>
    <w:div w:id="787428464">
      <w:bodyDiv w:val="1"/>
      <w:marLeft w:val="0"/>
      <w:marRight w:val="0"/>
      <w:marTop w:val="0"/>
      <w:marBottom w:val="0"/>
      <w:divBdr>
        <w:top w:val="none" w:sz="0" w:space="0" w:color="auto"/>
        <w:left w:val="none" w:sz="0" w:space="0" w:color="auto"/>
        <w:bottom w:val="none" w:sz="0" w:space="0" w:color="auto"/>
        <w:right w:val="none" w:sz="0" w:space="0" w:color="auto"/>
      </w:divBdr>
    </w:div>
    <w:div w:id="80150579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6864769">
      <w:bodyDiv w:val="1"/>
      <w:marLeft w:val="0"/>
      <w:marRight w:val="0"/>
      <w:marTop w:val="0"/>
      <w:marBottom w:val="0"/>
      <w:divBdr>
        <w:top w:val="none" w:sz="0" w:space="0" w:color="auto"/>
        <w:left w:val="none" w:sz="0" w:space="0" w:color="auto"/>
        <w:bottom w:val="none" w:sz="0" w:space="0" w:color="auto"/>
        <w:right w:val="none" w:sz="0" w:space="0" w:color="auto"/>
      </w:divBdr>
    </w:div>
    <w:div w:id="893010141">
      <w:bodyDiv w:val="1"/>
      <w:marLeft w:val="0"/>
      <w:marRight w:val="0"/>
      <w:marTop w:val="0"/>
      <w:marBottom w:val="0"/>
      <w:divBdr>
        <w:top w:val="none" w:sz="0" w:space="0" w:color="auto"/>
        <w:left w:val="none" w:sz="0" w:space="0" w:color="auto"/>
        <w:bottom w:val="none" w:sz="0" w:space="0" w:color="auto"/>
        <w:right w:val="none" w:sz="0" w:space="0" w:color="auto"/>
      </w:divBdr>
    </w:div>
    <w:div w:id="916551738">
      <w:bodyDiv w:val="1"/>
      <w:marLeft w:val="0"/>
      <w:marRight w:val="0"/>
      <w:marTop w:val="0"/>
      <w:marBottom w:val="0"/>
      <w:divBdr>
        <w:top w:val="none" w:sz="0" w:space="0" w:color="auto"/>
        <w:left w:val="none" w:sz="0" w:space="0" w:color="auto"/>
        <w:bottom w:val="none" w:sz="0" w:space="0" w:color="auto"/>
        <w:right w:val="none" w:sz="0" w:space="0" w:color="auto"/>
      </w:divBdr>
    </w:div>
    <w:div w:id="9223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3911511">
      <w:bodyDiv w:val="1"/>
      <w:marLeft w:val="0"/>
      <w:marRight w:val="0"/>
      <w:marTop w:val="0"/>
      <w:marBottom w:val="0"/>
      <w:divBdr>
        <w:top w:val="none" w:sz="0" w:space="0" w:color="auto"/>
        <w:left w:val="none" w:sz="0" w:space="0" w:color="auto"/>
        <w:bottom w:val="none" w:sz="0" w:space="0" w:color="auto"/>
        <w:right w:val="none" w:sz="0" w:space="0" w:color="auto"/>
      </w:divBdr>
    </w:div>
    <w:div w:id="115418413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24409271">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34508352">
      <w:bodyDiv w:val="1"/>
      <w:marLeft w:val="0"/>
      <w:marRight w:val="0"/>
      <w:marTop w:val="0"/>
      <w:marBottom w:val="0"/>
      <w:divBdr>
        <w:top w:val="none" w:sz="0" w:space="0" w:color="auto"/>
        <w:left w:val="none" w:sz="0" w:space="0" w:color="auto"/>
        <w:bottom w:val="none" w:sz="0" w:space="0" w:color="auto"/>
        <w:right w:val="none" w:sz="0" w:space="0" w:color="auto"/>
      </w:divBdr>
    </w:div>
    <w:div w:id="1263535949">
      <w:bodyDiv w:val="1"/>
      <w:marLeft w:val="0"/>
      <w:marRight w:val="0"/>
      <w:marTop w:val="0"/>
      <w:marBottom w:val="0"/>
      <w:divBdr>
        <w:top w:val="none" w:sz="0" w:space="0" w:color="auto"/>
        <w:left w:val="none" w:sz="0" w:space="0" w:color="auto"/>
        <w:bottom w:val="none" w:sz="0" w:space="0" w:color="auto"/>
        <w:right w:val="none" w:sz="0" w:space="0" w:color="auto"/>
      </w:divBdr>
    </w:div>
    <w:div w:id="1286809216">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143238">
      <w:bodyDiv w:val="1"/>
      <w:marLeft w:val="0"/>
      <w:marRight w:val="0"/>
      <w:marTop w:val="0"/>
      <w:marBottom w:val="0"/>
      <w:divBdr>
        <w:top w:val="none" w:sz="0" w:space="0" w:color="auto"/>
        <w:left w:val="none" w:sz="0" w:space="0" w:color="auto"/>
        <w:bottom w:val="none" w:sz="0" w:space="0" w:color="auto"/>
        <w:right w:val="none" w:sz="0" w:space="0" w:color="auto"/>
      </w:divBdr>
    </w:div>
    <w:div w:id="1417281813">
      <w:bodyDiv w:val="1"/>
      <w:marLeft w:val="0"/>
      <w:marRight w:val="0"/>
      <w:marTop w:val="0"/>
      <w:marBottom w:val="0"/>
      <w:divBdr>
        <w:top w:val="none" w:sz="0" w:space="0" w:color="auto"/>
        <w:left w:val="none" w:sz="0" w:space="0" w:color="auto"/>
        <w:bottom w:val="none" w:sz="0" w:space="0" w:color="auto"/>
        <w:right w:val="none" w:sz="0" w:space="0" w:color="auto"/>
      </w:divBdr>
    </w:div>
    <w:div w:id="1454980924">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1383055">
      <w:bodyDiv w:val="1"/>
      <w:marLeft w:val="0"/>
      <w:marRight w:val="0"/>
      <w:marTop w:val="0"/>
      <w:marBottom w:val="0"/>
      <w:divBdr>
        <w:top w:val="none" w:sz="0" w:space="0" w:color="auto"/>
        <w:left w:val="none" w:sz="0" w:space="0" w:color="auto"/>
        <w:bottom w:val="none" w:sz="0" w:space="0" w:color="auto"/>
        <w:right w:val="none" w:sz="0" w:space="0" w:color="auto"/>
      </w:divBdr>
    </w:div>
    <w:div w:id="1624657649">
      <w:bodyDiv w:val="1"/>
      <w:marLeft w:val="0"/>
      <w:marRight w:val="0"/>
      <w:marTop w:val="0"/>
      <w:marBottom w:val="0"/>
      <w:divBdr>
        <w:top w:val="none" w:sz="0" w:space="0" w:color="auto"/>
        <w:left w:val="none" w:sz="0" w:space="0" w:color="auto"/>
        <w:bottom w:val="none" w:sz="0" w:space="0" w:color="auto"/>
        <w:right w:val="none" w:sz="0" w:space="0" w:color="auto"/>
      </w:divBdr>
    </w:div>
    <w:div w:id="1693067248">
      <w:bodyDiv w:val="1"/>
      <w:marLeft w:val="0"/>
      <w:marRight w:val="0"/>
      <w:marTop w:val="0"/>
      <w:marBottom w:val="0"/>
      <w:divBdr>
        <w:top w:val="none" w:sz="0" w:space="0" w:color="auto"/>
        <w:left w:val="none" w:sz="0" w:space="0" w:color="auto"/>
        <w:bottom w:val="none" w:sz="0" w:space="0" w:color="auto"/>
        <w:right w:val="none" w:sz="0" w:space="0" w:color="auto"/>
      </w:divBdr>
    </w:div>
    <w:div w:id="1697541936">
      <w:bodyDiv w:val="1"/>
      <w:marLeft w:val="0"/>
      <w:marRight w:val="0"/>
      <w:marTop w:val="0"/>
      <w:marBottom w:val="0"/>
      <w:divBdr>
        <w:top w:val="none" w:sz="0" w:space="0" w:color="auto"/>
        <w:left w:val="none" w:sz="0" w:space="0" w:color="auto"/>
        <w:bottom w:val="none" w:sz="0" w:space="0" w:color="auto"/>
        <w:right w:val="none" w:sz="0" w:space="0" w:color="auto"/>
      </w:divBdr>
    </w:div>
    <w:div w:id="1699314861">
      <w:bodyDiv w:val="1"/>
      <w:marLeft w:val="0"/>
      <w:marRight w:val="0"/>
      <w:marTop w:val="0"/>
      <w:marBottom w:val="0"/>
      <w:divBdr>
        <w:top w:val="none" w:sz="0" w:space="0" w:color="auto"/>
        <w:left w:val="none" w:sz="0" w:space="0" w:color="auto"/>
        <w:bottom w:val="none" w:sz="0" w:space="0" w:color="auto"/>
        <w:right w:val="none" w:sz="0" w:space="0" w:color="auto"/>
      </w:divBdr>
    </w:div>
    <w:div w:id="1703554075">
      <w:bodyDiv w:val="1"/>
      <w:marLeft w:val="0"/>
      <w:marRight w:val="0"/>
      <w:marTop w:val="0"/>
      <w:marBottom w:val="0"/>
      <w:divBdr>
        <w:top w:val="none" w:sz="0" w:space="0" w:color="auto"/>
        <w:left w:val="none" w:sz="0" w:space="0" w:color="auto"/>
        <w:bottom w:val="none" w:sz="0" w:space="0" w:color="auto"/>
        <w:right w:val="none" w:sz="0" w:space="0" w:color="auto"/>
      </w:divBdr>
    </w:div>
    <w:div w:id="1742556657">
      <w:bodyDiv w:val="1"/>
      <w:marLeft w:val="0"/>
      <w:marRight w:val="0"/>
      <w:marTop w:val="0"/>
      <w:marBottom w:val="0"/>
      <w:divBdr>
        <w:top w:val="none" w:sz="0" w:space="0" w:color="auto"/>
        <w:left w:val="none" w:sz="0" w:space="0" w:color="auto"/>
        <w:bottom w:val="none" w:sz="0" w:space="0" w:color="auto"/>
        <w:right w:val="none" w:sz="0" w:space="0" w:color="auto"/>
      </w:divBdr>
    </w:div>
    <w:div w:id="1747796179">
      <w:bodyDiv w:val="1"/>
      <w:marLeft w:val="0"/>
      <w:marRight w:val="0"/>
      <w:marTop w:val="0"/>
      <w:marBottom w:val="0"/>
      <w:divBdr>
        <w:top w:val="none" w:sz="0" w:space="0" w:color="auto"/>
        <w:left w:val="none" w:sz="0" w:space="0" w:color="auto"/>
        <w:bottom w:val="none" w:sz="0" w:space="0" w:color="auto"/>
        <w:right w:val="none" w:sz="0" w:space="0" w:color="auto"/>
      </w:divBdr>
    </w:div>
    <w:div w:id="174910685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2105878">
      <w:bodyDiv w:val="1"/>
      <w:marLeft w:val="0"/>
      <w:marRight w:val="0"/>
      <w:marTop w:val="0"/>
      <w:marBottom w:val="0"/>
      <w:divBdr>
        <w:top w:val="none" w:sz="0" w:space="0" w:color="auto"/>
        <w:left w:val="none" w:sz="0" w:space="0" w:color="auto"/>
        <w:bottom w:val="none" w:sz="0" w:space="0" w:color="auto"/>
        <w:right w:val="none" w:sz="0" w:space="0" w:color="auto"/>
      </w:divBdr>
    </w:div>
    <w:div w:id="194072222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847814">
      <w:bodyDiv w:val="1"/>
      <w:marLeft w:val="0"/>
      <w:marRight w:val="0"/>
      <w:marTop w:val="0"/>
      <w:marBottom w:val="0"/>
      <w:divBdr>
        <w:top w:val="none" w:sz="0" w:space="0" w:color="auto"/>
        <w:left w:val="none" w:sz="0" w:space="0" w:color="auto"/>
        <w:bottom w:val="none" w:sz="0" w:space="0" w:color="auto"/>
        <w:right w:val="none" w:sz="0" w:space="0" w:color="auto"/>
      </w:divBdr>
    </w:div>
    <w:div w:id="1953589817">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7586269">
      <w:bodyDiv w:val="1"/>
      <w:marLeft w:val="0"/>
      <w:marRight w:val="0"/>
      <w:marTop w:val="0"/>
      <w:marBottom w:val="0"/>
      <w:divBdr>
        <w:top w:val="none" w:sz="0" w:space="0" w:color="auto"/>
        <w:left w:val="none" w:sz="0" w:space="0" w:color="auto"/>
        <w:bottom w:val="none" w:sz="0" w:space="0" w:color="auto"/>
        <w:right w:val="none" w:sz="0" w:space="0" w:color="auto"/>
      </w:divBdr>
    </w:div>
    <w:div w:id="2008750176">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212061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53948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6948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about:blank" TargetMode="Externa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yperlink" Target="https://oab.ambientebogota.gov.co/"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about:blank" TargetMode="External"/><Relationship Id="rId25"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yperlink" Target="http://oab.ambientebogota.gov.co/es/indicadores-por-localidad" TargetMode="External"/><Relationship Id="rId28" Type="http://schemas.openxmlformats.org/officeDocument/2006/relationships/image" Target="media/image10.pn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jpg"/><Relationship Id="rId22" Type="http://schemas.openxmlformats.org/officeDocument/2006/relationships/hyperlink" Target="about:blank" TargetMode="External"/><Relationship Id="rId27" Type="http://schemas.openxmlformats.org/officeDocument/2006/relationships/header" Target="header2.xml"/><Relationship Id="rId30"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https://www.scielo.org.ar/scielo.php?script=sci_arttext&amp;pid=S1667782X2017000200001&amp;lng=es&amp;tlng=es" TargetMode="External"/><Relationship Id="rId2" Type="http://schemas.openxmlformats.org/officeDocument/2006/relationships/hyperlink" Target="https://doi.org/10.11144/Javerian" TargetMode="External"/><Relationship Id="rId1" Type="http://schemas.openxmlformats.org/officeDocument/2006/relationships/hyperlink" Target="https://orarbo.gov.co/es/el-observatorio-y-los-municipios/informacion-general-municipio?cd=f2816c2a0afc184cd9b3924ad1ef60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E88725-8B94-4E0B-AF5F-5B47A614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96</Pages>
  <Words>38854</Words>
  <Characters>213700</Characters>
  <Application>Microsoft Office Word</Application>
  <DocSecurity>0</DocSecurity>
  <Lines>1780</Lines>
  <Paragraphs>504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201 ALQUILER</cp:lastModifiedBy>
  <cp:revision>21</cp:revision>
  <cp:lastPrinted>2024-12-23T16:29:00Z</cp:lastPrinted>
  <dcterms:created xsi:type="dcterms:W3CDTF">2025-12-29T22:01:00Z</dcterms:created>
  <dcterms:modified xsi:type="dcterms:W3CDTF">2026-01-15T21:56:00Z</dcterms:modified>
</cp:coreProperties>
</file>